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C35B4E" w14:textId="315EDFEA" w:rsidR="00002D1F" w:rsidRPr="009D43B3" w:rsidRDefault="004E098C" w:rsidP="009D43B3">
      <w:pPr>
        <w:jc w:val="center"/>
        <w:rPr>
          <w:rFonts w:ascii="Times New Roman" w:hAnsi="Times New Roman" w:cs="Times New Roman"/>
          <w:color w:val="000000" w:themeColor="text1"/>
        </w:rPr>
      </w:pPr>
      <w:r w:rsidRPr="009D43B3">
        <w:rPr>
          <w:rFonts w:ascii="Times New Roman" w:hAnsi="Times New Roman" w:cs="Times New Roman"/>
          <w:b/>
          <w:color w:val="000000" w:themeColor="text1"/>
          <w:sz w:val="42"/>
        </w:rPr>
        <w:br/>
      </w:r>
      <w:r w:rsidR="00E14066" w:rsidRPr="00E14066">
        <w:rPr>
          <w:rFonts w:ascii="Times New Roman" w:hAnsi="Times New Roman" w:cs="Times New Roman"/>
          <w:b/>
          <w:color w:val="000000" w:themeColor="text1"/>
          <w:sz w:val="42"/>
        </w:rPr>
        <w:t xml:space="preserve">RE-TENDER – CALL FOR </w:t>
      </w:r>
      <w:proofErr w:type="spellStart"/>
      <w:r w:rsidR="00E14066" w:rsidRPr="00E14066">
        <w:rPr>
          <w:rFonts w:ascii="Times New Roman" w:hAnsi="Times New Roman" w:cs="Times New Roman"/>
          <w:b/>
          <w:color w:val="000000" w:themeColor="text1"/>
          <w:sz w:val="42"/>
        </w:rPr>
        <w:t>TENDERS</w:t>
      </w:r>
      <w:r w:rsidRPr="009D43B3">
        <w:rPr>
          <w:rFonts w:ascii="Times New Roman" w:hAnsi="Times New Roman" w:cs="Times New Roman"/>
          <w:b/>
          <w:color w:val="000000" w:themeColor="text1"/>
          <w:sz w:val="30"/>
        </w:rPr>
        <w:t>Supply</w:t>
      </w:r>
      <w:proofErr w:type="spellEnd"/>
      <w:r w:rsidRPr="009D43B3">
        <w:rPr>
          <w:rFonts w:ascii="Times New Roman" w:hAnsi="Times New Roman" w:cs="Times New Roman"/>
          <w:b/>
          <w:color w:val="000000" w:themeColor="text1"/>
          <w:sz w:val="30"/>
        </w:rPr>
        <w:t>, Delivery, Installation and Commissioning of</w:t>
      </w:r>
      <w:r w:rsidRPr="009D43B3">
        <w:rPr>
          <w:rFonts w:ascii="Times New Roman" w:hAnsi="Times New Roman" w:cs="Times New Roman"/>
          <w:b/>
          <w:color w:val="000000" w:themeColor="text1"/>
          <w:sz w:val="30"/>
        </w:rPr>
        <w:br/>
        <w:t>AI Business Hub Equipment</w:t>
      </w:r>
    </w:p>
    <w:p w14:paraId="1292B833" w14:textId="77777777" w:rsidR="00002D1F" w:rsidRPr="009D43B3" w:rsidRDefault="004E098C" w:rsidP="009D43B3">
      <w:pPr>
        <w:jc w:val="center"/>
        <w:rPr>
          <w:rFonts w:ascii="Times New Roman" w:hAnsi="Times New Roman" w:cs="Times New Roman"/>
          <w:color w:val="000000" w:themeColor="text1"/>
        </w:rPr>
      </w:pPr>
      <w:r w:rsidRPr="009D43B3">
        <w:rPr>
          <w:rFonts w:ascii="Times New Roman" w:hAnsi="Times New Roman" w:cs="Times New Roman"/>
          <w:b/>
          <w:color w:val="000000" w:themeColor="text1"/>
        </w:rPr>
        <w:br/>
        <w:t xml:space="preserve">Project: </w:t>
      </w:r>
      <w:r w:rsidRPr="009D43B3">
        <w:rPr>
          <w:rFonts w:ascii="Times New Roman" w:hAnsi="Times New Roman" w:cs="Times New Roman"/>
          <w:color w:val="000000" w:themeColor="text1"/>
        </w:rPr>
        <w:t>TBEAI</w:t>
      </w:r>
      <w:r w:rsidRPr="009D43B3">
        <w:rPr>
          <w:rFonts w:ascii="Times New Roman" w:hAnsi="Times New Roman" w:cs="Times New Roman"/>
          <w:b/>
          <w:color w:val="000000" w:themeColor="text1"/>
        </w:rPr>
        <w:br/>
        <w:t xml:space="preserve">Project No.: </w:t>
      </w:r>
      <w:r w:rsidRPr="009D43B3">
        <w:rPr>
          <w:rFonts w:ascii="Times New Roman" w:hAnsi="Times New Roman" w:cs="Times New Roman"/>
          <w:color w:val="000000" w:themeColor="text1"/>
        </w:rPr>
        <w:t>101236849-ERASMUS-EDU-2025-CBHE-STRAND-2</w:t>
      </w:r>
      <w:r w:rsidRPr="009D43B3">
        <w:rPr>
          <w:rFonts w:ascii="Times New Roman" w:hAnsi="Times New Roman" w:cs="Times New Roman"/>
          <w:b/>
          <w:color w:val="000000" w:themeColor="text1"/>
        </w:rPr>
        <w:br/>
        <w:t xml:space="preserve">Work Package: </w:t>
      </w:r>
      <w:r w:rsidRPr="009D43B3">
        <w:rPr>
          <w:rFonts w:ascii="Times New Roman" w:hAnsi="Times New Roman" w:cs="Times New Roman"/>
          <w:color w:val="000000" w:themeColor="text1"/>
        </w:rPr>
        <w:t>WP3 - AI Business Hub</w:t>
      </w:r>
    </w:p>
    <w:p w14:paraId="01C39403" w14:textId="77777777" w:rsidR="009D43B3" w:rsidRPr="009D43B3" w:rsidRDefault="009D43B3" w:rsidP="009D43B3">
      <w:pPr>
        <w:jc w:val="center"/>
        <w:rPr>
          <w:rFonts w:ascii="Times New Roman" w:hAnsi="Times New Roman" w:cs="Times New Roman"/>
          <w:color w:val="000000" w:themeColor="text1"/>
        </w:rPr>
      </w:pPr>
    </w:p>
    <w:tbl>
      <w:tblPr>
        <w:tblStyle w:val="TableGrid"/>
        <w:tblW w:w="0" w:type="auto"/>
        <w:jc w:val="center"/>
        <w:tblLook w:val="04A0" w:firstRow="1" w:lastRow="0" w:firstColumn="1" w:lastColumn="0" w:noHBand="0" w:noVBand="1"/>
      </w:tblPr>
      <w:tblGrid>
        <w:gridCol w:w="4981"/>
        <w:gridCol w:w="4981"/>
      </w:tblGrid>
      <w:tr w:rsidR="00002D1F" w:rsidRPr="009D43B3" w14:paraId="6C36156C" w14:textId="77777777">
        <w:trPr>
          <w:jc w:val="center"/>
        </w:trPr>
        <w:tc>
          <w:tcPr>
            <w:tcW w:w="4986" w:type="dxa"/>
            <w:shd w:val="clear" w:color="auto" w:fill="D9EAF7"/>
            <w:vAlign w:val="center"/>
          </w:tcPr>
          <w:p w14:paraId="21B12F7B"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8"/>
              </w:rPr>
              <w:t>Contracting/Purchasing Institution</w:t>
            </w:r>
          </w:p>
        </w:tc>
        <w:tc>
          <w:tcPr>
            <w:tcW w:w="4986" w:type="dxa"/>
            <w:vAlign w:val="center"/>
          </w:tcPr>
          <w:p w14:paraId="257748F1" w14:textId="3E5C870C" w:rsidR="00002D1F"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8"/>
              </w:rPr>
              <w:t xml:space="preserve">UBT - University for Business and Technology </w:t>
            </w:r>
          </w:p>
        </w:tc>
      </w:tr>
      <w:tr w:rsidR="00002D1F" w:rsidRPr="009D43B3" w14:paraId="4DB6AC0A" w14:textId="77777777">
        <w:trPr>
          <w:jc w:val="center"/>
        </w:trPr>
        <w:tc>
          <w:tcPr>
            <w:tcW w:w="4986" w:type="dxa"/>
            <w:shd w:val="clear" w:color="auto" w:fill="D9EAF7"/>
            <w:vAlign w:val="center"/>
          </w:tcPr>
          <w:p w14:paraId="3A5E9106"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8"/>
              </w:rPr>
              <w:t>Type of Contract</w:t>
            </w:r>
          </w:p>
        </w:tc>
        <w:tc>
          <w:tcPr>
            <w:tcW w:w="4986" w:type="dxa"/>
            <w:vAlign w:val="center"/>
          </w:tcPr>
          <w:p w14:paraId="58EE6C1E"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8"/>
              </w:rPr>
              <w:t>Supply contract</w:t>
            </w:r>
          </w:p>
        </w:tc>
      </w:tr>
      <w:tr w:rsidR="00002D1F" w:rsidRPr="009D43B3" w14:paraId="1F7994D1" w14:textId="77777777">
        <w:trPr>
          <w:jc w:val="center"/>
        </w:trPr>
        <w:tc>
          <w:tcPr>
            <w:tcW w:w="4986" w:type="dxa"/>
            <w:shd w:val="clear" w:color="auto" w:fill="D9EAF7"/>
            <w:vAlign w:val="center"/>
          </w:tcPr>
          <w:p w14:paraId="655BC6FE"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8"/>
              </w:rPr>
              <w:t>Publication Date</w:t>
            </w:r>
          </w:p>
        </w:tc>
        <w:tc>
          <w:tcPr>
            <w:tcW w:w="4986" w:type="dxa"/>
            <w:vAlign w:val="center"/>
          </w:tcPr>
          <w:p w14:paraId="0CEDF26A" w14:textId="323E00C2" w:rsidR="00002D1F" w:rsidRPr="009D43B3" w:rsidRDefault="00E14066" w:rsidP="009D43B3">
            <w:pPr>
              <w:jc w:val="both"/>
              <w:rPr>
                <w:rFonts w:ascii="Times New Roman" w:hAnsi="Times New Roman" w:cs="Times New Roman"/>
                <w:color w:val="000000" w:themeColor="text1"/>
              </w:rPr>
            </w:pPr>
            <w:r>
              <w:rPr>
                <w:rFonts w:ascii="Times New Roman" w:hAnsi="Times New Roman" w:cs="Times New Roman"/>
                <w:color w:val="000000" w:themeColor="text1"/>
              </w:rPr>
              <w:t>02.09.2026</w:t>
            </w:r>
          </w:p>
        </w:tc>
      </w:tr>
      <w:tr w:rsidR="00002D1F" w:rsidRPr="009D43B3" w14:paraId="411CB3E4" w14:textId="77777777">
        <w:trPr>
          <w:jc w:val="center"/>
        </w:trPr>
        <w:tc>
          <w:tcPr>
            <w:tcW w:w="4986" w:type="dxa"/>
            <w:shd w:val="clear" w:color="auto" w:fill="D9EAF7"/>
            <w:vAlign w:val="center"/>
          </w:tcPr>
          <w:p w14:paraId="164ED445"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8"/>
              </w:rPr>
              <w:t>Deadline for Submission</w:t>
            </w:r>
          </w:p>
        </w:tc>
        <w:tc>
          <w:tcPr>
            <w:tcW w:w="4986" w:type="dxa"/>
            <w:vAlign w:val="center"/>
          </w:tcPr>
          <w:p w14:paraId="69321356" w14:textId="2B5C609B" w:rsidR="00002D1F" w:rsidRPr="009D43B3" w:rsidRDefault="00E14066" w:rsidP="009D43B3">
            <w:pPr>
              <w:jc w:val="both"/>
              <w:rPr>
                <w:rFonts w:ascii="Times New Roman" w:hAnsi="Times New Roman" w:cs="Times New Roman"/>
                <w:color w:val="000000" w:themeColor="text1"/>
              </w:rPr>
            </w:pPr>
            <w:r>
              <w:rPr>
                <w:rFonts w:ascii="Times New Roman" w:hAnsi="Times New Roman" w:cs="Times New Roman"/>
                <w:color w:val="000000" w:themeColor="text1"/>
              </w:rPr>
              <w:t>16.09.2026</w:t>
            </w:r>
          </w:p>
        </w:tc>
      </w:tr>
      <w:tr w:rsidR="00002D1F" w:rsidRPr="009D43B3" w14:paraId="6D21F2CB" w14:textId="77777777">
        <w:trPr>
          <w:jc w:val="center"/>
        </w:trPr>
        <w:tc>
          <w:tcPr>
            <w:tcW w:w="4986" w:type="dxa"/>
            <w:shd w:val="clear" w:color="auto" w:fill="D9EAF7"/>
            <w:vAlign w:val="center"/>
          </w:tcPr>
          <w:p w14:paraId="052E1004"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8"/>
              </w:rPr>
              <w:t>Submission Method</w:t>
            </w:r>
          </w:p>
        </w:tc>
        <w:tc>
          <w:tcPr>
            <w:tcW w:w="4986" w:type="dxa"/>
            <w:vAlign w:val="center"/>
          </w:tcPr>
          <w:p w14:paraId="5329294B" w14:textId="1781472A" w:rsidR="00002D1F"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bekim.marmullaku@ubt-uni.net</w:t>
            </w:r>
          </w:p>
        </w:tc>
      </w:tr>
    </w:tbl>
    <w:p w14:paraId="4A6C39B3" w14:textId="77777777" w:rsidR="00002D1F" w:rsidRPr="009D43B3" w:rsidRDefault="00002D1F" w:rsidP="009D43B3">
      <w:pPr>
        <w:jc w:val="both"/>
        <w:rPr>
          <w:rFonts w:ascii="Times New Roman" w:hAnsi="Times New Roman" w:cs="Times New Roman"/>
          <w:color w:val="000000" w:themeColor="text1"/>
        </w:rPr>
      </w:pPr>
    </w:p>
    <w:p w14:paraId="39F37EE3"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br w:type="page"/>
      </w:r>
    </w:p>
    <w:p w14:paraId="4D57A4E7"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lastRenderedPageBreak/>
        <w:t>1. Contract Notice</w:t>
      </w:r>
    </w:p>
    <w:p w14:paraId="365E14F9" w14:textId="6127FD2B" w:rsidR="00002D1F" w:rsidRPr="009D43B3" w:rsidRDefault="009D43B3" w:rsidP="009D43B3">
      <w:pPr>
        <w:jc w:val="both"/>
        <w:rPr>
          <w:rFonts w:ascii="Times New Roman" w:hAnsi="Times New Roman" w:cs="Times New Roman"/>
          <w:color w:val="000000" w:themeColor="text1"/>
        </w:rPr>
      </w:pPr>
      <w:r w:rsidRPr="009D43B3">
        <w:rPr>
          <w:rStyle w:val="Placeholder"/>
          <w:rFonts w:ascii="Times New Roman" w:hAnsi="Times New Roman" w:cs="Times New Roman"/>
          <w:b w:val="0"/>
          <w:bCs/>
          <w:color w:val="000000" w:themeColor="text1"/>
          <w:highlight w:val="none"/>
        </w:rPr>
        <w:t>UBT</w:t>
      </w:r>
      <w:r w:rsidRPr="009D43B3">
        <w:rPr>
          <w:rFonts w:ascii="Times New Roman" w:hAnsi="Times New Roman" w:cs="Times New Roman"/>
          <w:b/>
          <w:bCs/>
          <w:color w:val="000000" w:themeColor="text1"/>
        </w:rPr>
        <w:t xml:space="preserve"> </w:t>
      </w:r>
      <w:r w:rsidRPr="009D43B3">
        <w:rPr>
          <w:rFonts w:ascii="Times New Roman" w:hAnsi="Times New Roman" w:cs="Times New Roman"/>
          <w:color w:val="000000" w:themeColor="text1"/>
        </w:rPr>
        <w:t>invites qualified economic operators to submit tenders for the supply, delivery, installation, configuration, testing and commissioning of equipment for an AI Business Hub under the Erasmus+ Capacity Building in Higher Education project TBEAI.</w:t>
      </w:r>
    </w:p>
    <w:p w14:paraId="5257733E" w14:textId="0CCAFAE6"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This procurement is financed by the European Union through the Erasmus+ Programme. The procurement shall be conducted transparently, fairly and without discrimination, in accordance with the applicable procurement rules of the institution, the grant requirements, and, where legally applicable in the Republic of Kosovo</w:t>
      </w:r>
      <w:r w:rsidR="00754778">
        <w:rPr>
          <w:rFonts w:ascii="Times New Roman" w:hAnsi="Times New Roman" w:cs="Times New Roman"/>
          <w:color w:val="000000" w:themeColor="text1"/>
        </w:rPr>
        <w:t>.</w:t>
      </w:r>
    </w:p>
    <w:p w14:paraId="7FECE2BE"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2. Scope of Supply</w:t>
      </w:r>
    </w:p>
    <w:p w14:paraId="3DC38F54"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The selected supplier shall provide all items as one complete and functional package, including delivery to the designated location, installation, configuration, testing, commissioning, warranty documentation and basic user orientation.</w:t>
      </w:r>
    </w:p>
    <w:tbl>
      <w:tblPr>
        <w:tblStyle w:val="GridTable5Dark-Accent1"/>
        <w:tblW w:w="0" w:type="auto"/>
        <w:jc w:val="center"/>
        <w:tblLook w:val="04A0" w:firstRow="1" w:lastRow="0" w:firstColumn="1" w:lastColumn="0" w:noHBand="0" w:noVBand="1"/>
      </w:tblPr>
      <w:tblGrid>
        <w:gridCol w:w="1994"/>
        <w:gridCol w:w="1994"/>
        <w:gridCol w:w="1994"/>
        <w:gridCol w:w="3085"/>
      </w:tblGrid>
      <w:tr w:rsidR="009D43B3" w:rsidRPr="009D43B3" w14:paraId="18DCC3C9" w14:textId="77777777" w:rsidTr="009D43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4" w:type="dxa"/>
          </w:tcPr>
          <w:p w14:paraId="125E708C" w14:textId="77777777" w:rsidR="009D43B3"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7"/>
              </w:rPr>
              <w:t>No.</w:t>
            </w:r>
          </w:p>
        </w:tc>
        <w:tc>
          <w:tcPr>
            <w:tcW w:w="1994" w:type="dxa"/>
          </w:tcPr>
          <w:p w14:paraId="4C1054F8" w14:textId="77777777" w:rsidR="009D43B3" w:rsidRPr="009D43B3" w:rsidRDefault="009D43B3" w:rsidP="009D43B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7"/>
              </w:rPr>
              <w:t>Item</w:t>
            </w:r>
          </w:p>
        </w:tc>
        <w:tc>
          <w:tcPr>
            <w:tcW w:w="1994" w:type="dxa"/>
          </w:tcPr>
          <w:p w14:paraId="29988B15" w14:textId="77777777" w:rsidR="009D43B3" w:rsidRPr="009D43B3" w:rsidRDefault="009D43B3" w:rsidP="009D43B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7"/>
              </w:rPr>
              <w:t>Qty.</w:t>
            </w:r>
          </w:p>
        </w:tc>
        <w:tc>
          <w:tcPr>
            <w:tcW w:w="3085" w:type="dxa"/>
          </w:tcPr>
          <w:p w14:paraId="48D119EF" w14:textId="77777777" w:rsidR="009D43B3" w:rsidRPr="009D43B3" w:rsidRDefault="009D43B3" w:rsidP="009D43B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7"/>
              </w:rPr>
              <w:t>Minimum Technical Requirements</w:t>
            </w:r>
          </w:p>
        </w:tc>
      </w:tr>
      <w:tr w:rsidR="009D43B3" w:rsidRPr="009D43B3" w14:paraId="71E32857" w14:textId="77777777" w:rsidTr="009D43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4" w:type="dxa"/>
          </w:tcPr>
          <w:p w14:paraId="684FC751" w14:textId="77777777" w:rsidR="009D43B3"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b w:val="0"/>
                <w:color w:val="000000" w:themeColor="text1"/>
                <w:sz w:val="16"/>
              </w:rPr>
              <w:t>1</w:t>
            </w:r>
          </w:p>
        </w:tc>
        <w:tc>
          <w:tcPr>
            <w:tcW w:w="1994" w:type="dxa"/>
          </w:tcPr>
          <w:p w14:paraId="579E4B56"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Interactive smartboard</w:t>
            </w:r>
          </w:p>
        </w:tc>
        <w:tc>
          <w:tcPr>
            <w:tcW w:w="1994" w:type="dxa"/>
          </w:tcPr>
          <w:p w14:paraId="6EBD0512"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1</w:t>
            </w:r>
          </w:p>
        </w:tc>
        <w:tc>
          <w:tcPr>
            <w:tcW w:w="3085" w:type="dxa"/>
          </w:tcPr>
          <w:p w14:paraId="2658AF0B"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Smartboard interactive display with embedded OS</w:t>
            </w:r>
          </w:p>
          <w:p w14:paraId="333FF012"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Screen: 86 inches</w:t>
            </w:r>
          </w:p>
          <w:p w14:paraId="36E9A96C"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Screen Backlight: LED</w:t>
            </w:r>
          </w:p>
          <w:p w14:paraId="3D1567A1"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Aspect ratio: 16:9</w:t>
            </w:r>
          </w:p>
          <w:p w14:paraId="79356BB1"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Maximum display resolution: 4K UHD (3840 × 2160)</w:t>
            </w:r>
          </w:p>
          <w:p w14:paraId="11716E33"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Refresh rate: 60 Hz</w:t>
            </w:r>
          </w:p>
          <w:p w14:paraId="479D489C"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Lifespan ≥ 50,000 hours</w:t>
            </w:r>
          </w:p>
          <w:p w14:paraId="77F75758"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 xml:space="preserve">Display response time ≤ 8 </w:t>
            </w:r>
            <w:proofErr w:type="spellStart"/>
            <w:r w:rsidRPr="00617B86">
              <w:rPr>
                <w:rFonts w:ascii="Times New Roman" w:hAnsi="Times New Roman" w:cs="Times New Roman"/>
                <w:color w:val="000000" w:themeColor="text1"/>
                <w:sz w:val="16"/>
              </w:rPr>
              <w:t>ms</w:t>
            </w:r>
            <w:proofErr w:type="spellEnd"/>
          </w:p>
          <w:p w14:paraId="66DEC087"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Viewing angle: 178°</w:t>
            </w:r>
          </w:p>
          <w:p w14:paraId="0A8CFB19"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Brightness: 400 cd/m2</w:t>
            </w:r>
          </w:p>
          <w:p w14:paraId="5D89B1D1"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Touch technology: Advanced InfraRed</w:t>
            </w:r>
          </w:p>
          <w:p w14:paraId="06778090"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Multitouch capabilities: Up to 40 Touch Points (40 – Windows, 32 – Android, 20 – Mac, 10 – Chrome OS)</w:t>
            </w:r>
          </w:p>
          <w:p w14:paraId="318BBB6D"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Operating System: Android 11 (Upgradable to 13.0)</w:t>
            </w:r>
          </w:p>
          <w:p w14:paraId="58A21764"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RAM: 8GB</w:t>
            </w:r>
          </w:p>
          <w:p w14:paraId="5D684C84"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Storage: 64GB</w:t>
            </w:r>
          </w:p>
          <w:p w14:paraId="054C4118"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Audio: 2 integrated 20W speakers</w:t>
            </w:r>
          </w:p>
          <w:p w14:paraId="5969E0BA"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OPS support: Yes</w:t>
            </w:r>
          </w:p>
          <w:p w14:paraId="4DDF2373"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 xml:space="preserve">Connectivity: </w:t>
            </w:r>
          </w:p>
          <w:p w14:paraId="045FD17E"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 xml:space="preserve">RJ45 (x2) 1000baseT </w:t>
            </w:r>
          </w:p>
          <w:p w14:paraId="6AF472A9"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Wi-Fi IEEE 8.02.11ax (Wi-Fi 6)</w:t>
            </w:r>
          </w:p>
          <w:p w14:paraId="3EDFBDD2"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 xml:space="preserve">Bluetooth: 5.0 Dual Mode </w:t>
            </w:r>
          </w:p>
          <w:p w14:paraId="28820804"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HDMI 2.0 with HDCP 1.4 and HDCP 2.2 support</w:t>
            </w:r>
          </w:p>
          <w:p w14:paraId="1F7A5C6B"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Display Port 1.2</w:t>
            </w:r>
          </w:p>
          <w:p w14:paraId="34383BFB"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VGA video</w:t>
            </w:r>
          </w:p>
          <w:p w14:paraId="6C61CE1E"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USB Type-C, USB 2.0 Type A, USB 2.0 Type-B, USB 3.2 Gen 1</w:t>
            </w:r>
          </w:p>
          <w:p w14:paraId="7F2D4F1A"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 xml:space="preserve">Display Port </w:t>
            </w:r>
          </w:p>
          <w:p w14:paraId="0840A28B" w14:textId="77777777" w:rsidR="00DE54CC" w:rsidRPr="00617B86"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t>
            </w:r>
            <w:r w:rsidRPr="00617B86">
              <w:rPr>
                <w:rFonts w:ascii="Times New Roman" w:hAnsi="Times New Roman" w:cs="Times New Roman"/>
                <w:color w:val="000000" w:themeColor="text1"/>
                <w:sz w:val="16"/>
              </w:rPr>
              <w:tab/>
              <w:t>Pens: 2 pcs</w:t>
            </w:r>
          </w:p>
          <w:p w14:paraId="7BFE9D3D" w14:textId="32A858FB" w:rsidR="009D43B3" w:rsidRPr="00DE54CC" w:rsidRDefault="00DE54CC" w:rsidP="00DE54C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617B86">
              <w:rPr>
                <w:rFonts w:ascii="Times New Roman" w:hAnsi="Times New Roman" w:cs="Times New Roman"/>
                <w:color w:val="000000" w:themeColor="text1"/>
                <w:sz w:val="16"/>
              </w:rPr>
              <w:t>Warranty: 24 months</w:t>
            </w:r>
          </w:p>
        </w:tc>
      </w:tr>
      <w:tr w:rsidR="009D43B3" w:rsidRPr="009D43B3" w14:paraId="5D647338" w14:textId="77777777" w:rsidTr="00617B86">
        <w:trPr>
          <w:jc w:val="center"/>
        </w:trPr>
        <w:tc>
          <w:tcPr>
            <w:cnfStyle w:val="001000000000" w:firstRow="0" w:lastRow="0" w:firstColumn="1" w:lastColumn="0" w:oddVBand="0" w:evenVBand="0" w:oddHBand="0" w:evenHBand="0" w:firstRowFirstColumn="0" w:firstRowLastColumn="0" w:lastRowFirstColumn="0" w:lastRowLastColumn="0"/>
            <w:tcW w:w="1994" w:type="dxa"/>
          </w:tcPr>
          <w:p w14:paraId="328F831F" w14:textId="77777777" w:rsidR="009D43B3"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b w:val="0"/>
                <w:color w:val="000000" w:themeColor="text1"/>
                <w:sz w:val="16"/>
              </w:rPr>
              <w:lastRenderedPageBreak/>
              <w:t>2</w:t>
            </w:r>
          </w:p>
        </w:tc>
        <w:tc>
          <w:tcPr>
            <w:tcW w:w="1994" w:type="dxa"/>
          </w:tcPr>
          <w:p w14:paraId="46A61D4B" w14:textId="77777777" w:rsidR="009D43B3" w:rsidRPr="009D43B3" w:rsidRDefault="009D43B3" w:rsidP="009D4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PC workstations with monitors and Windows 11 Pro licences</w:t>
            </w:r>
          </w:p>
        </w:tc>
        <w:tc>
          <w:tcPr>
            <w:tcW w:w="1994" w:type="dxa"/>
          </w:tcPr>
          <w:p w14:paraId="6DBEA8B3" w14:textId="77777777" w:rsidR="009D43B3" w:rsidRPr="009D43B3" w:rsidRDefault="009D43B3" w:rsidP="009D4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7</w:t>
            </w:r>
          </w:p>
        </w:tc>
        <w:tc>
          <w:tcPr>
            <w:tcW w:w="3085" w:type="dxa"/>
            <w:shd w:val="clear" w:color="auto" w:fill="auto"/>
          </w:tcPr>
          <w:p w14:paraId="3123AB80" w14:textId="77777777" w:rsidR="00DE54CC" w:rsidRPr="00617B86" w:rsidRDefault="00DE54CC" w:rsidP="00DE54C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Processor: Intel Core i7-13620H or AMD equivalent with up to 4.9 GHz or higher</w:t>
            </w:r>
            <w:r w:rsidRPr="00617B86">
              <w:rPr>
                <w:rFonts w:ascii="Times New Roman" w:hAnsi="Times New Roman" w:cs="Times New Roman"/>
                <w:color w:val="000000" w:themeColor="text1"/>
                <w:sz w:val="16"/>
              </w:rPr>
              <w:br/>
              <w:t>RAM: minimum 16 GB DDR5 RAM</w:t>
            </w:r>
            <w:r w:rsidRPr="00617B86">
              <w:rPr>
                <w:rFonts w:ascii="Times New Roman" w:hAnsi="Times New Roman" w:cs="Times New Roman"/>
                <w:color w:val="000000" w:themeColor="text1"/>
                <w:sz w:val="16"/>
              </w:rPr>
              <w:br/>
              <w:t xml:space="preserve">Storage: minimum 512 GB PCIe </w:t>
            </w:r>
            <w:proofErr w:type="spellStart"/>
            <w:r w:rsidRPr="00617B86">
              <w:rPr>
                <w:rFonts w:ascii="Times New Roman" w:hAnsi="Times New Roman" w:cs="Times New Roman"/>
                <w:color w:val="000000" w:themeColor="text1"/>
                <w:sz w:val="16"/>
              </w:rPr>
              <w:t>NVMe</w:t>
            </w:r>
            <w:proofErr w:type="spellEnd"/>
            <w:r w:rsidRPr="00617B86">
              <w:rPr>
                <w:rFonts w:ascii="Times New Roman" w:hAnsi="Times New Roman" w:cs="Times New Roman"/>
                <w:color w:val="000000" w:themeColor="text1"/>
                <w:sz w:val="16"/>
              </w:rPr>
              <w:t xml:space="preserve"> SSD with TCG Opal 2.0 or equivalent hardware encryption support</w:t>
            </w:r>
            <w:r w:rsidRPr="00617B86">
              <w:rPr>
                <w:rFonts w:ascii="Times New Roman" w:hAnsi="Times New Roman" w:cs="Times New Roman"/>
                <w:color w:val="000000" w:themeColor="text1"/>
                <w:sz w:val="16"/>
              </w:rPr>
              <w:br/>
              <w:t>Graphics: Intel UHD / Intel Iris Xe class (96 EU or higher), or AMD Radeon 600M class or equivalent</w:t>
            </w:r>
            <w:r w:rsidRPr="00617B86">
              <w:rPr>
                <w:rFonts w:ascii="Times New Roman" w:hAnsi="Times New Roman" w:cs="Times New Roman"/>
                <w:color w:val="000000" w:themeColor="text1"/>
                <w:sz w:val="16"/>
              </w:rPr>
              <w:br/>
              <w:t>Network: Integrated Gigabit Ethernet (10/100/1000 Mbps)</w:t>
            </w:r>
            <w:r w:rsidRPr="00617B86">
              <w:rPr>
                <w:rFonts w:ascii="Times New Roman" w:hAnsi="Times New Roman" w:cs="Times New Roman"/>
                <w:color w:val="000000" w:themeColor="text1"/>
                <w:sz w:val="16"/>
              </w:rPr>
              <w:br/>
              <w:t>Wireless: IEEE 802.11ax (Wi-Fi 6) or newer and Bluetooth 5.2 or newer</w:t>
            </w:r>
            <w:r w:rsidRPr="00617B86">
              <w:rPr>
                <w:rFonts w:ascii="Times New Roman" w:hAnsi="Times New Roman" w:cs="Times New Roman"/>
                <w:color w:val="000000" w:themeColor="text1"/>
                <w:sz w:val="16"/>
              </w:rPr>
              <w:br/>
              <w:t>Display: Minimum 23.8-inch Full HD (1920 × 1080), IPS, anti-glare</w:t>
            </w:r>
            <w:r w:rsidRPr="00617B86">
              <w:rPr>
                <w:rFonts w:ascii="Times New Roman" w:hAnsi="Times New Roman" w:cs="Times New Roman"/>
                <w:color w:val="000000" w:themeColor="text1"/>
                <w:sz w:val="16"/>
              </w:rPr>
              <w:br/>
              <w:t>Operating system: Windows 11 Pro OEM, pre-installed</w:t>
            </w:r>
            <w:r w:rsidRPr="00617B86">
              <w:rPr>
                <w:rFonts w:ascii="Times New Roman" w:hAnsi="Times New Roman" w:cs="Times New Roman"/>
                <w:color w:val="000000" w:themeColor="text1"/>
                <w:sz w:val="16"/>
              </w:rPr>
              <w:br/>
              <w:t>Peripherals: keyboard and mouse included</w:t>
            </w:r>
            <w:r w:rsidRPr="00617B86">
              <w:rPr>
                <w:rFonts w:ascii="Times New Roman" w:hAnsi="Times New Roman" w:cs="Times New Roman"/>
                <w:color w:val="000000" w:themeColor="text1"/>
                <w:sz w:val="16"/>
              </w:rPr>
              <w:br/>
              <w:t>Monitor stand: minimum −5° to +25° tilt adjustment, preferred height adjustment, VESA compatibility</w:t>
            </w:r>
          </w:p>
          <w:p w14:paraId="64327777" w14:textId="7F36B14C" w:rsidR="00DE54CC" w:rsidRPr="00617B86" w:rsidRDefault="00DE54CC" w:rsidP="00DE54C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USB Web Camera  Resolution: Full HD 1920 × 1080 (1080p)</w:t>
            </w:r>
          </w:p>
          <w:p w14:paraId="7F1DF382" w14:textId="77777777" w:rsidR="00DE54CC" w:rsidRPr="00617B86" w:rsidRDefault="00DE54CC" w:rsidP="00DE54C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Microphone: integrated</w:t>
            </w:r>
          </w:p>
          <w:p w14:paraId="3B13B5EB" w14:textId="77777777" w:rsidR="00DE54CC" w:rsidRPr="00617B86" w:rsidRDefault="00DE54CC" w:rsidP="00DE54C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Connectivity: USB-A 2.0 minimum; USB-C with USB-A adapter preferred</w:t>
            </w:r>
          </w:p>
          <w:p w14:paraId="7E36BD3A" w14:textId="77777777" w:rsidR="00DE54CC" w:rsidRPr="00617B86" w:rsidRDefault="00DE54CC" w:rsidP="00DE54C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 xml:space="preserve">Platform Compatibility: Windows 10, macOS 10.14+, Chrome OS, Linux </w:t>
            </w:r>
          </w:p>
          <w:p w14:paraId="0C25100A" w14:textId="15065781" w:rsidR="00DE54CC" w:rsidRPr="00617B86" w:rsidRDefault="00DE54CC" w:rsidP="00DE54C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rPr>
            </w:pPr>
            <w:r w:rsidRPr="00617B86">
              <w:rPr>
                <w:rFonts w:ascii="Times New Roman" w:hAnsi="Times New Roman" w:cs="Times New Roman"/>
                <w:color w:val="000000" w:themeColor="text1"/>
                <w:sz w:val="16"/>
              </w:rPr>
              <w:t>Warranty: minimum 24 months</w:t>
            </w:r>
            <w:r w:rsidRPr="00617B86">
              <w:rPr>
                <w:rFonts w:ascii="Times New Roman" w:hAnsi="Times New Roman" w:cs="Times New Roman"/>
                <w:color w:val="000000" w:themeColor="text1"/>
                <w:sz w:val="16"/>
              </w:rPr>
              <w:br/>
              <w:t>Warranty: minimum 24 months</w:t>
            </w:r>
          </w:p>
          <w:p w14:paraId="24BC0DA7" w14:textId="16AEC562" w:rsidR="009D43B3" w:rsidRPr="00DE54CC" w:rsidRDefault="009D43B3" w:rsidP="009D4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highlight w:val="yellow"/>
              </w:rPr>
            </w:pPr>
          </w:p>
        </w:tc>
      </w:tr>
      <w:tr w:rsidR="009D43B3" w:rsidRPr="009D43B3" w14:paraId="317E1704" w14:textId="77777777" w:rsidTr="009D43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4" w:type="dxa"/>
          </w:tcPr>
          <w:p w14:paraId="71A503FB" w14:textId="77777777" w:rsidR="009D43B3"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b w:val="0"/>
                <w:color w:val="000000" w:themeColor="text1"/>
                <w:sz w:val="16"/>
              </w:rPr>
              <w:t>3</w:t>
            </w:r>
          </w:p>
        </w:tc>
        <w:tc>
          <w:tcPr>
            <w:tcW w:w="1994" w:type="dxa"/>
          </w:tcPr>
          <w:p w14:paraId="6296AFD0"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Projector</w:t>
            </w:r>
          </w:p>
        </w:tc>
        <w:tc>
          <w:tcPr>
            <w:tcW w:w="1994" w:type="dxa"/>
          </w:tcPr>
          <w:p w14:paraId="49E3B386"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1</w:t>
            </w:r>
          </w:p>
        </w:tc>
        <w:tc>
          <w:tcPr>
            <w:tcW w:w="3085" w:type="dxa"/>
          </w:tcPr>
          <w:p w14:paraId="0875FD2B"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Full HD (1920 x 1080); minimum 3,000 lumens; necessary power and connection cables included.</w:t>
            </w:r>
          </w:p>
        </w:tc>
      </w:tr>
      <w:tr w:rsidR="009D43B3" w:rsidRPr="009D43B3" w14:paraId="62390B24" w14:textId="77777777" w:rsidTr="009D43B3">
        <w:trPr>
          <w:jc w:val="center"/>
        </w:trPr>
        <w:tc>
          <w:tcPr>
            <w:cnfStyle w:val="001000000000" w:firstRow="0" w:lastRow="0" w:firstColumn="1" w:lastColumn="0" w:oddVBand="0" w:evenVBand="0" w:oddHBand="0" w:evenHBand="0" w:firstRowFirstColumn="0" w:firstRowLastColumn="0" w:lastRowFirstColumn="0" w:lastRowLastColumn="0"/>
            <w:tcW w:w="1994" w:type="dxa"/>
          </w:tcPr>
          <w:p w14:paraId="4D45B75D" w14:textId="77777777" w:rsidR="009D43B3"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b w:val="0"/>
                <w:color w:val="000000" w:themeColor="text1"/>
                <w:sz w:val="16"/>
              </w:rPr>
              <w:t>4</w:t>
            </w:r>
          </w:p>
        </w:tc>
        <w:tc>
          <w:tcPr>
            <w:tcW w:w="1994" w:type="dxa"/>
          </w:tcPr>
          <w:p w14:paraId="06984C7F" w14:textId="77777777" w:rsidR="009D43B3" w:rsidRPr="009D43B3" w:rsidRDefault="009D43B3" w:rsidP="009D4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Managed network switch</w:t>
            </w:r>
          </w:p>
        </w:tc>
        <w:tc>
          <w:tcPr>
            <w:tcW w:w="1994" w:type="dxa"/>
          </w:tcPr>
          <w:p w14:paraId="1BBB5238" w14:textId="77777777" w:rsidR="009D43B3" w:rsidRPr="009D43B3" w:rsidRDefault="009D43B3" w:rsidP="009D4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1</w:t>
            </w:r>
          </w:p>
        </w:tc>
        <w:tc>
          <w:tcPr>
            <w:tcW w:w="3085" w:type="dxa"/>
          </w:tcPr>
          <w:p w14:paraId="56F07804" w14:textId="77777777" w:rsidR="009D43B3" w:rsidRPr="009D43B3" w:rsidRDefault="009D43B3" w:rsidP="009D4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Managed Gigabit Ethernet switch; 8-16 ports; VLAN and QoS support; power supply included.</w:t>
            </w:r>
          </w:p>
        </w:tc>
      </w:tr>
      <w:tr w:rsidR="009D43B3" w:rsidRPr="009D43B3" w14:paraId="485F9243" w14:textId="77777777" w:rsidTr="009D43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4" w:type="dxa"/>
          </w:tcPr>
          <w:p w14:paraId="416D4E2D" w14:textId="77777777" w:rsidR="009D43B3" w:rsidRPr="009D43B3" w:rsidRDefault="009D43B3" w:rsidP="009D43B3">
            <w:pPr>
              <w:jc w:val="both"/>
              <w:rPr>
                <w:rFonts w:ascii="Times New Roman" w:hAnsi="Times New Roman" w:cs="Times New Roman"/>
                <w:color w:val="000000" w:themeColor="text1"/>
              </w:rPr>
            </w:pPr>
            <w:r w:rsidRPr="009D43B3">
              <w:rPr>
                <w:rFonts w:ascii="Times New Roman" w:hAnsi="Times New Roman" w:cs="Times New Roman"/>
                <w:b w:val="0"/>
                <w:color w:val="000000" w:themeColor="text1"/>
                <w:sz w:val="16"/>
              </w:rPr>
              <w:t>5</w:t>
            </w:r>
          </w:p>
        </w:tc>
        <w:tc>
          <w:tcPr>
            <w:tcW w:w="1994" w:type="dxa"/>
          </w:tcPr>
          <w:p w14:paraId="195CF5FB"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Wireless access point</w:t>
            </w:r>
          </w:p>
        </w:tc>
        <w:tc>
          <w:tcPr>
            <w:tcW w:w="1994" w:type="dxa"/>
          </w:tcPr>
          <w:p w14:paraId="1E556BA9"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1</w:t>
            </w:r>
          </w:p>
        </w:tc>
        <w:tc>
          <w:tcPr>
            <w:tcW w:w="3085" w:type="dxa"/>
          </w:tcPr>
          <w:p w14:paraId="57A3F7A0" w14:textId="77777777" w:rsidR="009D43B3" w:rsidRPr="009D43B3" w:rsidRDefault="009D43B3" w:rsidP="009D43B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9D43B3">
              <w:rPr>
                <w:rFonts w:ascii="Times New Roman" w:hAnsi="Times New Roman" w:cs="Times New Roman"/>
                <w:color w:val="000000" w:themeColor="text1"/>
                <w:sz w:val="16"/>
              </w:rPr>
              <w:t>Wi-Fi 6 (802.11ax); dual-band 2.4/5 GHz; supports at least 15 concurrent active users; power adapter or compatible PoE solution included.</w:t>
            </w:r>
          </w:p>
        </w:tc>
      </w:tr>
    </w:tbl>
    <w:p w14:paraId="157AE5B7"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Equivalence rule: </w:t>
      </w:r>
      <w:r w:rsidRPr="009D43B3">
        <w:rPr>
          <w:rFonts w:ascii="Times New Roman" w:hAnsi="Times New Roman" w:cs="Times New Roman"/>
          <w:color w:val="000000" w:themeColor="text1"/>
        </w:rPr>
        <w:t>Any reference to a standard, technology, processor family or operating system shall be understood as including “or equivalent”, provided that the tenderer demonstrates equal or better functionality and performance. Brand-specific restrictions are not intended.</w:t>
      </w:r>
    </w:p>
    <w:p w14:paraId="26CB5B00"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3. Required Related Services</w:t>
      </w:r>
    </w:p>
    <w:p w14:paraId="626EC758" w14:textId="1C1290C5"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 xml:space="preserve">Delivery to: </w:t>
      </w:r>
      <w:r w:rsidR="009D43B3">
        <w:rPr>
          <w:rFonts w:ascii="Times New Roman" w:hAnsi="Times New Roman" w:cs="Times New Roman"/>
          <w:color w:val="000000" w:themeColor="text1"/>
        </w:rPr>
        <w:t xml:space="preserve">UBT Campus </w:t>
      </w:r>
    </w:p>
    <w:p w14:paraId="4EE26B96"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Installation and configuration of all equipment, including connection and functional testing.</w:t>
      </w:r>
    </w:p>
    <w:p w14:paraId="5F46338E"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Activation and verification of genuine Windows 11 Professional OEM licences.</w:t>
      </w:r>
    </w:p>
    <w:p w14:paraId="2334B52A"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Supply of all standard cables, adapters, mounting accessories and power accessories required for normal operation.</w:t>
      </w:r>
    </w:p>
    <w:p w14:paraId="3816D949"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Basic on-site orientation for at least two designated staff members.</w:t>
      </w:r>
    </w:p>
    <w:p w14:paraId="5F9A94DE"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Submission of user manuals, warranty certificates, serial-number list and delivery/acceptance documentation.</w:t>
      </w:r>
    </w:p>
    <w:p w14:paraId="0E9FEEFE" w14:textId="77777777" w:rsidR="00796651" w:rsidRDefault="00796651" w:rsidP="009D43B3">
      <w:pPr>
        <w:pStyle w:val="Heading1"/>
        <w:jc w:val="both"/>
        <w:rPr>
          <w:rFonts w:ascii="Times New Roman" w:hAnsi="Times New Roman" w:cs="Times New Roman"/>
          <w:color w:val="000000" w:themeColor="text1"/>
        </w:rPr>
      </w:pPr>
    </w:p>
    <w:p w14:paraId="7104AF6A" w14:textId="1ACB91AA"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4. Delivery Period and Warranty</w:t>
      </w:r>
    </w:p>
    <w:p w14:paraId="5BCA5C02" w14:textId="6FCE22F4"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Delivery deadline: </w:t>
      </w:r>
      <w:r w:rsidR="009D43B3">
        <w:rPr>
          <w:rStyle w:val="Placeholder"/>
          <w:rFonts w:ascii="Times New Roman" w:hAnsi="Times New Roman" w:cs="Times New Roman"/>
          <w:color w:val="000000" w:themeColor="text1"/>
          <w:highlight w:val="none"/>
        </w:rPr>
        <w:t xml:space="preserve">21 </w:t>
      </w:r>
      <w:r w:rsidRPr="009D43B3">
        <w:rPr>
          <w:rFonts w:ascii="Times New Roman" w:hAnsi="Times New Roman" w:cs="Times New Roman"/>
          <w:color w:val="000000" w:themeColor="text1"/>
        </w:rPr>
        <w:t>calendar days from contract signature or receipt of purchase order.</w:t>
      </w:r>
    </w:p>
    <w:p w14:paraId="7D38A525"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lastRenderedPageBreak/>
        <w:t xml:space="preserve">Minimum warranty: </w:t>
      </w:r>
      <w:r w:rsidRPr="009D43B3">
        <w:rPr>
          <w:rFonts w:ascii="Times New Roman" w:hAnsi="Times New Roman" w:cs="Times New Roman"/>
          <w:color w:val="000000" w:themeColor="text1"/>
        </w:rPr>
        <w:t>At least 24 months for all equipment, unless a longer manufacturer warranty is offered. Warranty service shall include parts and labour, with a response to reported defects within two working days and repair/replacement within a reasonable period agreed with the purchaser.</w:t>
      </w:r>
    </w:p>
    <w:p w14:paraId="01247647"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5. Eligibility and Qualification Requirements</w:t>
      </w:r>
    </w:p>
    <w:p w14:paraId="6EDA429A"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The tenderer shall submit evidence demonstrating that it is eligible and capable of performing the contract. At minimum, the tender shall contain:</w:t>
      </w:r>
    </w:p>
    <w:p w14:paraId="463A12B8"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Business registration certificate or equivalent proof of legal establishment.</w:t>
      </w:r>
    </w:p>
    <w:p w14:paraId="3CECFD21"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Fiscal number/VAT certificate, where applicable.</w:t>
      </w:r>
    </w:p>
    <w:p w14:paraId="6AB79E1F"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Declaration that the tenderer is not bankrupt, insolvent, under liquidation, or subject to mandatory exclusion under applicable law.</w:t>
      </w:r>
    </w:p>
    <w:p w14:paraId="213A01E0"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Declaration of no conflict of interest and no prohibited practice, including fraud, corruption, collusion or coercion.</w:t>
      </w:r>
    </w:p>
    <w:p w14:paraId="4966B675"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Evidence of at least one successfully completed contract for supply of comparable IT/educational equipment during the last three years, with client contact details or acceptance certificate.</w:t>
      </w:r>
    </w:p>
    <w:p w14:paraId="0472764E"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Manufacturer datasheets or official technical documentation for each offered item.</w:t>
      </w:r>
    </w:p>
    <w:p w14:paraId="363152F9"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Statement confirming availability of warranty and after-sales support in Kosovo.</w:t>
      </w:r>
    </w:p>
    <w:p w14:paraId="1D48DC9F"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Tender Submission Form and completed Price Schedule.</w:t>
      </w:r>
    </w:p>
    <w:p w14:paraId="0F448227"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6. Tender Content and Submission</w:t>
      </w:r>
    </w:p>
    <w:p w14:paraId="5241C318"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The tender must be complete, signed by an authorised representative, and submitted in English or Albanian. It shall include the following documents in the stated order:</w:t>
      </w:r>
    </w:p>
    <w:p w14:paraId="3FE66103"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Tender Submission Form (Annex 1);</w:t>
      </w:r>
    </w:p>
    <w:p w14:paraId="04247C25"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Technical Compliance Matrix (Annex 2);</w:t>
      </w:r>
    </w:p>
    <w:p w14:paraId="06BB58EF"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Financial Offer / Price Schedule (Annex 3);</w:t>
      </w:r>
    </w:p>
    <w:p w14:paraId="5C4F72DC"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Eligibility and qualification evidence;</w:t>
      </w:r>
    </w:p>
    <w:p w14:paraId="6EF637F0"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Product datasheets and warranty information;</w:t>
      </w:r>
    </w:p>
    <w:p w14:paraId="76CCE01B"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Authorisation of the signatory, where applicable.</w:t>
      </w:r>
    </w:p>
    <w:p w14:paraId="2CBE57A2" w14:textId="24C6F509"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Submission address/method: </w:t>
      </w:r>
      <w:r w:rsidR="009D43B3">
        <w:rPr>
          <w:rStyle w:val="Placeholder"/>
          <w:rFonts w:ascii="Times New Roman" w:hAnsi="Times New Roman" w:cs="Times New Roman"/>
          <w:color w:val="000000" w:themeColor="text1"/>
          <w:highlight w:val="none"/>
        </w:rPr>
        <w:t>Online</w:t>
      </w:r>
      <w:r w:rsidRPr="009D43B3">
        <w:rPr>
          <w:rFonts w:ascii="Times New Roman" w:hAnsi="Times New Roman" w:cs="Times New Roman"/>
          <w:color w:val="000000" w:themeColor="text1"/>
        </w:rPr>
        <w:t>. Late tenders will not be considered.</w:t>
      </w:r>
    </w:p>
    <w:p w14:paraId="1D34A404"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Tender validity: </w:t>
      </w:r>
      <w:r w:rsidRPr="009D43B3">
        <w:rPr>
          <w:rFonts w:ascii="Times New Roman" w:hAnsi="Times New Roman" w:cs="Times New Roman"/>
          <w:color w:val="000000" w:themeColor="text1"/>
        </w:rPr>
        <w:t>The offer shall remain valid for at least 60 calendar days after the submission deadline.</w:t>
      </w:r>
    </w:p>
    <w:p w14:paraId="0784EFD8"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7. Clarifications and Site Information</w:t>
      </w:r>
    </w:p>
    <w:p w14:paraId="11F1E266" w14:textId="29C5A2AB"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Clarification requests must be sent by </w:t>
      </w:r>
      <w:r w:rsidR="009D43B3">
        <w:rPr>
          <w:rStyle w:val="Placeholder"/>
          <w:rFonts w:ascii="Times New Roman" w:hAnsi="Times New Roman" w:cs="Times New Roman"/>
          <w:color w:val="000000" w:themeColor="text1"/>
          <w:highlight w:val="none"/>
        </w:rPr>
        <w:t xml:space="preserve">10.08.2026 </w:t>
      </w:r>
      <w:r w:rsidRPr="009D43B3">
        <w:rPr>
          <w:rFonts w:ascii="Times New Roman" w:hAnsi="Times New Roman" w:cs="Times New Roman"/>
          <w:color w:val="000000" w:themeColor="text1"/>
        </w:rPr>
        <w:t>to</w:t>
      </w:r>
      <w:r w:rsidRPr="009D43B3">
        <w:rPr>
          <w:rFonts w:ascii="Times New Roman" w:hAnsi="Times New Roman" w:cs="Times New Roman"/>
          <w:b/>
          <w:bCs/>
          <w:color w:val="000000" w:themeColor="text1"/>
        </w:rPr>
        <w:t xml:space="preserve"> </w:t>
      </w:r>
      <w:r w:rsidR="009D43B3" w:rsidRPr="009D43B3">
        <w:rPr>
          <w:rFonts w:ascii="Times New Roman" w:hAnsi="Times New Roman" w:cs="Times New Roman"/>
          <w:b/>
          <w:bCs/>
          <w:color w:val="000000" w:themeColor="text1"/>
        </w:rPr>
        <w:t>bekim.marmullaku@ubt-uni.net</w:t>
      </w:r>
      <w:r w:rsidRPr="009D43B3">
        <w:rPr>
          <w:rFonts w:ascii="Times New Roman" w:hAnsi="Times New Roman" w:cs="Times New Roman"/>
          <w:color w:val="000000" w:themeColor="text1"/>
        </w:rPr>
        <w:t>. Responses of general relevance may be published or circulated to all interested economic operators without disclosing the identity of the requesting party.</w:t>
      </w:r>
    </w:p>
    <w:p w14:paraId="07872DFD"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8. Evaluation and Award</w:t>
      </w:r>
    </w:p>
    <w:p w14:paraId="67FBE899"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Evaluation will be conducted in the following stages:</w:t>
      </w:r>
    </w:p>
    <w:p w14:paraId="46171D6F"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Administrative compliance: completeness, signature, eligibility documents and tender validity.</w:t>
      </w:r>
    </w:p>
    <w:p w14:paraId="7FD0FBB8"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Technical compliance: conformity with all minimum specifications and required related services.</w:t>
      </w:r>
    </w:p>
    <w:p w14:paraId="0F55BE3A"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Financial evaluation: comparison of the total evaluated price of technically compliant tenders.</w:t>
      </w:r>
    </w:p>
    <w:p w14:paraId="676F7EA0"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Award: the contract is intended to be awarded to the responsive and qualified tenderer offering the lowest evaluated total price, subject to budget availability and successful verification.</w:t>
      </w:r>
    </w:p>
    <w:p w14:paraId="3B59ABDF"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The purchaser may request written clarification of a tender, but no clarification may be used to change the tender price or materially alter the offer. Arithmetic errors may be corrected in accordance with the tender conditions, with notification to the tenderer.</w:t>
      </w:r>
    </w:p>
    <w:p w14:paraId="7A236B7D"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lastRenderedPageBreak/>
        <w:t>9. Price and Taxes</w:t>
      </w:r>
    </w:p>
    <w:p w14:paraId="3BDFA6AD" w14:textId="41C42A4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 xml:space="preserve">Prices shall be quoted in EUR, be fixed for the full contract period, and include all costs required for complete performance: equipment, licences, accessories, delivery, installation, configuration, testing, training/orientation, warranty and any other related cost. </w:t>
      </w:r>
      <w:r w:rsidR="00796651">
        <w:rPr>
          <w:rFonts w:ascii="Times New Roman" w:hAnsi="Times New Roman" w:cs="Times New Roman"/>
          <w:color w:val="000000" w:themeColor="text1"/>
        </w:rPr>
        <w:t xml:space="preserve">The offer should be without </w:t>
      </w:r>
      <w:r w:rsidRPr="009D43B3">
        <w:rPr>
          <w:rFonts w:ascii="Times New Roman" w:hAnsi="Times New Roman" w:cs="Times New Roman"/>
          <w:color w:val="000000" w:themeColor="text1"/>
        </w:rPr>
        <w:t>VAT</w:t>
      </w:r>
      <w:r w:rsidR="00796651">
        <w:rPr>
          <w:rFonts w:ascii="Times New Roman" w:hAnsi="Times New Roman" w:cs="Times New Roman"/>
          <w:color w:val="000000" w:themeColor="text1"/>
        </w:rPr>
        <w:t>.</w:t>
      </w:r>
      <w:r w:rsidRPr="009D43B3">
        <w:rPr>
          <w:rFonts w:ascii="Times New Roman" w:hAnsi="Times New Roman" w:cs="Times New Roman"/>
          <w:color w:val="000000" w:themeColor="text1"/>
        </w:rPr>
        <w:t xml:space="preserve"> </w:t>
      </w:r>
    </w:p>
    <w:p w14:paraId="0E0A15E4"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10. Contracting Authority's Rights</w:t>
      </w:r>
    </w:p>
    <w:p w14:paraId="33F6738B"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The purchaser reserves the right, in accordance with applicable rules, to cancel the procedure, reject non-responsive tenders, verify any information submitted, or refrain from awarding a contract where no acceptable tender is received, funds are unavailable, or the procurement objective can no longer be achieved. Publication of this call does not create an obligation to award or reimburse tender preparation costs.</w:t>
      </w:r>
    </w:p>
    <w:p w14:paraId="10BB5951"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11. Ethics, Conflict of Interest and Data Protection</w:t>
      </w:r>
    </w:p>
    <w:p w14:paraId="7E5E2647"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Tenderers and their personnel must observe the highest ethical standards. Any actual or potential conflict of interest must be disclosed immediately. Personal and commercial data submitted in the tender will be processed only for procurement, audit, contractual and project-reporting purposes, subject to applicable law and donor requirements.</w:t>
      </w:r>
    </w:p>
    <w:p w14:paraId="6C5CEFD9"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br w:type="page"/>
      </w:r>
    </w:p>
    <w:p w14:paraId="446A4860"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lastRenderedPageBreak/>
        <w:t>Annex 1 - Tender Submission Form</w:t>
      </w:r>
    </w:p>
    <w:p w14:paraId="3C675DF9"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Name of tenderer: </w:t>
      </w:r>
      <w:r w:rsidRPr="009D43B3">
        <w:rPr>
          <w:rFonts w:ascii="Times New Roman" w:hAnsi="Times New Roman" w:cs="Times New Roman"/>
          <w:color w:val="000000" w:themeColor="text1"/>
        </w:rPr>
        <w:t>____________________________________________</w:t>
      </w:r>
    </w:p>
    <w:p w14:paraId="648CDDCA"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Registered address: </w:t>
      </w:r>
      <w:r w:rsidRPr="009D43B3">
        <w:rPr>
          <w:rFonts w:ascii="Times New Roman" w:hAnsi="Times New Roman" w:cs="Times New Roman"/>
          <w:color w:val="000000" w:themeColor="text1"/>
        </w:rPr>
        <w:t>____________________________________________</w:t>
      </w:r>
    </w:p>
    <w:p w14:paraId="0B258167"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Business registration number: </w:t>
      </w:r>
      <w:r w:rsidRPr="009D43B3">
        <w:rPr>
          <w:rFonts w:ascii="Times New Roman" w:hAnsi="Times New Roman" w:cs="Times New Roman"/>
          <w:color w:val="000000" w:themeColor="text1"/>
        </w:rPr>
        <w:t>____________________________________________</w:t>
      </w:r>
    </w:p>
    <w:p w14:paraId="38E1F8ED"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Fiscal/VAT number: </w:t>
      </w:r>
      <w:r w:rsidRPr="009D43B3">
        <w:rPr>
          <w:rFonts w:ascii="Times New Roman" w:hAnsi="Times New Roman" w:cs="Times New Roman"/>
          <w:color w:val="000000" w:themeColor="text1"/>
        </w:rPr>
        <w:t>____________________________________________</w:t>
      </w:r>
    </w:p>
    <w:p w14:paraId="501771E4"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Contact person: </w:t>
      </w:r>
      <w:r w:rsidRPr="009D43B3">
        <w:rPr>
          <w:rFonts w:ascii="Times New Roman" w:hAnsi="Times New Roman" w:cs="Times New Roman"/>
          <w:color w:val="000000" w:themeColor="text1"/>
        </w:rPr>
        <w:t>____________________________________________</w:t>
      </w:r>
    </w:p>
    <w:p w14:paraId="2E7910D8"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Email and telephone: </w:t>
      </w:r>
      <w:r w:rsidRPr="009D43B3">
        <w:rPr>
          <w:rFonts w:ascii="Times New Roman" w:hAnsi="Times New Roman" w:cs="Times New Roman"/>
          <w:color w:val="000000" w:themeColor="text1"/>
        </w:rPr>
        <w:t>____________________________________________</w:t>
      </w:r>
    </w:p>
    <w:p w14:paraId="75880036"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Total tender price excluding VAT (EUR): </w:t>
      </w:r>
      <w:r w:rsidRPr="009D43B3">
        <w:rPr>
          <w:rFonts w:ascii="Times New Roman" w:hAnsi="Times New Roman" w:cs="Times New Roman"/>
          <w:color w:val="000000" w:themeColor="text1"/>
        </w:rPr>
        <w:t>____________________________________________</w:t>
      </w:r>
    </w:p>
    <w:p w14:paraId="113E4753"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Delivery period (calendar days): </w:t>
      </w:r>
      <w:r w:rsidRPr="009D43B3">
        <w:rPr>
          <w:rFonts w:ascii="Times New Roman" w:hAnsi="Times New Roman" w:cs="Times New Roman"/>
          <w:color w:val="000000" w:themeColor="text1"/>
        </w:rPr>
        <w:t>____________________________________________</w:t>
      </w:r>
    </w:p>
    <w:p w14:paraId="1D42E437"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rPr>
        <w:t xml:space="preserve">Warranty period (months): </w:t>
      </w:r>
      <w:r w:rsidRPr="009D43B3">
        <w:rPr>
          <w:rFonts w:ascii="Times New Roman" w:hAnsi="Times New Roman" w:cs="Times New Roman"/>
          <w:color w:val="000000" w:themeColor="text1"/>
        </w:rPr>
        <w:t>____________________________________________</w:t>
      </w:r>
    </w:p>
    <w:p w14:paraId="2A39DA23"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br/>
        <w:t>We, the undersigned, confirm that:</w:t>
      </w:r>
    </w:p>
    <w:p w14:paraId="0872477C"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we have examined and accept all conditions of the Call for Tenders;</w:t>
      </w:r>
    </w:p>
    <w:p w14:paraId="232D2090"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our offer is valid for 60 calendar days from the submission deadline;</w:t>
      </w:r>
    </w:p>
    <w:p w14:paraId="1546F6DA"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the goods offered are new, unused, genuine and compliant with the stated minimum requirements;</w:t>
      </w:r>
    </w:p>
    <w:p w14:paraId="5E78C80F"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the prices include all costs necessary for full performance;</w:t>
      </w:r>
    </w:p>
    <w:p w14:paraId="5A9FD07F"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we are not subject to exclusion and have no undisclosed conflict of interest;</w:t>
      </w:r>
    </w:p>
    <w:p w14:paraId="400E8B4D" w14:textId="77777777" w:rsidR="00002D1F" w:rsidRPr="009D43B3" w:rsidRDefault="004E098C" w:rsidP="009D43B3">
      <w:pPr>
        <w:pStyle w:val="ListBullet"/>
        <w:jc w:val="both"/>
        <w:rPr>
          <w:rFonts w:ascii="Times New Roman" w:hAnsi="Times New Roman" w:cs="Times New Roman"/>
          <w:color w:val="000000" w:themeColor="text1"/>
        </w:rPr>
      </w:pPr>
      <w:r w:rsidRPr="009D43B3">
        <w:rPr>
          <w:rFonts w:ascii="Times New Roman" w:hAnsi="Times New Roman" w:cs="Times New Roman"/>
          <w:color w:val="000000" w:themeColor="text1"/>
        </w:rPr>
        <w:t>all information and supporting documents submitted are true and accurate.</w:t>
      </w:r>
    </w:p>
    <w:p w14:paraId="0902E9C9"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br/>
        <w:t>Authorised representative: __________________________</w:t>
      </w:r>
    </w:p>
    <w:p w14:paraId="4FCF6B35"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Position: _________________________________________</w:t>
      </w:r>
    </w:p>
    <w:p w14:paraId="6350AA04"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Signature and stamp: ______________________________</w:t>
      </w:r>
    </w:p>
    <w:p w14:paraId="17E88337" w14:textId="4DFE82E9" w:rsid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Date: ____________________________________________</w:t>
      </w:r>
    </w:p>
    <w:p w14:paraId="355C75D4" w14:textId="77777777" w:rsidR="009D43B3" w:rsidRDefault="009D43B3" w:rsidP="009D43B3">
      <w:pPr>
        <w:pStyle w:val="Heading1"/>
        <w:jc w:val="both"/>
        <w:rPr>
          <w:rFonts w:ascii="Times New Roman" w:hAnsi="Times New Roman" w:cs="Times New Roman"/>
          <w:color w:val="000000" w:themeColor="text1"/>
        </w:rPr>
      </w:pPr>
    </w:p>
    <w:p w14:paraId="0CAA87EA" w14:textId="77777777" w:rsidR="009D43B3" w:rsidRPr="009D43B3" w:rsidRDefault="009D43B3" w:rsidP="009D43B3"/>
    <w:p w14:paraId="2556E03E" w14:textId="77777777" w:rsidR="009D43B3" w:rsidRPr="009D43B3" w:rsidRDefault="009D43B3" w:rsidP="009D43B3"/>
    <w:p w14:paraId="4F13E0F7" w14:textId="77777777" w:rsidR="009D43B3" w:rsidRPr="009D43B3" w:rsidRDefault="009D43B3" w:rsidP="009D43B3"/>
    <w:p w14:paraId="4930975F" w14:textId="77777777" w:rsidR="009D43B3" w:rsidRPr="009D43B3" w:rsidRDefault="009D43B3" w:rsidP="009D43B3"/>
    <w:p w14:paraId="77B4886D" w14:textId="77777777" w:rsidR="009D43B3" w:rsidRDefault="009D43B3" w:rsidP="009D43B3">
      <w:pPr>
        <w:pStyle w:val="Heading1"/>
        <w:jc w:val="both"/>
        <w:rPr>
          <w:rFonts w:ascii="Times New Roman" w:hAnsi="Times New Roman" w:cs="Times New Roman"/>
          <w:color w:val="000000" w:themeColor="text1"/>
        </w:rPr>
      </w:pPr>
    </w:p>
    <w:p w14:paraId="0BA99DE2" w14:textId="77777777" w:rsidR="009D43B3" w:rsidRDefault="009D43B3" w:rsidP="009D43B3"/>
    <w:p w14:paraId="681C17C6" w14:textId="77777777" w:rsidR="009D43B3" w:rsidRDefault="009D43B3" w:rsidP="009D43B3"/>
    <w:p w14:paraId="6ED6868D" w14:textId="77777777" w:rsidR="009D43B3" w:rsidRDefault="009D43B3" w:rsidP="009D43B3"/>
    <w:p w14:paraId="6986F19A" w14:textId="77777777" w:rsidR="009D43B3" w:rsidRDefault="009D43B3" w:rsidP="009D43B3"/>
    <w:p w14:paraId="1AD26E51" w14:textId="77777777" w:rsidR="009D43B3" w:rsidRPr="009D43B3" w:rsidRDefault="009D43B3" w:rsidP="009D43B3"/>
    <w:p w14:paraId="3AC9C0F5" w14:textId="77777777" w:rsidR="00796651" w:rsidRDefault="00796651" w:rsidP="009D43B3">
      <w:pPr>
        <w:pStyle w:val="Heading1"/>
        <w:jc w:val="both"/>
        <w:rPr>
          <w:rFonts w:ascii="Times New Roman" w:hAnsi="Times New Roman" w:cs="Times New Roman"/>
          <w:color w:val="000000" w:themeColor="text1"/>
        </w:rPr>
      </w:pPr>
    </w:p>
    <w:p w14:paraId="4F5F67D4" w14:textId="1D96BC7D"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Annex 2 - Technical Compliance Matrix</w:t>
      </w:r>
    </w:p>
    <w:tbl>
      <w:tblPr>
        <w:tblStyle w:val="TableGrid"/>
        <w:tblW w:w="0" w:type="auto"/>
        <w:jc w:val="center"/>
        <w:tblLook w:val="04A0" w:firstRow="1" w:lastRow="0" w:firstColumn="1" w:lastColumn="0" w:noHBand="0" w:noVBand="1"/>
      </w:tblPr>
      <w:tblGrid>
        <w:gridCol w:w="1659"/>
        <w:gridCol w:w="1660"/>
        <w:gridCol w:w="1661"/>
        <w:gridCol w:w="1661"/>
        <w:gridCol w:w="1661"/>
        <w:gridCol w:w="1660"/>
      </w:tblGrid>
      <w:tr w:rsidR="00002D1F" w:rsidRPr="009D43B3" w14:paraId="26AEB5DE" w14:textId="77777777">
        <w:trPr>
          <w:jc w:val="center"/>
        </w:trPr>
        <w:tc>
          <w:tcPr>
            <w:tcW w:w="1662" w:type="dxa"/>
            <w:shd w:val="clear" w:color="auto" w:fill="2F75B5"/>
            <w:vAlign w:val="center"/>
          </w:tcPr>
          <w:p w14:paraId="1A1EFDDE"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5"/>
              </w:rPr>
              <w:t>No.</w:t>
            </w:r>
          </w:p>
        </w:tc>
        <w:tc>
          <w:tcPr>
            <w:tcW w:w="1662" w:type="dxa"/>
            <w:shd w:val="clear" w:color="auto" w:fill="2F75B5"/>
            <w:vAlign w:val="center"/>
          </w:tcPr>
          <w:p w14:paraId="31FDFCEC"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5"/>
              </w:rPr>
              <w:t>Item</w:t>
            </w:r>
          </w:p>
        </w:tc>
        <w:tc>
          <w:tcPr>
            <w:tcW w:w="1662" w:type="dxa"/>
            <w:shd w:val="clear" w:color="auto" w:fill="2F75B5"/>
            <w:vAlign w:val="center"/>
          </w:tcPr>
          <w:p w14:paraId="77DCCA50"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5"/>
              </w:rPr>
              <w:t>Minimum requirement</w:t>
            </w:r>
          </w:p>
        </w:tc>
        <w:tc>
          <w:tcPr>
            <w:tcW w:w="1662" w:type="dxa"/>
            <w:shd w:val="clear" w:color="auto" w:fill="2F75B5"/>
            <w:vAlign w:val="center"/>
          </w:tcPr>
          <w:p w14:paraId="6C4A646F"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5"/>
              </w:rPr>
              <w:t>Offered make/model</w:t>
            </w:r>
          </w:p>
        </w:tc>
        <w:tc>
          <w:tcPr>
            <w:tcW w:w="1662" w:type="dxa"/>
            <w:shd w:val="clear" w:color="auto" w:fill="2F75B5"/>
            <w:vAlign w:val="center"/>
          </w:tcPr>
          <w:p w14:paraId="7CFBDC73"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5"/>
              </w:rPr>
              <w:t>Tenderer's specification / evidence</w:t>
            </w:r>
          </w:p>
        </w:tc>
        <w:tc>
          <w:tcPr>
            <w:tcW w:w="1662" w:type="dxa"/>
            <w:shd w:val="clear" w:color="auto" w:fill="2F75B5"/>
            <w:vAlign w:val="center"/>
          </w:tcPr>
          <w:p w14:paraId="654517CB"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5"/>
              </w:rPr>
              <w:t>Compliant (Yes/No)</w:t>
            </w:r>
          </w:p>
        </w:tc>
      </w:tr>
      <w:tr w:rsidR="00002D1F" w:rsidRPr="009D43B3" w14:paraId="003579F3" w14:textId="77777777">
        <w:trPr>
          <w:jc w:val="center"/>
        </w:trPr>
        <w:tc>
          <w:tcPr>
            <w:tcW w:w="1662" w:type="dxa"/>
            <w:vAlign w:val="center"/>
          </w:tcPr>
          <w:p w14:paraId="1783C770"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1</w:t>
            </w:r>
          </w:p>
        </w:tc>
        <w:tc>
          <w:tcPr>
            <w:tcW w:w="1662" w:type="dxa"/>
            <w:vAlign w:val="center"/>
          </w:tcPr>
          <w:p w14:paraId="3586D999"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Interactive smartboard</w:t>
            </w:r>
          </w:p>
        </w:tc>
        <w:tc>
          <w:tcPr>
            <w:tcW w:w="1662" w:type="dxa"/>
            <w:vAlign w:val="center"/>
          </w:tcPr>
          <w:p w14:paraId="1156881E"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Minimum 75-inch interactive display; 4K UHD; integrated operating system for standalone use; multi-touch; HDMI and USB; wireless screen sharing; integrated speakers.</w:t>
            </w:r>
          </w:p>
        </w:tc>
        <w:tc>
          <w:tcPr>
            <w:tcW w:w="1662" w:type="dxa"/>
            <w:vAlign w:val="center"/>
          </w:tcPr>
          <w:p w14:paraId="3FB0AFF4"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785B014C"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564DC2C2" w14:textId="77777777" w:rsidR="00002D1F" w:rsidRPr="009D43B3" w:rsidRDefault="00002D1F" w:rsidP="009D43B3">
            <w:pPr>
              <w:jc w:val="both"/>
              <w:rPr>
                <w:rFonts w:ascii="Times New Roman" w:hAnsi="Times New Roman" w:cs="Times New Roman"/>
                <w:color w:val="000000" w:themeColor="text1"/>
              </w:rPr>
            </w:pPr>
          </w:p>
        </w:tc>
      </w:tr>
      <w:tr w:rsidR="00002D1F" w:rsidRPr="009D43B3" w14:paraId="451111C0" w14:textId="77777777">
        <w:trPr>
          <w:jc w:val="center"/>
        </w:trPr>
        <w:tc>
          <w:tcPr>
            <w:tcW w:w="1662" w:type="dxa"/>
            <w:vAlign w:val="center"/>
          </w:tcPr>
          <w:p w14:paraId="1E942137"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2</w:t>
            </w:r>
          </w:p>
        </w:tc>
        <w:tc>
          <w:tcPr>
            <w:tcW w:w="1662" w:type="dxa"/>
            <w:vAlign w:val="center"/>
          </w:tcPr>
          <w:p w14:paraId="33CB0ED4"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PC workstations with monitors and Windows 11 Pro licences</w:t>
            </w:r>
          </w:p>
        </w:tc>
        <w:tc>
          <w:tcPr>
            <w:tcW w:w="1662" w:type="dxa"/>
            <w:vAlign w:val="center"/>
          </w:tcPr>
          <w:p w14:paraId="1004A6B2"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Intel Core i5 12th generation or newer, or AMD Ryzen 5 equivalent or higher; minimum 16 GB DDR4/DDR5 RAM; minimum 512 GB SSD; graphics supporting supplied monitor at Full HD or higher; Gigabit Ethernet and Wi-Fi; keyboard and mouse; monitor minimum 21.5-inch LED, Full HD, HDMI and/or DisplayPort; Windows 11 Professional OEM pre-installed and activated.</w:t>
            </w:r>
          </w:p>
        </w:tc>
        <w:tc>
          <w:tcPr>
            <w:tcW w:w="1662" w:type="dxa"/>
            <w:vAlign w:val="center"/>
          </w:tcPr>
          <w:p w14:paraId="1D7BBFAD"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2F750E7D"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38B9A58E" w14:textId="77777777" w:rsidR="00002D1F" w:rsidRPr="009D43B3" w:rsidRDefault="00002D1F" w:rsidP="009D43B3">
            <w:pPr>
              <w:jc w:val="both"/>
              <w:rPr>
                <w:rFonts w:ascii="Times New Roman" w:hAnsi="Times New Roman" w:cs="Times New Roman"/>
                <w:color w:val="000000" w:themeColor="text1"/>
              </w:rPr>
            </w:pPr>
          </w:p>
        </w:tc>
      </w:tr>
      <w:tr w:rsidR="00002D1F" w:rsidRPr="009D43B3" w14:paraId="50F93F0A" w14:textId="77777777">
        <w:trPr>
          <w:jc w:val="center"/>
        </w:trPr>
        <w:tc>
          <w:tcPr>
            <w:tcW w:w="1662" w:type="dxa"/>
            <w:vAlign w:val="center"/>
          </w:tcPr>
          <w:p w14:paraId="3AE2D26F"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3</w:t>
            </w:r>
          </w:p>
        </w:tc>
        <w:tc>
          <w:tcPr>
            <w:tcW w:w="1662" w:type="dxa"/>
            <w:vAlign w:val="center"/>
          </w:tcPr>
          <w:p w14:paraId="2AAFC471"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Projector</w:t>
            </w:r>
          </w:p>
        </w:tc>
        <w:tc>
          <w:tcPr>
            <w:tcW w:w="1662" w:type="dxa"/>
            <w:vAlign w:val="center"/>
          </w:tcPr>
          <w:p w14:paraId="340FEDE8"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Full HD (1920 x 1080); minimum 3,000 lumens; necessary power and connection cables included.</w:t>
            </w:r>
          </w:p>
        </w:tc>
        <w:tc>
          <w:tcPr>
            <w:tcW w:w="1662" w:type="dxa"/>
            <w:vAlign w:val="center"/>
          </w:tcPr>
          <w:p w14:paraId="6226A25D"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7F2FB5C1"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645CA380" w14:textId="77777777" w:rsidR="00002D1F" w:rsidRPr="009D43B3" w:rsidRDefault="00002D1F" w:rsidP="009D43B3">
            <w:pPr>
              <w:jc w:val="both"/>
              <w:rPr>
                <w:rFonts w:ascii="Times New Roman" w:hAnsi="Times New Roman" w:cs="Times New Roman"/>
                <w:color w:val="000000" w:themeColor="text1"/>
              </w:rPr>
            </w:pPr>
          </w:p>
        </w:tc>
      </w:tr>
      <w:tr w:rsidR="00002D1F" w:rsidRPr="009D43B3" w14:paraId="572F84D9" w14:textId="77777777">
        <w:trPr>
          <w:jc w:val="center"/>
        </w:trPr>
        <w:tc>
          <w:tcPr>
            <w:tcW w:w="1662" w:type="dxa"/>
            <w:vAlign w:val="center"/>
          </w:tcPr>
          <w:p w14:paraId="04F43ECC"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4</w:t>
            </w:r>
          </w:p>
        </w:tc>
        <w:tc>
          <w:tcPr>
            <w:tcW w:w="1662" w:type="dxa"/>
            <w:vAlign w:val="center"/>
          </w:tcPr>
          <w:p w14:paraId="2919DB9F"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Managed network switch</w:t>
            </w:r>
          </w:p>
        </w:tc>
        <w:tc>
          <w:tcPr>
            <w:tcW w:w="1662" w:type="dxa"/>
            <w:vAlign w:val="center"/>
          </w:tcPr>
          <w:p w14:paraId="600B2F7D"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Managed Gigabit Ethernet switch; 8-16 ports; VLAN and QoS support; power supply included.</w:t>
            </w:r>
          </w:p>
        </w:tc>
        <w:tc>
          <w:tcPr>
            <w:tcW w:w="1662" w:type="dxa"/>
            <w:vAlign w:val="center"/>
          </w:tcPr>
          <w:p w14:paraId="2829A840"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612870EC"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6780E71F" w14:textId="77777777" w:rsidR="00002D1F" w:rsidRPr="009D43B3" w:rsidRDefault="00002D1F" w:rsidP="009D43B3">
            <w:pPr>
              <w:jc w:val="both"/>
              <w:rPr>
                <w:rFonts w:ascii="Times New Roman" w:hAnsi="Times New Roman" w:cs="Times New Roman"/>
                <w:color w:val="000000" w:themeColor="text1"/>
              </w:rPr>
            </w:pPr>
          </w:p>
        </w:tc>
      </w:tr>
      <w:tr w:rsidR="00002D1F" w:rsidRPr="009D43B3" w14:paraId="066E0D17" w14:textId="77777777">
        <w:trPr>
          <w:jc w:val="center"/>
        </w:trPr>
        <w:tc>
          <w:tcPr>
            <w:tcW w:w="1662" w:type="dxa"/>
            <w:vAlign w:val="center"/>
          </w:tcPr>
          <w:p w14:paraId="55086AF2"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5</w:t>
            </w:r>
          </w:p>
        </w:tc>
        <w:tc>
          <w:tcPr>
            <w:tcW w:w="1662" w:type="dxa"/>
            <w:vAlign w:val="center"/>
          </w:tcPr>
          <w:p w14:paraId="3EFBB841"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Wireless access point</w:t>
            </w:r>
          </w:p>
        </w:tc>
        <w:tc>
          <w:tcPr>
            <w:tcW w:w="1662" w:type="dxa"/>
            <w:vAlign w:val="center"/>
          </w:tcPr>
          <w:p w14:paraId="59D8767F"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Wi-Fi 6 (802.11ax); dual-band 2.4/5 GHz; supports at least 15 concurrent active users; power adapter or compatible PoE solution included.</w:t>
            </w:r>
          </w:p>
        </w:tc>
        <w:tc>
          <w:tcPr>
            <w:tcW w:w="1662" w:type="dxa"/>
            <w:vAlign w:val="center"/>
          </w:tcPr>
          <w:p w14:paraId="6046BAA7"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147394AD" w14:textId="77777777" w:rsidR="00002D1F" w:rsidRPr="009D43B3" w:rsidRDefault="00002D1F" w:rsidP="009D43B3">
            <w:pPr>
              <w:jc w:val="both"/>
              <w:rPr>
                <w:rFonts w:ascii="Times New Roman" w:hAnsi="Times New Roman" w:cs="Times New Roman"/>
                <w:color w:val="000000" w:themeColor="text1"/>
              </w:rPr>
            </w:pPr>
          </w:p>
        </w:tc>
        <w:tc>
          <w:tcPr>
            <w:tcW w:w="1662" w:type="dxa"/>
            <w:vAlign w:val="center"/>
          </w:tcPr>
          <w:p w14:paraId="311B7BED" w14:textId="77777777" w:rsidR="00002D1F" w:rsidRPr="009D43B3" w:rsidRDefault="00002D1F" w:rsidP="009D43B3">
            <w:pPr>
              <w:jc w:val="both"/>
              <w:rPr>
                <w:rFonts w:ascii="Times New Roman" w:hAnsi="Times New Roman" w:cs="Times New Roman"/>
                <w:color w:val="000000" w:themeColor="text1"/>
              </w:rPr>
            </w:pPr>
          </w:p>
        </w:tc>
      </w:tr>
    </w:tbl>
    <w:p w14:paraId="22306B85" w14:textId="77777777" w:rsidR="009D43B3" w:rsidRDefault="009D43B3" w:rsidP="009D43B3">
      <w:pPr>
        <w:pStyle w:val="Heading1"/>
        <w:jc w:val="both"/>
        <w:rPr>
          <w:rFonts w:ascii="Times New Roman" w:hAnsi="Times New Roman" w:cs="Times New Roman"/>
          <w:color w:val="000000" w:themeColor="text1"/>
        </w:rPr>
      </w:pPr>
    </w:p>
    <w:p w14:paraId="3BEE6666" w14:textId="77777777" w:rsidR="009D43B3" w:rsidRPr="009D43B3" w:rsidRDefault="009D43B3" w:rsidP="009D43B3"/>
    <w:p w14:paraId="4A2C1BA8" w14:textId="77777777" w:rsidR="009D43B3" w:rsidRPr="009D43B3" w:rsidRDefault="009D43B3" w:rsidP="009D43B3"/>
    <w:p w14:paraId="1021CA4A" w14:textId="77777777" w:rsidR="009D43B3" w:rsidRPr="009D43B3" w:rsidRDefault="009D43B3" w:rsidP="009D43B3"/>
    <w:p w14:paraId="4CAC9F5F" w14:textId="77777777" w:rsidR="009D43B3" w:rsidRDefault="009D43B3" w:rsidP="009D43B3">
      <w:pPr>
        <w:pStyle w:val="Heading1"/>
        <w:jc w:val="both"/>
        <w:rPr>
          <w:rFonts w:ascii="Times New Roman" w:hAnsi="Times New Roman" w:cs="Times New Roman"/>
          <w:color w:val="000000" w:themeColor="text1"/>
        </w:rPr>
      </w:pPr>
    </w:p>
    <w:p w14:paraId="3E57EC6C" w14:textId="77777777" w:rsidR="009D43B3" w:rsidRDefault="009D43B3" w:rsidP="009D43B3"/>
    <w:p w14:paraId="3161DC2A" w14:textId="77777777" w:rsidR="009D43B3" w:rsidRDefault="009D43B3" w:rsidP="009D43B3"/>
    <w:p w14:paraId="721AF9DF" w14:textId="77777777" w:rsidR="009D43B3" w:rsidRPr="009D43B3" w:rsidRDefault="009D43B3" w:rsidP="009D43B3"/>
    <w:p w14:paraId="3D6E9500" w14:textId="77777777" w:rsidR="009D43B3" w:rsidRDefault="009D43B3" w:rsidP="009D43B3">
      <w:pPr>
        <w:pStyle w:val="Heading1"/>
        <w:jc w:val="both"/>
        <w:rPr>
          <w:rFonts w:ascii="Times New Roman" w:hAnsi="Times New Roman" w:cs="Times New Roman"/>
          <w:color w:val="000000" w:themeColor="text1"/>
        </w:rPr>
      </w:pPr>
    </w:p>
    <w:p w14:paraId="46F8E49A" w14:textId="724E35B0" w:rsidR="00002D1F"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t>Annex 3 - Financial Offer / Price Schedule</w:t>
      </w:r>
    </w:p>
    <w:p w14:paraId="6B6354ED" w14:textId="77777777" w:rsidR="00796651" w:rsidRDefault="00796651" w:rsidP="00796651"/>
    <w:p w14:paraId="00F547DD" w14:textId="77777777" w:rsidR="00796651" w:rsidRPr="00796651" w:rsidRDefault="00796651" w:rsidP="00796651"/>
    <w:tbl>
      <w:tblPr>
        <w:tblStyle w:val="TableGrid"/>
        <w:tblW w:w="0" w:type="auto"/>
        <w:jc w:val="center"/>
        <w:tblLook w:val="04A0" w:firstRow="1" w:lastRow="0" w:firstColumn="1" w:lastColumn="0" w:noHBand="0" w:noVBand="1"/>
      </w:tblPr>
      <w:tblGrid>
        <w:gridCol w:w="562"/>
        <w:gridCol w:w="3692"/>
        <w:gridCol w:w="850"/>
        <w:gridCol w:w="1701"/>
        <w:gridCol w:w="1701"/>
      </w:tblGrid>
      <w:tr w:rsidR="00796651" w:rsidRPr="009D43B3" w14:paraId="06416B7E" w14:textId="77777777" w:rsidTr="00796651">
        <w:trPr>
          <w:jc w:val="center"/>
        </w:trPr>
        <w:tc>
          <w:tcPr>
            <w:tcW w:w="562" w:type="dxa"/>
            <w:shd w:val="clear" w:color="auto" w:fill="2F75B5"/>
            <w:vAlign w:val="center"/>
          </w:tcPr>
          <w:p w14:paraId="5566B917"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4"/>
              </w:rPr>
              <w:t>No.</w:t>
            </w:r>
          </w:p>
        </w:tc>
        <w:tc>
          <w:tcPr>
            <w:tcW w:w="3692" w:type="dxa"/>
            <w:shd w:val="clear" w:color="auto" w:fill="2F75B5"/>
            <w:vAlign w:val="center"/>
          </w:tcPr>
          <w:p w14:paraId="60D79CB1"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4"/>
              </w:rPr>
              <w:t>Description</w:t>
            </w:r>
          </w:p>
        </w:tc>
        <w:tc>
          <w:tcPr>
            <w:tcW w:w="850" w:type="dxa"/>
            <w:shd w:val="clear" w:color="auto" w:fill="2F75B5"/>
            <w:vAlign w:val="center"/>
          </w:tcPr>
          <w:p w14:paraId="4AA31D5F"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4"/>
              </w:rPr>
              <w:t>Qty.</w:t>
            </w:r>
          </w:p>
        </w:tc>
        <w:tc>
          <w:tcPr>
            <w:tcW w:w="1701" w:type="dxa"/>
            <w:shd w:val="clear" w:color="auto" w:fill="2F75B5"/>
            <w:vAlign w:val="center"/>
          </w:tcPr>
          <w:p w14:paraId="6EAAB501"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4"/>
              </w:rPr>
              <w:t>Unit price excl. VAT</w:t>
            </w:r>
          </w:p>
        </w:tc>
        <w:tc>
          <w:tcPr>
            <w:tcW w:w="1701" w:type="dxa"/>
            <w:shd w:val="clear" w:color="auto" w:fill="2F75B5"/>
            <w:vAlign w:val="center"/>
          </w:tcPr>
          <w:p w14:paraId="25EECBFE"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4"/>
              </w:rPr>
              <w:t>Total excl. VAT</w:t>
            </w:r>
          </w:p>
        </w:tc>
      </w:tr>
      <w:tr w:rsidR="00796651" w:rsidRPr="009D43B3" w14:paraId="6DBEB3F1" w14:textId="77777777" w:rsidTr="00796651">
        <w:trPr>
          <w:jc w:val="center"/>
        </w:trPr>
        <w:tc>
          <w:tcPr>
            <w:tcW w:w="562" w:type="dxa"/>
            <w:vAlign w:val="center"/>
          </w:tcPr>
          <w:p w14:paraId="16C57C0B"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1</w:t>
            </w:r>
          </w:p>
        </w:tc>
        <w:tc>
          <w:tcPr>
            <w:tcW w:w="3692" w:type="dxa"/>
            <w:vAlign w:val="center"/>
          </w:tcPr>
          <w:p w14:paraId="31347F79"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Interactive smartboard</w:t>
            </w:r>
          </w:p>
        </w:tc>
        <w:tc>
          <w:tcPr>
            <w:tcW w:w="850" w:type="dxa"/>
            <w:vAlign w:val="center"/>
          </w:tcPr>
          <w:p w14:paraId="460B17C1"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1</w:t>
            </w:r>
          </w:p>
        </w:tc>
        <w:tc>
          <w:tcPr>
            <w:tcW w:w="1701" w:type="dxa"/>
            <w:vAlign w:val="center"/>
          </w:tcPr>
          <w:p w14:paraId="329B15F0" w14:textId="77777777" w:rsidR="00796651" w:rsidRPr="009D43B3" w:rsidRDefault="00796651" w:rsidP="009D43B3">
            <w:pPr>
              <w:jc w:val="both"/>
              <w:rPr>
                <w:rFonts w:ascii="Times New Roman" w:hAnsi="Times New Roman" w:cs="Times New Roman"/>
                <w:color w:val="000000" w:themeColor="text1"/>
              </w:rPr>
            </w:pPr>
          </w:p>
        </w:tc>
        <w:tc>
          <w:tcPr>
            <w:tcW w:w="1701" w:type="dxa"/>
            <w:vAlign w:val="center"/>
          </w:tcPr>
          <w:p w14:paraId="02A57554" w14:textId="77777777" w:rsidR="00796651" w:rsidRPr="009D43B3" w:rsidRDefault="00796651" w:rsidP="009D43B3">
            <w:pPr>
              <w:jc w:val="both"/>
              <w:rPr>
                <w:rFonts w:ascii="Times New Roman" w:hAnsi="Times New Roman" w:cs="Times New Roman"/>
                <w:color w:val="000000" w:themeColor="text1"/>
              </w:rPr>
            </w:pPr>
          </w:p>
        </w:tc>
      </w:tr>
      <w:tr w:rsidR="00796651" w:rsidRPr="009D43B3" w14:paraId="7FF541A7" w14:textId="77777777" w:rsidTr="00796651">
        <w:trPr>
          <w:jc w:val="center"/>
        </w:trPr>
        <w:tc>
          <w:tcPr>
            <w:tcW w:w="562" w:type="dxa"/>
            <w:vAlign w:val="center"/>
          </w:tcPr>
          <w:p w14:paraId="480A25CD"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2</w:t>
            </w:r>
          </w:p>
        </w:tc>
        <w:tc>
          <w:tcPr>
            <w:tcW w:w="3692" w:type="dxa"/>
            <w:vAlign w:val="center"/>
          </w:tcPr>
          <w:p w14:paraId="4859100D"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 xml:space="preserve">PC workstations with monitors and Windows 11 Pro </w:t>
            </w:r>
            <w:proofErr w:type="spellStart"/>
            <w:r w:rsidRPr="009D43B3">
              <w:rPr>
                <w:rFonts w:ascii="Times New Roman" w:hAnsi="Times New Roman" w:cs="Times New Roman"/>
                <w:color w:val="000000" w:themeColor="text1"/>
                <w:sz w:val="14"/>
              </w:rPr>
              <w:t>licences</w:t>
            </w:r>
            <w:proofErr w:type="spellEnd"/>
          </w:p>
        </w:tc>
        <w:tc>
          <w:tcPr>
            <w:tcW w:w="850" w:type="dxa"/>
            <w:vAlign w:val="center"/>
          </w:tcPr>
          <w:p w14:paraId="1BC98FC0"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7</w:t>
            </w:r>
          </w:p>
        </w:tc>
        <w:tc>
          <w:tcPr>
            <w:tcW w:w="1701" w:type="dxa"/>
            <w:vAlign w:val="center"/>
          </w:tcPr>
          <w:p w14:paraId="1E9C881A" w14:textId="77777777" w:rsidR="00796651" w:rsidRPr="009D43B3" w:rsidRDefault="00796651" w:rsidP="009D43B3">
            <w:pPr>
              <w:jc w:val="both"/>
              <w:rPr>
                <w:rFonts w:ascii="Times New Roman" w:hAnsi="Times New Roman" w:cs="Times New Roman"/>
                <w:color w:val="000000" w:themeColor="text1"/>
              </w:rPr>
            </w:pPr>
          </w:p>
        </w:tc>
        <w:tc>
          <w:tcPr>
            <w:tcW w:w="1701" w:type="dxa"/>
            <w:vAlign w:val="center"/>
          </w:tcPr>
          <w:p w14:paraId="761E0EA1" w14:textId="77777777" w:rsidR="00796651" w:rsidRPr="009D43B3" w:rsidRDefault="00796651" w:rsidP="009D43B3">
            <w:pPr>
              <w:jc w:val="both"/>
              <w:rPr>
                <w:rFonts w:ascii="Times New Roman" w:hAnsi="Times New Roman" w:cs="Times New Roman"/>
                <w:color w:val="000000" w:themeColor="text1"/>
              </w:rPr>
            </w:pPr>
          </w:p>
        </w:tc>
      </w:tr>
      <w:tr w:rsidR="00796651" w:rsidRPr="009D43B3" w14:paraId="143B2EBE" w14:textId="77777777" w:rsidTr="00796651">
        <w:trPr>
          <w:jc w:val="center"/>
        </w:trPr>
        <w:tc>
          <w:tcPr>
            <w:tcW w:w="562" w:type="dxa"/>
            <w:vAlign w:val="center"/>
          </w:tcPr>
          <w:p w14:paraId="7EE4AD75"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3</w:t>
            </w:r>
          </w:p>
        </w:tc>
        <w:tc>
          <w:tcPr>
            <w:tcW w:w="3692" w:type="dxa"/>
            <w:vAlign w:val="center"/>
          </w:tcPr>
          <w:p w14:paraId="25DF6335"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Projector</w:t>
            </w:r>
          </w:p>
        </w:tc>
        <w:tc>
          <w:tcPr>
            <w:tcW w:w="850" w:type="dxa"/>
            <w:vAlign w:val="center"/>
          </w:tcPr>
          <w:p w14:paraId="05EDABEB"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1</w:t>
            </w:r>
          </w:p>
        </w:tc>
        <w:tc>
          <w:tcPr>
            <w:tcW w:w="1701" w:type="dxa"/>
            <w:vAlign w:val="center"/>
          </w:tcPr>
          <w:p w14:paraId="09E90AAD" w14:textId="77777777" w:rsidR="00796651" w:rsidRPr="009D43B3" w:rsidRDefault="00796651" w:rsidP="009D43B3">
            <w:pPr>
              <w:jc w:val="both"/>
              <w:rPr>
                <w:rFonts w:ascii="Times New Roman" w:hAnsi="Times New Roman" w:cs="Times New Roman"/>
                <w:color w:val="000000" w:themeColor="text1"/>
              </w:rPr>
            </w:pPr>
          </w:p>
        </w:tc>
        <w:tc>
          <w:tcPr>
            <w:tcW w:w="1701" w:type="dxa"/>
            <w:vAlign w:val="center"/>
          </w:tcPr>
          <w:p w14:paraId="4C4B3A15" w14:textId="77777777" w:rsidR="00796651" w:rsidRPr="009D43B3" w:rsidRDefault="00796651" w:rsidP="009D43B3">
            <w:pPr>
              <w:jc w:val="both"/>
              <w:rPr>
                <w:rFonts w:ascii="Times New Roman" w:hAnsi="Times New Roman" w:cs="Times New Roman"/>
                <w:color w:val="000000" w:themeColor="text1"/>
              </w:rPr>
            </w:pPr>
          </w:p>
        </w:tc>
      </w:tr>
      <w:tr w:rsidR="00796651" w:rsidRPr="009D43B3" w14:paraId="61895659" w14:textId="77777777" w:rsidTr="00796651">
        <w:trPr>
          <w:jc w:val="center"/>
        </w:trPr>
        <w:tc>
          <w:tcPr>
            <w:tcW w:w="562" w:type="dxa"/>
            <w:vAlign w:val="center"/>
          </w:tcPr>
          <w:p w14:paraId="3D7CFA07"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4</w:t>
            </w:r>
          </w:p>
        </w:tc>
        <w:tc>
          <w:tcPr>
            <w:tcW w:w="3692" w:type="dxa"/>
            <w:vAlign w:val="center"/>
          </w:tcPr>
          <w:p w14:paraId="7E90B18F"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Managed network switch</w:t>
            </w:r>
          </w:p>
        </w:tc>
        <w:tc>
          <w:tcPr>
            <w:tcW w:w="850" w:type="dxa"/>
            <w:vAlign w:val="center"/>
          </w:tcPr>
          <w:p w14:paraId="0FF8C50C"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1</w:t>
            </w:r>
          </w:p>
        </w:tc>
        <w:tc>
          <w:tcPr>
            <w:tcW w:w="1701" w:type="dxa"/>
            <w:vAlign w:val="center"/>
          </w:tcPr>
          <w:p w14:paraId="55AC07D8" w14:textId="77777777" w:rsidR="00796651" w:rsidRPr="009D43B3" w:rsidRDefault="00796651" w:rsidP="009D43B3">
            <w:pPr>
              <w:jc w:val="both"/>
              <w:rPr>
                <w:rFonts w:ascii="Times New Roman" w:hAnsi="Times New Roman" w:cs="Times New Roman"/>
                <w:color w:val="000000" w:themeColor="text1"/>
              </w:rPr>
            </w:pPr>
          </w:p>
        </w:tc>
        <w:tc>
          <w:tcPr>
            <w:tcW w:w="1701" w:type="dxa"/>
            <w:vAlign w:val="center"/>
          </w:tcPr>
          <w:p w14:paraId="43B5C2EF" w14:textId="77777777" w:rsidR="00796651" w:rsidRPr="009D43B3" w:rsidRDefault="00796651" w:rsidP="009D43B3">
            <w:pPr>
              <w:jc w:val="both"/>
              <w:rPr>
                <w:rFonts w:ascii="Times New Roman" w:hAnsi="Times New Roman" w:cs="Times New Roman"/>
                <w:color w:val="000000" w:themeColor="text1"/>
              </w:rPr>
            </w:pPr>
          </w:p>
        </w:tc>
      </w:tr>
      <w:tr w:rsidR="00796651" w:rsidRPr="009D43B3" w14:paraId="057CDD56" w14:textId="77777777" w:rsidTr="00796651">
        <w:trPr>
          <w:jc w:val="center"/>
        </w:trPr>
        <w:tc>
          <w:tcPr>
            <w:tcW w:w="562" w:type="dxa"/>
            <w:vAlign w:val="center"/>
          </w:tcPr>
          <w:p w14:paraId="6CC27A9B"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5</w:t>
            </w:r>
          </w:p>
        </w:tc>
        <w:tc>
          <w:tcPr>
            <w:tcW w:w="3692" w:type="dxa"/>
            <w:vAlign w:val="center"/>
          </w:tcPr>
          <w:p w14:paraId="7BE68A2F"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Wireless access point</w:t>
            </w:r>
          </w:p>
        </w:tc>
        <w:tc>
          <w:tcPr>
            <w:tcW w:w="850" w:type="dxa"/>
            <w:vAlign w:val="center"/>
          </w:tcPr>
          <w:p w14:paraId="56503345"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sz w:val="14"/>
              </w:rPr>
              <w:t>1</w:t>
            </w:r>
          </w:p>
        </w:tc>
        <w:tc>
          <w:tcPr>
            <w:tcW w:w="1701" w:type="dxa"/>
            <w:vAlign w:val="center"/>
          </w:tcPr>
          <w:p w14:paraId="5DCBC431" w14:textId="77777777" w:rsidR="00796651" w:rsidRPr="009D43B3" w:rsidRDefault="00796651" w:rsidP="009D43B3">
            <w:pPr>
              <w:jc w:val="both"/>
              <w:rPr>
                <w:rFonts w:ascii="Times New Roman" w:hAnsi="Times New Roman" w:cs="Times New Roman"/>
                <w:color w:val="000000" w:themeColor="text1"/>
              </w:rPr>
            </w:pPr>
          </w:p>
        </w:tc>
        <w:tc>
          <w:tcPr>
            <w:tcW w:w="1701" w:type="dxa"/>
            <w:vAlign w:val="center"/>
          </w:tcPr>
          <w:p w14:paraId="6D327BBE" w14:textId="77777777" w:rsidR="00796651" w:rsidRPr="009D43B3" w:rsidRDefault="00796651" w:rsidP="009D43B3">
            <w:pPr>
              <w:jc w:val="both"/>
              <w:rPr>
                <w:rFonts w:ascii="Times New Roman" w:hAnsi="Times New Roman" w:cs="Times New Roman"/>
                <w:color w:val="000000" w:themeColor="text1"/>
              </w:rPr>
            </w:pPr>
          </w:p>
        </w:tc>
      </w:tr>
      <w:tr w:rsidR="00796651" w:rsidRPr="009D43B3" w14:paraId="1BD62C52" w14:textId="77777777" w:rsidTr="00796651">
        <w:trPr>
          <w:jc w:val="center"/>
        </w:trPr>
        <w:tc>
          <w:tcPr>
            <w:tcW w:w="562" w:type="dxa"/>
            <w:vAlign w:val="center"/>
          </w:tcPr>
          <w:p w14:paraId="2243E770" w14:textId="77777777" w:rsidR="00796651" w:rsidRPr="009D43B3" w:rsidRDefault="00796651" w:rsidP="009D43B3">
            <w:pPr>
              <w:jc w:val="both"/>
              <w:rPr>
                <w:rFonts w:ascii="Times New Roman" w:hAnsi="Times New Roman" w:cs="Times New Roman"/>
                <w:color w:val="000000" w:themeColor="text1"/>
              </w:rPr>
            </w:pPr>
          </w:p>
        </w:tc>
        <w:tc>
          <w:tcPr>
            <w:tcW w:w="3692" w:type="dxa"/>
            <w:shd w:val="clear" w:color="auto" w:fill="D9EAF7"/>
            <w:vAlign w:val="center"/>
          </w:tcPr>
          <w:p w14:paraId="22127A32" w14:textId="77777777" w:rsidR="00796651" w:rsidRPr="009D43B3" w:rsidRDefault="00796651" w:rsidP="009D43B3">
            <w:pPr>
              <w:jc w:val="both"/>
              <w:rPr>
                <w:rFonts w:ascii="Times New Roman" w:hAnsi="Times New Roman" w:cs="Times New Roman"/>
                <w:color w:val="000000" w:themeColor="text1"/>
              </w:rPr>
            </w:pPr>
            <w:r w:rsidRPr="009D43B3">
              <w:rPr>
                <w:rFonts w:ascii="Times New Roman" w:hAnsi="Times New Roman" w:cs="Times New Roman"/>
                <w:b/>
                <w:color w:val="000000" w:themeColor="text1"/>
                <w:sz w:val="16"/>
              </w:rPr>
              <w:t>GRAND TOTAL</w:t>
            </w:r>
          </w:p>
        </w:tc>
        <w:tc>
          <w:tcPr>
            <w:tcW w:w="850" w:type="dxa"/>
            <w:vAlign w:val="center"/>
          </w:tcPr>
          <w:p w14:paraId="39E6A715" w14:textId="77777777" w:rsidR="00796651" w:rsidRPr="009D43B3" w:rsidRDefault="00796651" w:rsidP="009D43B3">
            <w:pPr>
              <w:jc w:val="both"/>
              <w:rPr>
                <w:rFonts w:ascii="Times New Roman" w:hAnsi="Times New Roman" w:cs="Times New Roman"/>
                <w:color w:val="000000" w:themeColor="text1"/>
              </w:rPr>
            </w:pPr>
          </w:p>
        </w:tc>
        <w:tc>
          <w:tcPr>
            <w:tcW w:w="1701" w:type="dxa"/>
            <w:vAlign w:val="center"/>
          </w:tcPr>
          <w:p w14:paraId="60A49F14" w14:textId="77777777" w:rsidR="00796651" w:rsidRPr="009D43B3" w:rsidRDefault="00796651" w:rsidP="009D43B3">
            <w:pPr>
              <w:jc w:val="both"/>
              <w:rPr>
                <w:rFonts w:ascii="Times New Roman" w:hAnsi="Times New Roman" w:cs="Times New Roman"/>
                <w:color w:val="000000" w:themeColor="text1"/>
              </w:rPr>
            </w:pPr>
          </w:p>
        </w:tc>
        <w:tc>
          <w:tcPr>
            <w:tcW w:w="1701" w:type="dxa"/>
            <w:vAlign w:val="center"/>
          </w:tcPr>
          <w:p w14:paraId="2677A2ED" w14:textId="77777777" w:rsidR="00796651" w:rsidRPr="009D43B3" w:rsidRDefault="00796651" w:rsidP="009D43B3">
            <w:pPr>
              <w:jc w:val="both"/>
              <w:rPr>
                <w:rFonts w:ascii="Times New Roman" w:hAnsi="Times New Roman" w:cs="Times New Roman"/>
                <w:color w:val="000000" w:themeColor="text1"/>
              </w:rPr>
            </w:pPr>
          </w:p>
        </w:tc>
      </w:tr>
    </w:tbl>
    <w:p w14:paraId="257D7F40" w14:textId="77777777" w:rsidR="009D43B3" w:rsidRDefault="009D43B3" w:rsidP="009D43B3">
      <w:pPr>
        <w:pStyle w:val="Heading1"/>
        <w:jc w:val="both"/>
        <w:rPr>
          <w:rFonts w:ascii="Times New Roman" w:hAnsi="Times New Roman" w:cs="Times New Roman"/>
          <w:color w:val="000000" w:themeColor="text1"/>
        </w:rPr>
      </w:pPr>
    </w:p>
    <w:p w14:paraId="18E2663C" w14:textId="77777777" w:rsidR="009D43B3" w:rsidRDefault="009D43B3" w:rsidP="009D43B3">
      <w:pPr>
        <w:pStyle w:val="Heading1"/>
        <w:jc w:val="both"/>
        <w:rPr>
          <w:rFonts w:ascii="Times New Roman" w:hAnsi="Times New Roman" w:cs="Times New Roman"/>
          <w:color w:val="000000" w:themeColor="text1"/>
        </w:rPr>
      </w:pPr>
    </w:p>
    <w:p w14:paraId="77176684" w14:textId="77777777" w:rsidR="009D43B3" w:rsidRDefault="009D43B3" w:rsidP="009D43B3">
      <w:pPr>
        <w:pStyle w:val="Heading1"/>
        <w:jc w:val="both"/>
        <w:rPr>
          <w:rFonts w:ascii="Times New Roman" w:hAnsi="Times New Roman" w:cs="Times New Roman"/>
          <w:color w:val="000000" w:themeColor="text1"/>
        </w:rPr>
      </w:pPr>
    </w:p>
    <w:p w14:paraId="341F3C4D" w14:textId="77777777" w:rsidR="009D43B3" w:rsidRPr="009D43B3" w:rsidRDefault="009D43B3" w:rsidP="009D43B3"/>
    <w:p w14:paraId="4FCE8447" w14:textId="77777777" w:rsidR="009D43B3" w:rsidRPr="009D43B3" w:rsidRDefault="009D43B3" w:rsidP="009D43B3"/>
    <w:p w14:paraId="0F811B3D" w14:textId="77777777" w:rsidR="009D43B3" w:rsidRPr="009D43B3" w:rsidRDefault="009D43B3" w:rsidP="009D43B3"/>
    <w:p w14:paraId="517F7611" w14:textId="77777777" w:rsidR="009D43B3" w:rsidRPr="009D43B3" w:rsidRDefault="009D43B3" w:rsidP="009D43B3"/>
    <w:p w14:paraId="5D849663" w14:textId="77777777" w:rsidR="009D43B3" w:rsidRPr="009D43B3" w:rsidRDefault="009D43B3" w:rsidP="009D43B3"/>
    <w:p w14:paraId="4AE95F8D" w14:textId="77777777" w:rsidR="009D43B3" w:rsidRPr="009D43B3" w:rsidRDefault="009D43B3" w:rsidP="009D43B3"/>
    <w:p w14:paraId="7D67303C" w14:textId="77777777" w:rsidR="009D43B3" w:rsidRPr="009D43B3" w:rsidRDefault="009D43B3" w:rsidP="009D43B3"/>
    <w:p w14:paraId="27B4A475" w14:textId="77777777" w:rsidR="009D43B3" w:rsidRPr="009D43B3" w:rsidRDefault="009D43B3" w:rsidP="009D43B3"/>
    <w:p w14:paraId="0292ED5A" w14:textId="47D14A1B" w:rsidR="009D43B3" w:rsidRDefault="009D43B3" w:rsidP="009D43B3">
      <w:pPr>
        <w:pStyle w:val="Heading1"/>
        <w:jc w:val="both"/>
        <w:rPr>
          <w:rFonts w:ascii="Times New Roman" w:hAnsi="Times New Roman" w:cs="Times New Roman"/>
          <w:color w:val="000000" w:themeColor="text1"/>
        </w:rPr>
      </w:pPr>
    </w:p>
    <w:p w14:paraId="2668418B" w14:textId="77777777" w:rsidR="009D43B3" w:rsidRDefault="009D43B3" w:rsidP="009D43B3"/>
    <w:p w14:paraId="53A3FB30" w14:textId="77777777" w:rsidR="009D43B3" w:rsidRDefault="009D43B3" w:rsidP="009D43B3"/>
    <w:p w14:paraId="6CF95CFD" w14:textId="77777777" w:rsidR="009D43B3" w:rsidRPr="009D43B3" w:rsidRDefault="009D43B3" w:rsidP="009D43B3"/>
    <w:p w14:paraId="10D1C428" w14:textId="77777777" w:rsidR="009D43B3" w:rsidRPr="009D43B3" w:rsidRDefault="009D43B3" w:rsidP="009D43B3"/>
    <w:p w14:paraId="05FE08A7" w14:textId="77777777" w:rsidR="009D43B3" w:rsidRPr="009D43B3" w:rsidRDefault="009D43B3" w:rsidP="009D43B3"/>
    <w:p w14:paraId="10A34CD0" w14:textId="77777777" w:rsidR="009D43B3" w:rsidRDefault="009D43B3" w:rsidP="009D43B3"/>
    <w:p w14:paraId="53E83769" w14:textId="77777777" w:rsidR="009D43B3" w:rsidRDefault="009D43B3" w:rsidP="009D43B3"/>
    <w:p w14:paraId="0EC33829" w14:textId="77777777" w:rsidR="009D43B3" w:rsidRPr="009D43B3" w:rsidRDefault="009D43B3" w:rsidP="009D43B3"/>
    <w:p w14:paraId="07FDA331" w14:textId="77777777" w:rsidR="00002D1F" w:rsidRPr="009D43B3" w:rsidRDefault="004E098C" w:rsidP="009D43B3">
      <w:pPr>
        <w:pStyle w:val="Heading1"/>
        <w:jc w:val="both"/>
        <w:rPr>
          <w:rFonts w:ascii="Times New Roman" w:hAnsi="Times New Roman" w:cs="Times New Roman"/>
          <w:color w:val="000000" w:themeColor="text1"/>
        </w:rPr>
      </w:pPr>
      <w:r w:rsidRPr="009D43B3">
        <w:rPr>
          <w:rFonts w:ascii="Times New Roman" w:hAnsi="Times New Roman" w:cs="Times New Roman"/>
          <w:color w:val="000000" w:themeColor="text1"/>
        </w:rPr>
        <w:lastRenderedPageBreak/>
        <w:t>Publication Disclaimer</w:t>
      </w:r>
    </w:p>
    <w:p w14:paraId="286A4C78" w14:textId="77777777" w:rsidR="00002D1F" w:rsidRPr="009D43B3" w:rsidRDefault="004E098C" w:rsidP="009D43B3">
      <w:pPr>
        <w:jc w:val="both"/>
        <w:rPr>
          <w:rFonts w:ascii="Times New Roman" w:hAnsi="Times New Roman" w:cs="Times New Roman"/>
          <w:color w:val="000000" w:themeColor="text1"/>
        </w:rPr>
      </w:pPr>
      <w:r w:rsidRPr="009D43B3">
        <w:rPr>
          <w:rFonts w:ascii="Times New Roman" w:hAnsi="Times New Roman" w:cs="Times New Roman"/>
          <w:color w:val="000000" w:themeColor="text1"/>
        </w:rPr>
        <w:t>Co-funded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11045DE1" w14:textId="77777777" w:rsidR="00002D1F" w:rsidRPr="009D43B3" w:rsidRDefault="00002D1F" w:rsidP="009D43B3">
      <w:pPr>
        <w:jc w:val="both"/>
        <w:rPr>
          <w:rFonts w:ascii="Times New Roman" w:hAnsi="Times New Roman" w:cs="Times New Roman"/>
          <w:color w:val="000000" w:themeColor="text1"/>
        </w:rPr>
      </w:pPr>
    </w:p>
    <w:p w14:paraId="6F9242BF" w14:textId="565708C6" w:rsidR="00002D1F" w:rsidRPr="009D43B3" w:rsidRDefault="00002D1F" w:rsidP="009D43B3">
      <w:pPr>
        <w:jc w:val="both"/>
        <w:rPr>
          <w:rFonts w:ascii="Times New Roman" w:hAnsi="Times New Roman" w:cs="Times New Roman"/>
          <w:color w:val="000000" w:themeColor="text1"/>
        </w:rPr>
      </w:pPr>
    </w:p>
    <w:sectPr w:rsidR="00002D1F" w:rsidRPr="009D43B3" w:rsidSect="00034616">
      <w:headerReference w:type="default" r:id="rId8"/>
      <w:footerReference w:type="default" r:id="rId9"/>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401720" w14:textId="77777777" w:rsidR="004B02B0" w:rsidRDefault="004B02B0">
      <w:pPr>
        <w:spacing w:after="0" w:line="240" w:lineRule="auto"/>
      </w:pPr>
      <w:r>
        <w:separator/>
      </w:r>
    </w:p>
  </w:endnote>
  <w:endnote w:type="continuationSeparator" w:id="0">
    <w:p w14:paraId="592A68B6" w14:textId="77777777" w:rsidR="004B02B0" w:rsidRDefault="004B0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2B58E" w14:textId="77777777" w:rsidR="00002D1F" w:rsidRDefault="004E098C">
    <w:pPr>
      <w:pStyle w:val="Footer"/>
      <w:jc w:val="center"/>
    </w:pPr>
    <w:r>
      <w:rPr>
        <w:sz w:val="16"/>
      </w:rPr>
      <w:t xml:space="preserve">TBEAI - Call for Tenders | </w:t>
    </w:r>
    <w:r>
      <w:fldChar w:fldCharType="begin"/>
    </w:r>
    <w:r>
      <w:instrText>PAGE</w:instrText>
    </w:r>
    <w:r>
      <w:fldChar w:fldCharType="separate"/>
    </w:r>
    <w:r w:rsidR="009D43B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5D86E4" w14:textId="77777777" w:rsidR="004B02B0" w:rsidRDefault="004B02B0">
      <w:pPr>
        <w:spacing w:after="0" w:line="240" w:lineRule="auto"/>
      </w:pPr>
      <w:r>
        <w:separator/>
      </w:r>
    </w:p>
  </w:footnote>
  <w:footnote w:type="continuationSeparator" w:id="0">
    <w:p w14:paraId="279C4260" w14:textId="77777777" w:rsidR="004B02B0" w:rsidRDefault="004B0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BF3D74" w14:textId="77777777" w:rsidR="00002D1F" w:rsidRDefault="00002D1F">
    <w:pPr>
      <w:pStyle w:val="Header"/>
    </w:pPr>
  </w:p>
  <w:tbl>
    <w:tblPr>
      <w:tblW w:w="0" w:type="auto"/>
      <w:jc w:val="center"/>
      <w:tblLook w:val="04A0" w:firstRow="1" w:lastRow="0" w:firstColumn="1" w:lastColumn="0" w:noHBand="0" w:noVBand="1"/>
    </w:tblPr>
    <w:tblGrid>
      <w:gridCol w:w="4819"/>
      <w:gridCol w:w="4819"/>
    </w:tblGrid>
    <w:tr w:rsidR="00002D1F" w14:paraId="43270957" w14:textId="77777777">
      <w:trPr>
        <w:jc w:val="center"/>
      </w:trPr>
      <w:tc>
        <w:tcPr>
          <w:tcW w:w="4819" w:type="dxa"/>
          <w:vAlign w:val="center"/>
        </w:tcPr>
        <w:p w14:paraId="5CA58DBD" w14:textId="77777777" w:rsidR="00002D1F" w:rsidRDefault="004E098C">
          <w:r>
            <w:rPr>
              <w:b/>
              <w:color w:val="1F4E79"/>
              <w:sz w:val="18"/>
            </w:rPr>
            <w:t>Co-funded by the European Union</w:t>
          </w:r>
        </w:p>
      </w:tc>
      <w:tc>
        <w:tcPr>
          <w:tcW w:w="4819" w:type="dxa"/>
          <w:vAlign w:val="center"/>
        </w:tcPr>
        <w:p w14:paraId="563B7C93" w14:textId="77777777" w:rsidR="00002D1F" w:rsidRDefault="004E098C">
          <w:pPr>
            <w:jc w:val="right"/>
          </w:pPr>
          <w:r>
            <w:rPr>
              <w:b/>
              <w:color w:val="1F4E79"/>
              <w:sz w:val="18"/>
            </w:rPr>
            <w:t>TBEAI | Project No. 101236849</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7024234">
    <w:abstractNumId w:val="8"/>
  </w:num>
  <w:num w:numId="2" w16cid:durableId="1709182923">
    <w:abstractNumId w:val="6"/>
  </w:num>
  <w:num w:numId="3" w16cid:durableId="1070083994">
    <w:abstractNumId w:val="5"/>
  </w:num>
  <w:num w:numId="4" w16cid:durableId="1229800227">
    <w:abstractNumId w:val="4"/>
  </w:num>
  <w:num w:numId="5" w16cid:durableId="1845515074">
    <w:abstractNumId w:val="7"/>
  </w:num>
  <w:num w:numId="6" w16cid:durableId="234124899">
    <w:abstractNumId w:val="3"/>
  </w:num>
  <w:num w:numId="7" w16cid:durableId="529757384">
    <w:abstractNumId w:val="2"/>
  </w:num>
  <w:num w:numId="8" w16cid:durableId="787772980">
    <w:abstractNumId w:val="1"/>
  </w:num>
  <w:num w:numId="9" w16cid:durableId="17301106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D1F"/>
    <w:rsid w:val="00034616"/>
    <w:rsid w:val="0006063C"/>
    <w:rsid w:val="000965BD"/>
    <w:rsid w:val="0015074B"/>
    <w:rsid w:val="0029639D"/>
    <w:rsid w:val="002A1801"/>
    <w:rsid w:val="00326F90"/>
    <w:rsid w:val="004B02B0"/>
    <w:rsid w:val="004E098C"/>
    <w:rsid w:val="00573BA7"/>
    <w:rsid w:val="00617B86"/>
    <w:rsid w:val="006A47AF"/>
    <w:rsid w:val="00700E46"/>
    <w:rsid w:val="00754778"/>
    <w:rsid w:val="00796651"/>
    <w:rsid w:val="00902E50"/>
    <w:rsid w:val="009D43B3"/>
    <w:rsid w:val="00AA1D8D"/>
    <w:rsid w:val="00AD0CF6"/>
    <w:rsid w:val="00B42598"/>
    <w:rsid w:val="00B47730"/>
    <w:rsid w:val="00CB0664"/>
    <w:rsid w:val="00DE54CC"/>
    <w:rsid w:val="00E1406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FE0D39"/>
  <w14:defaultImageDpi w14:val="300"/>
  <w15:docId w15:val="{67F03E3F-78AB-2544-B45A-4981C80E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3B3"/>
    <w:pPr>
      <w:spacing w:after="10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75B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Placeholder">
    <w:name w:val="Placeholder"/>
    <w:rPr>
      <w:rFonts w:ascii="Aptos" w:hAnsi="Aptos"/>
      <w:b/>
      <w:color w:val="C00000"/>
      <w:highlight w:val="yellow"/>
    </w:rPr>
  </w:style>
  <w:style w:type="table" w:styleId="GridTable4-Accent1">
    <w:name w:val="Grid Table 4 Accent 1"/>
    <w:basedOn w:val="TableNormal"/>
    <w:uiPriority w:val="49"/>
    <w:rsid w:val="009D43B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9D43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64EA7-7E1A-4C5B-BB70-324DC6D0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1619</Words>
  <Characters>10234</Characters>
  <Application>Microsoft Office Word</Application>
  <DocSecurity>0</DocSecurity>
  <Lines>393</Lines>
  <Paragraphs>215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TBEAI Call for Tenders - AI Business Hub Equipment</dc:title>
  <dc:subject>Supply, delivery, installation and commissioning of AI Business Hub equipment</dc:subject>
  <dc:creator>UBT</dc:creator>
  <cp:keywords/>
  <dc:description>generated by python-docx</dc:description>
  <cp:lastModifiedBy>elinda krasniqi</cp:lastModifiedBy>
  <cp:revision>2</cp:revision>
  <dcterms:created xsi:type="dcterms:W3CDTF">2026-09-02T09:31:00Z</dcterms:created>
  <dcterms:modified xsi:type="dcterms:W3CDTF">2026-09-02T09:31:00Z</dcterms:modified>
  <cp:category/>
</cp:coreProperties>
</file>