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138AE"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w:t>
      </w:r>
    </w:p>
    <w:p w14:paraId="4548632C"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MA Language, Media, and Communication </w:t>
      </w:r>
    </w:p>
    <w:p w14:paraId="0511617C"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Syllabus </w:t>
      </w:r>
    </w:p>
    <w:tbl>
      <w:tblPr>
        <w:tblStyle w:val="TableGrid1"/>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469"/>
        <w:gridCol w:w="2865"/>
        <w:gridCol w:w="1235"/>
        <w:gridCol w:w="1209"/>
        <w:gridCol w:w="1572"/>
      </w:tblGrid>
      <w:tr w:rsidR="006079E3" w:rsidRPr="006079E3" w14:paraId="72B95783" w14:textId="77777777" w:rsidTr="00563AC4">
        <w:tc>
          <w:tcPr>
            <w:tcW w:w="2331"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06D58500"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Subject</w:t>
            </w:r>
          </w:p>
          <w:p w14:paraId="485C1842" w14:textId="77777777" w:rsidR="006079E3" w:rsidRPr="006079E3" w:rsidRDefault="006079E3" w:rsidP="006079E3">
            <w:pPr>
              <w:rPr>
                <w:rFonts w:ascii="Times New Roman" w:hAnsi="Times New Roman" w:cs="Times New Roman"/>
                <w:b/>
                <w:sz w:val="24"/>
                <w:szCs w:val="24"/>
              </w:rPr>
            </w:pPr>
          </w:p>
        </w:tc>
        <w:tc>
          <w:tcPr>
            <w:tcW w:w="7739"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101B6BDA" w14:textId="77777777" w:rsidR="006079E3" w:rsidRPr="006079E3" w:rsidRDefault="006079E3" w:rsidP="006079E3">
            <w:pPr>
              <w:jc w:val="center"/>
              <w:rPr>
                <w:rFonts w:ascii="Times New Roman" w:hAnsi="Times New Roman" w:cs="Times New Roman"/>
                <w:sz w:val="24"/>
                <w:szCs w:val="24"/>
              </w:rPr>
            </w:pPr>
          </w:p>
          <w:p w14:paraId="070555CD"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 xml:space="preserve">Public Policy </w:t>
            </w:r>
          </w:p>
        </w:tc>
      </w:tr>
      <w:tr w:rsidR="006079E3" w:rsidRPr="006079E3" w14:paraId="64B1654B" w14:textId="77777777" w:rsidTr="00563AC4">
        <w:trPr>
          <w:trHeight w:hRule="exact" w:val="288"/>
        </w:trPr>
        <w:tc>
          <w:tcPr>
            <w:tcW w:w="2331"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4B5F25B7" w14:textId="77777777" w:rsidR="006079E3" w:rsidRPr="006079E3" w:rsidRDefault="006079E3" w:rsidP="006079E3">
            <w:pPr>
              <w:rPr>
                <w:rFonts w:ascii="Times New Roman" w:hAnsi="Times New Roman" w:cs="Times New Roman"/>
                <w:b/>
                <w:sz w:val="24"/>
                <w:szCs w:val="24"/>
              </w:rPr>
            </w:pPr>
          </w:p>
        </w:tc>
        <w:tc>
          <w:tcPr>
            <w:tcW w:w="3372" w:type="dxa"/>
            <w:tcBorders>
              <w:top w:val="nil"/>
              <w:left w:val="single" w:sz="4" w:space="0" w:color="7F7F7F" w:themeColor="text1" w:themeTint="80"/>
              <w:bottom w:val="nil"/>
              <w:right w:val="nil"/>
            </w:tcBorders>
            <w:shd w:val="clear" w:color="auto" w:fill="F2F2F2" w:themeFill="background1" w:themeFillShade="F2"/>
            <w:vAlign w:val="center"/>
          </w:tcPr>
          <w:p w14:paraId="1C36B154"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Type</w:t>
            </w:r>
          </w:p>
          <w:p w14:paraId="793DA0CE" w14:textId="77777777" w:rsidR="006079E3" w:rsidRPr="006079E3" w:rsidRDefault="006079E3" w:rsidP="006079E3">
            <w:pPr>
              <w:jc w:val="center"/>
              <w:rPr>
                <w:rFonts w:ascii="Times New Roman" w:hAnsi="Times New Roman" w:cs="Times New Roman"/>
                <w:b/>
                <w:sz w:val="24"/>
                <w:szCs w:val="24"/>
              </w:rPr>
            </w:pPr>
          </w:p>
        </w:tc>
        <w:tc>
          <w:tcPr>
            <w:tcW w:w="1295" w:type="dxa"/>
            <w:tcBorders>
              <w:top w:val="nil"/>
              <w:left w:val="nil"/>
              <w:bottom w:val="nil"/>
              <w:right w:val="nil"/>
            </w:tcBorders>
            <w:shd w:val="clear" w:color="auto" w:fill="F2F2F2" w:themeFill="background1" w:themeFillShade="F2"/>
            <w:vAlign w:val="center"/>
          </w:tcPr>
          <w:p w14:paraId="4C4EEF01"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Semester</w:t>
            </w:r>
          </w:p>
        </w:tc>
        <w:tc>
          <w:tcPr>
            <w:tcW w:w="1363" w:type="dxa"/>
            <w:tcBorders>
              <w:top w:val="nil"/>
              <w:left w:val="nil"/>
              <w:bottom w:val="nil"/>
              <w:right w:val="nil"/>
            </w:tcBorders>
            <w:shd w:val="clear" w:color="auto" w:fill="F2F2F2" w:themeFill="background1" w:themeFillShade="F2"/>
            <w:vAlign w:val="center"/>
          </w:tcPr>
          <w:p w14:paraId="0B33D00F"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ECTS</w:t>
            </w:r>
          </w:p>
        </w:tc>
        <w:tc>
          <w:tcPr>
            <w:tcW w:w="1709" w:type="dxa"/>
            <w:tcBorders>
              <w:top w:val="nil"/>
              <w:left w:val="nil"/>
              <w:bottom w:val="nil"/>
              <w:right w:val="single" w:sz="4" w:space="0" w:color="7F7F7F" w:themeColor="text1" w:themeTint="80"/>
            </w:tcBorders>
            <w:shd w:val="clear" w:color="auto" w:fill="F2F2F2" w:themeFill="background1" w:themeFillShade="F2"/>
            <w:vAlign w:val="center"/>
          </w:tcPr>
          <w:p w14:paraId="5DC188FE"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Code</w:t>
            </w:r>
          </w:p>
        </w:tc>
      </w:tr>
      <w:tr w:rsidR="006079E3" w:rsidRPr="006079E3" w14:paraId="6DACC49E" w14:textId="77777777" w:rsidTr="00563AC4">
        <w:trPr>
          <w:trHeight w:hRule="exact" w:val="288"/>
        </w:trPr>
        <w:tc>
          <w:tcPr>
            <w:tcW w:w="2331"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0487D31B" w14:textId="77777777" w:rsidR="006079E3" w:rsidRPr="006079E3" w:rsidRDefault="006079E3" w:rsidP="006079E3">
            <w:pPr>
              <w:rPr>
                <w:rFonts w:ascii="Times New Roman" w:hAnsi="Times New Roman" w:cs="Times New Roman"/>
                <w:b/>
                <w:sz w:val="24"/>
                <w:szCs w:val="24"/>
              </w:rPr>
            </w:pPr>
          </w:p>
        </w:tc>
        <w:tc>
          <w:tcPr>
            <w:tcW w:w="3372" w:type="dxa"/>
            <w:tcBorders>
              <w:top w:val="nil"/>
              <w:left w:val="single" w:sz="4" w:space="0" w:color="7F7F7F" w:themeColor="text1" w:themeTint="80"/>
              <w:bottom w:val="single" w:sz="4" w:space="0" w:color="7F7F7F" w:themeColor="text1" w:themeTint="80"/>
              <w:right w:val="nil"/>
            </w:tcBorders>
            <w:vAlign w:val="center"/>
          </w:tcPr>
          <w:p w14:paraId="69BA52A7"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Elective</w:t>
            </w:r>
          </w:p>
        </w:tc>
        <w:tc>
          <w:tcPr>
            <w:tcW w:w="1295" w:type="dxa"/>
            <w:tcBorders>
              <w:top w:val="nil"/>
              <w:left w:val="nil"/>
              <w:bottom w:val="single" w:sz="4" w:space="0" w:color="7F7F7F" w:themeColor="text1" w:themeTint="80"/>
              <w:right w:val="nil"/>
            </w:tcBorders>
            <w:vAlign w:val="center"/>
          </w:tcPr>
          <w:p w14:paraId="2C01B214"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7</w:t>
            </w:r>
          </w:p>
        </w:tc>
        <w:tc>
          <w:tcPr>
            <w:tcW w:w="1363" w:type="dxa"/>
            <w:tcBorders>
              <w:top w:val="nil"/>
              <w:left w:val="nil"/>
              <w:bottom w:val="single" w:sz="4" w:space="0" w:color="7F7F7F" w:themeColor="text1" w:themeTint="80"/>
              <w:right w:val="nil"/>
            </w:tcBorders>
            <w:vAlign w:val="center"/>
          </w:tcPr>
          <w:p w14:paraId="581961D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w:t>
            </w:r>
          </w:p>
        </w:tc>
        <w:tc>
          <w:tcPr>
            <w:tcW w:w="1709" w:type="dxa"/>
            <w:tcBorders>
              <w:top w:val="nil"/>
              <w:left w:val="nil"/>
              <w:bottom w:val="single" w:sz="4" w:space="0" w:color="7F7F7F" w:themeColor="text1" w:themeTint="80"/>
              <w:right w:val="single" w:sz="4" w:space="0" w:color="7F7F7F" w:themeColor="text1" w:themeTint="80"/>
            </w:tcBorders>
            <w:vAlign w:val="center"/>
          </w:tcPr>
          <w:p w14:paraId="60CB2DE6" w14:textId="219009A5" w:rsidR="006079E3" w:rsidRPr="006079E3" w:rsidRDefault="007E6C05" w:rsidP="006079E3">
            <w:pPr>
              <w:jc w:val="center"/>
              <w:rPr>
                <w:rFonts w:ascii="Times New Roman" w:hAnsi="Times New Roman" w:cs="Times New Roman"/>
                <w:sz w:val="24"/>
                <w:szCs w:val="24"/>
              </w:rPr>
            </w:pPr>
            <w:r w:rsidRPr="007E6C05">
              <w:rPr>
                <w:rFonts w:ascii="Times New Roman" w:hAnsi="Times New Roman" w:cs="Times New Roman"/>
                <w:sz w:val="24"/>
                <w:szCs w:val="24"/>
              </w:rPr>
              <w:t>340PPU707</w:t>
            </w:r>
          </w:p>
        </w:tc>
      </w:tr>
      <w:tr w:rsidR="006079E3" w:rsidRPr="006079E3" w14:paraId="0F401E8B" w14:textId="77777777" w:rsidTr="00563AC4">
        <w:trPr>
          <w:trHeight w:hRule="exact" w:val="288"/>
        </w:trPr>
        <w:tc>
          <w:tcPr>
            <w:tcW w:w="2331"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7FFC91A"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Course Lecturer</w:t>
            </w:r>
          </w:p>
        </w:tc>
        <w:tc>
          <w:tcPr>
            <w:tcW w:w="7739" w:type="dxa"/>
            <w:gridSpan w:val="4"/>
            <w:tcBorders>
              <w:top w:val="single" w:sz="4" w:space="0" w:color="7F7F7F" w:themeColor="text1" w:themeTint="80"/>
              <w:left w:val="nil"/>
              <w:bottom w:val="nil"/>
              <w:right w:val="single" w:sz="4" w:space="0" w:color="7F7F7F" w:themeColor="text1" w:themeTint="80"/>
            </w:tcBorders>
            <w:vAlign w:val="center"/>
          </w:tcPr>
          <w:p w14:paraId="4AD2ACE8"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Prof. Ass. Dr. Shqipe Mjekiqi</w:t>
            </w:r>
          </w:p>
        </w:tc>
      </w:tr>
      <w:tr w:rsidR="006079E3" w:rsidRPr="006079E3" w14:paraId="1E6C4C9A" w14:textId="77777777" w:rsidTr="00563AC4">
        <w:trPr>
          <w:trHeight w:val="3290"/>
        </w:trPr>
        <w:tc>
          <w:tcPr>
            <w:tcW w:w="2331"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9E0814E"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Aims and Objectives</w:t>
            </w:r>
          </w:p>
        </w:tc>
        <w:tc>
          <w:tcPr>
            <w:tcW w:w="7739"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4CD59C4"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 xml:space="preserve">In this course, students will learn about the policy-making cycle and processes. Throughout the course, they will learn how to identify problems, what some of the alternatives for solving problems are, how to best analyse problems and arrive at a solution, how policies are implemented in practice, and how the government assesses the effectives of its own policies. The entire course will comprise of lectures as well as individual and in-group discussions about issues in Kosovo and other countries. Of matters of interest will be discussions about the educational systems, the economy, foreign policy, migration and terrorism.  </w:t>
            </w:r>
          </w:p>
          <w:p w14:paraId="74F9722A" w14:textId="77777777" w:rsidR="006079E3" w:rsidRPr="006079E3" w:rsidRDefault="006079E3" w:rsidP="006079E3">
            <w:pPr>
              <w:rPr>
                <w:rFonts w:ascii="Times New Roman" w:hAnsi="Times New Roman" w:cs="Times New Roman"/>
                <w:sz w:val="24"/>
                <w:szCs w:val="24"/>
              </w:rPr>
            </w:pPr>
          </w:p>
          <w:p w14:paraId="209DBDC8"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 xml:space="preserve">The course will be structured the following way: </w:t>
            </w:r>
          </w:p>
          <w:p w14:paraId="5E865355" w14:textId="77777777" w:rsidR="006079E3" w:rsidRPr="006079E3" w:rsidRDefault="006079E3" w:rsidP="006079E3">
            <w:pPr>
              <w:numPr>
                <w:ilvl w:val="0"/>
                <w:numId w:val="20"/>
              </w:numPr>
              <w:contextualSpacing/>
              <w:rPr>
                <w:rFonts w:ascii="Times New Roman" w:hAnsi="Times New Roman" w:cs="Times New Roman"/>
                <w:sz w:val="24"/>
                <w:szCs w:val="24"/>
              </w:rPr>
            </w:pPr>
            <w:r w:rsidRPr="006079E3">
              <w:rPr>
                <w:rFonts w:ascii="Times New Roman" w:hAnsi="Times New Roman" w:cs="Times New Roman"/>
                <w:sz w:val="24"/>
                <w:szCs w:val="24"/>
              </w:rPr>
              <w:t xml:space="preserve">Introduction to the policy-making process and theories of public policy, </w:t>
            </w:r>
          </w:p>
          <w:p w14:paraId="6237CE20" w14:textId="77777777" w:rsidR="006079E3" w:rsidRPr="006079E3" w:rsidRDefault="006079E3" w:rsidP="006079E3">
            <w:pPr>
              <w:numPr>
                <w:ilvl w:val="0"/>
                <w:numId w:val="20"/>
              </w:numPr>
              <w:contextualSpacing/>
              <w:rPr>
                <w:rFonts w:ascii="Times New Roman" w:hAnsi="Times New Roman" w:cs="Times New Roman"/>
                <w:sz w:val="24"/>
                <w:szCs w:val="24"/>
              </w:rPr>
            </w:pPr>
            <w:r w:rsidRPr="006079E3">
              <w:rPr>
                <w:rFonts w:ascii="Times New Roman" w:hAnsi="Times New Roman" w:cs="Times New Roman"/>
                <w:sz w:val="24"/>
                <w:szCs w:val="24"/>
              </w:rPr>
              <w:t xml:space="preserve">Policy-making actors and instruments of policy-making, </w:t>
            </w:r>
          </w:p>
          <w:p w14:paraId="11EB9132" w14:textId="77777777" w:rsidR="006079E3" w:rsidRPr="006079E3" w:rsidRDefault="006079E3" w:rsidP="006079E3">
            <w:pPr>
              <w:numPr>
                <w:ilvl w:val="0"/>
                <w:numId w:val="20"/>
              </w:numPr>
              <w:contextualSpacing/>
              <w:rPr>
                <w:rFonts w:ascii="Times New Roman" w:hAnsi="Times New Roman" w:cs="Times New Roman"/>
                <w:sz w:val="24"/>
                <w:szCs w:val="24"/>
              </w:rPr>
            </w:pPr>
            <w:r w:rsidRPr="006079E3">
              <w:rPr>
                <w:rFonts w:ascii="Times New Roman" w:hAnsi="Times New Roman" w:cs="Times New Roman"/>
                <w:sz w:val="24"/>
                <w:szCs w:val="24"/>
              </w:rPr>
              <w:t xml:space="preserve">Ethics and public policy, as well as </w:t>
            </w:r>
          </w:p>
          <w:p w14:paraId="152DF067" w14:textId="77777777" w:rsidR="006079E3" w:rsidRPr="006079E3" w:rsidRDefault="006079E3" w:rsidP="006079E3">
            <w:pPr>
              <w:numPr>
                <w:ilvl w:val="0"/>
                <w:numId w:val="20"/>
              </w:numPr>
              <w:contextualSpacing/>
              <w:rPr>
                <w:rFonts w:ascii="Times New Roman" w:hAnsi="Times New Roman" w:cs="Times New Roman"/>
                <w:sz w:val="24"/>
                <w:szCs w:val="24"/>
              </w:rPr>
            </w:pPr>
            <w:r w:rsidRPr="006079E3">
              <w:rPr>
                <w:rFonts w:ascii="Times New Roman" w:hAnsi="Times New Roman" w:cs="Times New Roman"/>
                <w:sz w:val="24"/>
                <w:szCs w:val="24"/>
              </w:rPr>
              <w:t xml:space="preserve">Policy-making cycle: problem identification, agenda-setting, policy formulation, implementation and evaluation. </w:t>
            </w:r>
          </w:p>
        </w:tc>
      </w:tr>
      <w:tr w:rsidR="006079E3" w:rsidRPr="006079E3" w14:paraId="043DB76E" w14:textId="77777777" w:rsidTr="00563AC4">
        <w:trPr>
          <w:trHeight w:val="1138"/>
        </w:trPr>
        <w:tc>
          <w:tcPr>
            <w:tcW w:w="2331"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BC377BA"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Learning Outcomes</w:t>
            </w:r>
          </w:p>
        </w:tc>
        <w:tc>
          <w:tcPr>
            <w:tcW w:w="7739"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vAlign w:val="bottom"/>
          </w:tcPr>
          <w:p w14:paraId="54D4F4DC"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 xml:space="preserve">Upon completion of the course students: </w:t>
            </w:r>
          </w:p>
          <w:p w14:paraId="08C2710B" w14:textId="77777777" w:rsidR="006079E3" w:rsidRPr="006079E3" w:rsidRDefault="006079E3" w:rsidP="006079E3">
            <w:pPr>
              <w:numPr>
                <w:ilvl w:val="0"/>
                <w:numId w:val="20"/>
              </w:numPr>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Shall have a good understanding of the policy-making process, </w:t>
            </w:r>
          </w:p>
          <w:p w14:paraId="267773A9" w14:textId="77777777" w:rsidR="006079E3" w:rsidRPr="006079E3" w:rsidRDefault="006079E3" w:rsidP="006079E3">
            <w:pPr>
              <w:numPr>
                <w:ilvl w:val="0"/>
                <w:numId w:val="20"/>
              </w:numPr>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Be able to formulate a problem, </w:t>
            </w:r>
          </w:p>
          <w:p w14:paraId="4F9CEADE" w14:textId="77777777" w:rsidR="006079E3" w:rsidRPr="006079E3" w:rsidRDefault="006079E3" w:rsidP="006079E3">
            <w:pPr>
              <w:numPr>
                <w:ilvl w:val="0"/>
                <w:numId w:val="20"/>
              </w:numPr>
              <w:contextualSpacing/>
              <w:jc w:val="both"/>
              <w:rPr>
                <w:rFonts w:ascii="Times New Roman" w:hAnsi="Times New Roman" w:cs="Times New Roman"/>
                <w:sz w:val="24"/>
                <w:szCs w:val="24"/>
              </w:rPr>
            </w:pPr>
            <w:r w:rsidRPr="006079E3">
              <w:rPr>
                <w:rFonts w:ascii="Times New Roman" w:hAnsi="Times New Roman" w:cs="Times New Roman"/>
                <w:sz w:val="24"/>
                <w:szCs w:val="24"/>
              </w:rPr>
              <w:t xml:space="preserve">Explain the scope of the problem, </w:t>
            </w:r>
          </w:p>
          <w:p w14:paraId="51EB23A2" w14:textId="77777777" w:rsidR="006079E3" w:rsidRPr="006079E3" w:rsidRDefault="006079E3" w:rsidP="006079E3">
            <w:pPr>
              <w:numPr>
                <w:ilvl w:val="0"/>
                <w:numId w:val="20"/>
              </w:numPr>
              <w:contextualSpacing/>
              <w:jc w:val="both"/>
              <w:rPr>
                <w:rFonts w:ascii="Times New Roman" w:hAnsi="Times New Roman" w:cs="Times New Roman"/>
                <w:sz w:val="24"/>
                <w:szCs w:val="24"/>
              </w:rPr>
            </w:pPr>
            <w:r w:rsidRPr="006079E3">
              <w:rPr>
                <w:rFonts w:ascii="Times New Roman" w:hAnsi="Times New Roman" w:cs="Times New Roman"/>
                <w:sz w:val="24"/>
                <w:szCs w:val="24"/>
              </w:rPr>
              <w:t>Explain why that problem should be pursued by supporting that with evidence, and</w:t>
            </w:r>
          </w:p>
          <w:p w14:paraId="44C2E7A6" w14:textId="77777777" w:rsidR="006079E3" w:rsidRPr="006079E3" w:rsidRDefault="006079E3" w:rsidP="006079E3">
            <w:pPr>
              <w:numPr>
                <w:ilvl w:val="0"/>
                <w:numId w:val="20"/>
              </w:numPr>
              <w:contextualSpacing/>
              <w:jc w:val="both"/>
              <w:rPr>
                <w:rFonts w:ascii="Times New Roman" w:hAnsi="Times New Roman" w:cs="Times New Roman"/>
                <w:sz w:val="24"/>
                <w:szCs w:val="24"/>
              </w:rPr>
            </w:pPr>
            <w:r w:rsidRPr="006079E3">
              <w:rPr>
                <w:rFonts w:ascii="Times New Roman" w:hAnsi="Times New Roman" w:cs="Times New Roman"/>
                <w:sz w:val="24"/>
                <w:szCs w:val="24"/>
              </w:rPr>
              <w:t>Gain sufficient knowledge on how to write policy-memos.</w:t>
            </w:r>
          </w:p>
        </w:tc>
      </w:tr>
      <w:tr w:rsidR="006079E3" w:rsidRPr="006079E3" w14:paraId="64874AF0" w14:textId="77777777" w:rsidTr="00563AC4">
        <w:trPr>
          <w:trHeight w:hRule="exact" w:val="288"/>
        </w:trPr>
        <w:tc>
          <w:tcPr>
            <w:tcW w:w="2331"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EB2AE8F"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Course Content</w:t>
            </w:r>
          </w:p>
        </w:tc>
        <w:tc>
          <w:tcPr>
            <w:tcW w:w="6030" w:type="dxa"/>
            <w:gridSpan w:val="3"/>
            <w:tcBorders>
              <w:top w:val="single" w:sz="4" w:space="0" w:color="7F7F7F" w:themeColor="text1" w:themeTint="80"/>
              <w:left w:val="nil"/>
              <w:bottom w:val="nil"/>
              <w:right w:val="nil"/>
            </w:tcBorders>
            <w:shd w:val="clear" w:color="auto" w:fill="F2F2F2" w:themeFill="background1" w:themeFillShade="F2"/>
          </w:tcPr>
          <w:p w14:paraId="37DF753F"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Course Plan</w:t>
            </w:r>
          </w:p>
        </w:tc>
        <w:tc>
          <w:tcPr>
            <w:tcW w:w="170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12A1CECD"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w:t>
            </w:r>
          </w:p>
        </w:tc>
      </w:tr>
      <w:tr w:rsidR="006079E3" w:rsidRPr="006079E3" w14:paraId="7B96FB82" w14:textId="77777777" w:rsidTr="00563AC4">
        <w:trPr>
          <w:trHeight w:hRule="exact" w:val="1702"/>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3552C96E"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44065E8C"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Introduction to Public Policy Analysis</w:t>
            </w:r>
          </w:p>
          <w:p w14:paraId="4365F5AE"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What do we understand with public policy and public policy analysis? What impact does the political, economic, social and cultural context have on the policy-making process?</w:t>
            </w:r>
          </w:p>
        </w:tc>
        <w:tc>
          <w:tcPr>
            <w:tcW w:w="1709" w:type="dxa"/>
            <w:tcBorders>
              <w:top w:val="nil"/>
              <w:left w:val="nil"/>
              <w:bottom w:val="nil"/>
              <w:right w:val="single" w:sz="4" w:space="0" w:color="7F7F7F" w:themeColor="text1" w:themeTint="80"/>
            </w:tcBorders>
          </w:tcPr>
          <w:p w14:paraId="398EDF5D" w14:textId="77777777" w:rsidR="006079E3" w:rsidRPr="006079E3" w:rsidRDefault="006079E3" w:rsidP="006079E3">
            <w:pPr>
              <w:jc w:val="center"/>
              <w:rPr>
                <w:rFonts w:ascii="Times New Roman" w:hAnsi="Times New Roman" w:cs="Times New Roman"/>
                <w:sz w:val="24"/>
                <w:szCs w:val="24"/>
              </w:rPr>
            </w:pPr>
          </w:p>
          <w:p w14:paraId="391BD3BE"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3910B93E" w14:textId="77777777" w:rsidTr="00563AC4">
        <w:trPr>
          <w:trHeight w:hRule="exact" w:val="450"/>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6A3BA21C"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0CC6FDFE"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b/>
                <w:sz w:val="24"/>
                <w:szCs w:val="24"/>
              </w:rPr>
              <w:t xml:space="preserve">How to write policy-memos </w:t>
            </w:r>
          </w:p>
        </w:tc>
        <w:tc>
          <w:tcPr>
            <w:tcW w:w="1709" w:type="dxa"/>
            <w:tcBorders>
              <w:top w:val="nil"/>
              <w:left w:val="nil"/>
              <w:bottom w:val="nil"/>
              <w:right w:val="single" w:sz="4" w:space="0" w:color="7F7F7F" w:themeColor="text1" w:themeTint="80"/>
            </w:tcBorders>
          </w:tcPr>
          <w:p w14:paraId="490AA961"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w:t>
            </w:r>
          </w:p>
        </w:tc>
      </w:tr>
      <w:tr w:rsidR="006079E3" w:rsidRPr="006079E3" w14:paraId="61F7C04F" w14:textId="77777777" w:rsidTr="00563AC4">
        <w:trPr>
          <w:trHeight w:hRule="exact" w:val="1070"/>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519F528B"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682E8239"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 xml:space="preserve">Theories of policy-making </w:t>
            </w:r>
          </w:p>
          <w:p w14:paraId="5B46BBD7"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What makes a good policy and why? What are some of the policy-making theories? Why are they useful?</w:t>
            </w:r>
          </w:p>
          <w:p w14:paraId="43A11FF7" w14:textId="77777777" w:rsidR="006079E3" w:rsidRPr="006079E3" w:rsidRDefault="006079E3" w:rsidP="006079E3">
            <w:pPr>
              <w:rPr>
                <w:rFonts w:ascii="Times New Roman" w:hAnsi="Times New Roman" w:cs="Times New Roman"/>
                <w:color w:val="404040" w:themeColor="text1" w:themeTint="BF"/>
                <w:sz w:val="24"/>
                <w:szCs w:val="24"/>
              </w:rPr>
            </w:pPr>
          </w:p>
          <w:p w14:paraId="1754200C" w14:textId="77777777" w:rsidR="006079E3" w:rsidRPr="006079E3" w:rsidRDefault="006079E3" w:rsidP="006079E3">
            <w:pPr>
              <w:rPr>
                <w:rFonts w:ascii="Times New Roman" w:hAnsi="Times New Roman" w:cs="Times New Roman"/>
                <w:sz w:val="24"/>
                <w:szCs w:val="24"/>
              </w:rPr>
            </w:pPr>
          </w:p>
          <w:p w14:paraId="115E339F" w14:textId="77777777" w:rsidR="006079E3" w:rsidRPr="006079E3" w:rsidRDefault="006079E3" w:rsidP="006079E3">
            <w:pPr>
              <w:rPr>
                <w:rFonts w:ascii="Times New Roman" w:hAnsi="Times New Roman" w:cs="Times New Roman"/>
                <w:sz w:val="24"/>
                <w:szCs w:val="24"/>
              </w:rPr>
            </w:pPr>
          </w:p>
          <w:p w14:paraId="65EF0445" w14:textId="77777777" w:rsidR="006079E3" w:rsidRPr="006079E3" w:rsidRDefault="006079E3" w:rsidP="006079E3">
            <w:pPr>
              <w:rPr>
                <w:rFonts w:ascii="Times New Roman" w:hAnsi="Times New Roman" w:cs="Times New Roman"/>
                <w:sz w:val="24"/>
                <w:szCs w:val="24"/>
              </w:rPr>
            </w:pPr>
          </w:p>
        </w:tc>
        <w:tc>
          <w:tcPr>
            <w:tcW w:w="1709" w:type="dxa"/>
            <w:tcBorders>
              <w:top w:val="nil"/>
              <w:left w:val="nil"/>
              <w:bottom w:val="nil"/>
              <w:right w:val="single" w:sz="4" w:space="0" w:color="7F7F7F" w:themeColor="text1" w:themeTint="80"/>
            </w:tcBorders>
          </w:tcPr>
          <w:p w14:paraId="1D83BD0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w:t>
            </w:r>
          </w:p>
        </w:tc>
      </w:tr>
      <w:tr w:rsidR="006079E3" w:rsidRPr="006079E3" w14:paraId="71F06E27" w14:textId="77777777" w:rsidTr="00563AC4">
        <w:trPr>
          <w:trHeight w:hRule="exact" w:val="786"/>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78997FD2"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33C9956C" w14:textId="77777777" w:rsidR="006079E3" w:rsidRPr="006079E3" w:rsidRDefault="006079E3" w:rsidP="006079E3">
            <w:pPr>
              <w:rPr>
                <w:rFonts w:ascii="Times New Roman" w:hAnsi="Times New Roman" w:cs="Times New Roman"/>
                <w:sz w:val="24"/>
                <w:szCs w:val="24"/>
              </w:rPr>
            </w:pPr>
          </w:p>
          <w:p w14:paraId="57762D12"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b/>
                <w:sz w:val="24"/>
                <w:szCs w:val="24"/>
              </w:rPr>
              <w:t>In-class presentations</w:t>
            </w:r>
          </w:p>
        </w:tc>
        <w:tc>
          <w:tcPr>
            <w:tcW w:w="1709" w:type="dxa"/>
            <w:tcBorders>
              <w:top w:val="nil"/>
              <w:left w:val="nil"/>
              <w:bottom w:val="nil"/>
              <w:right w:val="single" w:sz="4" w:space="0" w:color="7F7F7F" w:themeColor="text1" w:themeTint="80"/>
            </w:tcBorders>
          </w:tcPr>
          <w:p w14:paraId="6BABE766" w14:textId="77777777" w:rsidR="006079E3" w:rsidRPr="006079E3" w:rsidRDefault="006079E3" w:rsidP="006079E3">
            <w:pPr>
              <w:jc w:val="center"/>
              <w:rPr>
                <w:rFonts w:ascii="Times New Roman" w:hAnsi="Times New Roman" w:cs="Times New Roman"/>
                <w:sz w:val="24"/>
                <w:szCs w:val="24"/>
              </w:rPr>
            </w:pPr>
          </w:p>
          <w:p w14:paraId="3CD9286B"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w:t>
            </w:r>
          </w:p>
        </w:tc>
      </w:tr>
      <w:tr w:rsidR="006079E3" w:rsidRPr="006079E3" w14:paraId="27606D45" w14:textId="77777777" w:rsidTr="00563AC4">
        <w:trPr>
          <w:trHeight w:hRule="exact" w:val="1659"/>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2FBED3D7"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46D1BABE"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Policy-making actors</w:t>
            </w:r>
          </w:p>
          <w:p w14:paraId="76F5EA7B"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Which are the policy-making actors? What role do institutions have and what other actors? What role does public opinion play in the policy-making process? What are the policy-making instruments?</w:t>
            </w:r>
          </w:p>
        </w:tc>
        <w:tc>
          <w:tcPr>
            <w:tcW w:w="1709" w:type="dxa"/>
            <w:tcBorders>
              <w:top w:val="nil"/>
              <w:left w:val="nil"/>
              <w:bottom w:val="nil"/>
              <w:right w:val="single" w:sz="4" w:space="0" w:color="7F7F7F" w:themeColor="text1" w:themeTint="80"/>
            </w:tcBorders>
          </w:tcPr>
          <w:p w14:paraId="53315A4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5</w:t>
            </w:r>
          </w:p>
        </w:tc>
      </w:tr>
      <w:tr w:rsidR="006079E3" w:rsidRPr="006079E3" w14:paraId="2C5014C8" w14:textId="77777777" w:rsidTr="00563AC4">
        <w:trPr>
          <w:trHeight w:hRule="exact" w:val="491"/>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394CBAFF"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4FAE94B0"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b/>
                <w:sz w:val="24"/>
                <w:szCs w:val="24"/>
              </w:rPr>
              <w:t>In-class presentations</w:t>
            </w:r>
          </w:p>
        </w:tc>
        <w:tc>
          <w:tcPr>
            <w:tcW w:w="1709" w:type="dxa"/>
            <w:tcBorders>
              <w:top w:val="nil"/>
              <w:left w:val="nil"/>
              <w:bottom w:val="nil"/>
              <w:right w:val="single" w:sz="4" w:space="0" w:color="7F7F7F" w:themeColor="text1" w:themeTint="80"/>
            </w:tcBorders>
          </w:tcPr>
          <w:p w14:paraId="778B0BC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6</w:t>
            </w:r>
          </w:p>
        </w:tc>
      </w:tr>
      <w:tr w:rsidR="006079E3" w:rsidRPr="006079E3" w14:paraId="6C00FB41" w14:textId="77777777" w:rsidTr="00563AC4">
        <w:trPr>
          <w:trHeight w:hRule="exact" w:val="1633"/>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173A12C0"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29EE1E47"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Ethics and Public Policy</w:t>
            </w:r>
          </w:p>
          <w:p w14:paraId="2F0C4B0F"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color w:val="404040" w:themeColor="text1" w:themeTint="BF"/>
                <w:sz w:val="24"/>
                <w:szCs w:val="24"/>
              </w:rPr>
              <w:t xml:space="preserve">What are some of the moral implications surrounding policies? How to come to just/fair policies? What are the realist and liberalist views on the policy-making process in relation to terrorism? </w:t>
            </w:r>
            <w:r w:rsidRPr="006079E3">
              <w:rPr>
                <w:rFonts w:ascii="Times New Roman" w:hAnsi="Times New Roman" w:cs="Times New Roman"/>
                <w:sz w:val="24"/>
                <w:szCs w:val="24"/>
              </w:rPr>
              <w:t xml:space="preserve">  </w:t>
            </w:r>
          </w:p>
          <w:p w14:paraId="05A839F2" w14:textId="77777777" w:rsidR="006079E3" w:rsidRPr="006079E3" w:rsidRDefault="006079E3" w:rsidP="006079E3">
            <w:pPr>
              <w:rPr>
                <w:rFonts w:ascii="Times New Roman" w:hAnsi="Times New Roman" w:cs="Times New Roman"/>
                <w:color w:val="404040" w:themeColor="text1" w:themeTint="BF"/>
                <w:sz w:val="24"/>
                <w:szCs w:val="24"/>
              </w:rPr>
            </w:pPr>
          </w:p>
        </w:tc>
        <w:tc>
          <w:tcPr>
            <w:tcW w:w="1709" w:type="dxa"/>
            <w:tcBorders>
              <w:top w:val="nil"/>
              <w:left w:val="nil"/>
              <w:bottom w:val="nil"/>
              <w:right w:val="single" w:sz="4" w:space="0" w:color="7F7F7F" w:themeColor="text1" w:themeTint="80"/>
            </w:tcBorders>
          </w:tcPr>
          <w:p w14:paraId="21C3B4EF"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7</w:t>
            </w:r>
          </w:p>
        </w:tc>
      </w:tr>
      <w:tr w:rsidR="006079E3" w:rsidRPr="006079E3" w14:paraId="0DE712AF" w14:textId="77777777" w:rsidTr="00563AC4">
        <w:trPr>
          <w:trHeight w:hRule="exact" w:val="450"/>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7CB3E2EC"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1C1570BF"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b/>
                <w:sz w:val="24"/>
                <w:szCs w:val="24"/>
              </w:rPr>
              <w:t>In-class presentations</w:t>
            </w:r>
          </w:p>
        </w:tc>
        <w:tc>
          <w:tcPr>
            <w:tcW w:w="1709" w:type="dxa"/>
            <w:tcBorders>
              <w:top w:val="nil"/>
              <w:left w:val="nil"/>
              <w:bottom w:val="nil"/>
              <w:right w:val="single" w:sz="4" w:space="0" w:color="7F7F7F" w:themeColor="text1" w:themeTint="80"/>
            </w:tcBorders>
          </w:tcPr>
          <w:p w14:paraId="7D93105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8</w:t>
            </w:r>
          </w:p>
        </w:tc>
      </w:tr>
      <w:tr w:rsidR="006079E3" w:rsidRPr="006079E3" w14:paraId="6EB87E26" w14:textId="77777777" w:rsidTr="00563AC4">
        <w:trPr>
          <w:trHeight w:hRule="exact" w:val="1395"/>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74C469DC"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2E1E1628"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Policy-making cycle I</w:t>
            </w:r>
          </w:p>
          <w:p w14:paraId="5344D279"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color w:val="404040" w:themeColor="text1" w:themeTint="BF"/>
                <w:sz w:val="24"/>
                <w:szCs w:val="24"/>
              </w:rPr>
              <w:t>How do we explain the policy-making cycle? How are problems identified? How does agenda-setting work? How is policy-formulation done?</w:t>
            </w:r>
          </w:p>
        </w:tc>
        <w:tc>
          <w:tcPr>
            <w:tcW w:w="1709" w:type="dxa"/>
            <w:tcBorders>
              <w:top w:val="nil"/>
              <w:left w:val="nil"/>
              <w:bottom w:val="nil"/>
              <w:right w:val="single" w:sz="4" w:space="0" w:color="7F7F7F" w:themeColor="text1" w:themeTint="80"/>
            </w:tcBorders>
          </w:tcPr>
          <w:p w14:paraId="124B52E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9</w:t>
            </w:r>
          </w:p>
        </w:tc>
      </w:tr>
      <w:tr w:rsidR="006079E3" w:rsidRPr="006079E3" w14:paraId="4EDD1F7E" w14:textId="77777777" w:rsidTr="00563AC4">
        <w:trPr>
          <w:trHeight w:hRule="exact" w:val="421"/>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36CC58EA"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587BCC11"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b/>
                <w:sz w:val="24"/>
                <w:szCs w:val="24"/>
              </w:rPr>
              <w:t>In-class presentations</w:t>
            </w:r>
          </w:p>
        </w:tc>
        <w:tc>
          <w:tcPr>
            <w:tcW w:w="1709" w:type="dxa"/>
            <w:tcBorders>
              <w:top w:val="nil"/>
              <w:left w:val="nil"/>
              <w:bottom w:val="nil"/>
              <w:right w:val="single" w:sz="4" w:space="0" w:color="7F7F7F" w:themeColor="text1" w:themeTint="80"/>
            </w:tcBorders>
          </w:tcPr>
          <w:p w14:paraId="205097D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10</w:t>
            </w:r>
          </w:p>
        </w:tc>
      </w:tr>
      <w:tr w:rsidR="006079E3" w:rsidRPr="006079E3" w14:paraId="2E087824" w14:textId="77777777" w:rsidTr="00563AC4">
        <w:trPr>
          <w:trHeight w:hRule="exact" w:val="1150"/>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140DF433"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nil"/>
              <w:right w:val="nil"/>
            </w:tcBorders>
          </w:tcPr>
          <w:p w14:paraId="765E10AE"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Policy-making cycle II</w:t>
            </w:r>
          </w:p>
          <w:p w14:paraId="11B2E058"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How are policies made legitimate? How are policies implemented and evaluated?</w:t>
            </w:r>
          </w:p>
        </w:tc>
        <w:tc>
          <w:tcPr>
            <w:tcW w:w="1709" w:type="dxa"/>
            <w:tcBorders>
              <w:top w:val="nil"/>
              <w:left w:val="nil"/>
              <w:bottom w:val="nil"/>
              <w:right w:val="single" w:sz="4" w:space="0" w:color="7F7F7F" w:themeColor="text1" w:themeTint="80"/>
            </w:tcBorders>
          </w:tcPr>
          <w:p w14:paraId="165550A2" w14:textId="77777777" w:rsidR="006079E3" w:rsidRPr="006079E3" w:rsidRDefault="006079E3" w:rsidP="006079E3">
            <w:pPr>
              <w:jc w:val="center"/>
              <w:rPr>
                <w:rFonts w:ascii="Times New Roman" w:hAnsi="Times New Roman" w:cs="Times New Roman"/>
                <w:sz w:val="24"/>
                <w:szCs w:val="24"/>
              </w:rPr>
            </w:pPr>
          </w:p>
          <w:p w14:paraId="62032753"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11</w:t>
            </w:r>
          </w:p>
        </w:tc>
      </w:tr>
      <w:tr w:rsidR="006079E3" w:rsidRPr="006079E3" w14:paraId="6B125B89" w14:textId="77777777" w:rsidTr="00563AC4">
        <w:trPr>
          <w:trHeight w:hRule="exact" w:val="674"/>
        </w:trPr>
        <w:tc>
          <w:tcPr>
            <w:tcW w:w="2331"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5F5C084" w14:textId="77777777" w:rsidR="006079E3" w:rsidRPr="006079E3" w:rsidRDefault="006079E3" w:rsidP="006079E3">
            <w:pPr>
              <w:jc w:val="center"/>
              <w:rPr>
                <w:rFonts w:ascii="Times New Roman" w:hAnsi="Times New Roman" w:cs="Times New Roman"/>
                <w:sz w:val="24"/>
                <w:szCs w:val="24"/>
              </w:rPr>
            </w:pPr>
          </w:p>
        </w:tc>
        <w:tc>
          <w:tcPr>
            <w:tcW w:w="6030" w:type="dxa"/>
            <w:gridSpan w:val="3"/>
            <w:tcBorders>
              <w:top w:val="nil"/>
              <w:left w:val="nil"/>
              <w:bottom w:val="single" w:sz="4" w:space="0" w:color="7F7F7F" w:themeColor="text1" w:themeTint="80"/>
              <w:right w:val="nil"/>
            </w:tcBorders>
          </w:tcPr>
          <w:p w14:paraId="0FE74DB7" w14:textId="77777777" w:rsidR="006079E3" w:rsidRPr="006079E3" w:rsidRDefault="006079E3" w:rsidP="006079E3">
            <w:pPr>
              <w:rPr>
                <w:rFonts w:ascii="Times New Roman" w:hAnsi="Times New Roman" w:cs="Times New Roman"/>
                <w:sz w:val="24"/>
                <w:szCs w:val="24"/>
              </w:rPr>
            </w:pPr>
          </w:p>
          <w:p w14:paraId="379D1D14"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b/>
                <w:sz w:val="24"/>
                <w:szCs w:val="24"/>
              </w:rPr>
              <w:t>In-class presentations:</w:t>
            </w:r>
            <w:r w:rsidRPr="006079E3">
              <w:rPr>
                <w:rFonts w:ascii="Times New Roman" w:hAnsi="Times New Roman" w:cs="Times New Roman"/>
                <w:sz w:val="24"/>
                <w:szCs w:val="24"/>
              </w:rPr>
              <w:t xml:space="preserve"> environmental degradation</w:t>
            </w:r>
          </w:p>
        </w:tc>
        <w:tc>
          <w:tcPr>
            <w:tcW w:w="1709" w:type="dxa"/>
            <w:tcBorders>
              <w:top w:val="nil"/>
              <w:left w:val="nil"/>
              <w:bottom w:val="single" w:sz="4" w:space="0" w:color="7F7F7F" w:themeColor="text1" w:themeTint="80"/>
              <w:right w:val="single" w:sz="4" w:space="0" w:color="7F7F7F" w:themeColor="text1" w:themeTint="80"/>
            </w:tcBorders>
          </w:tcPr>
          <w:p w14:paraId="21715991" w14:textId="77777777" w:rsidR="006079E3" w:rsidRPr="006079E3" w:rsidRDefault="006079E3" w:rsidP="006079E3">
            <w:pPr>
              <w:jc w:val="center"/>
              <w:rPr>
                <w:rFonts w:ascii="Times New Roman" w:hAnsi="Times New Roman" w:cs="Times New Roman"/>
                <w:sz w:val="24"/>
                <w:szCs w:val="24"/>
              </w:rPr>
            </w:pPr>
          </w:p>
          <w:p w14:paraId="1485C63A"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12</w:t>
            </w:r>
          </w:p>
        </w:tc>
      </w:tr>
      <w:tr w:rsidR="006079E3" w:rsidRPr="006079E3" w14:paraId="11F36CFA" w14:textId="77777777" w:rsidTr="00563AC4">
        <w:trPr>
          <w:trHeight w:hRule="exact" w:val="288"/>
        </w:trPr>
        <w:tc>
          <w:tcPr>
            <w:tcW w:w="2331"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A4E8703" w14:textId="77777777" w:rsidR="006079E3" w:rsidRPr="006079E3" w:rsidRDefault="006079E3" w:rsidP="006079E3">
            <w:pPr>
              <w:rPr>
                <w:rFonts w:ascii="Times New Roman" w:hAnsi="Times New Roman" w:cs="Times New Roman"/>
                <w:b/>
                <w:sz w:val="24"/>
                <w:szCs w:val="24"/>
              </w:rPr>
            </w:pPr>
          </w:p>
          <w:p w14:paraId="719E5BD3" w14:textId="77777777" w:rsidR="006079E3" w:rsidRPr="006079E3" w:rsidRDefault="006079E3" w:rsidP="006079E3">
            <w:pPr>
              <w:rPr>
                <w:rFonts w:ascii="Times New Roman" w:hAnsi="Times New Roman" w:cs="Times New Roman"/>
                <w:b/>
                <w:sz w:val="24"/>
                <w:szCs w:val="24"/>
              </w:rPr>
            </w:pPr>
          </w:p>
          <w:p w14:paraId="63359068"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Teaching/Learning Methods</w:t>
            </w:r>
          </w:p>
        </w:tc>
        <w:tc>
          <w:tcPr>
            <w:tcW w:w="6030" w:type="dxa"/>
            <w:gridSpan w:val="3"/>
            <w:tcBorders>
              <w:top w:val="single" w:sz="4" w:space="0" w:color="7F7F7F" w:themeColor="text1" w:themeTint="80"/>
              <w:left w:val="nil"/>
              <w:bottom w:val="nil"/>
              <w:right w:val="nil"/>
            </w:tcBorders>
            <w:shd w:val="clear" w:color="auto" w:fill="F2F2F2" w:themeFill="background1" w:themeFillShade="F2"/>
          </w:tcPr>
          <w:p w14:paraId="18F1CF35"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Teaching/Learning Activity</w:t>
            </w:r>
          </w:p>
        </w:tc>
        <w:tc>
          <w:tcPr>
            <w:tcW w:w="170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0FA6ED89"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49970EE6" w14:textId="77777777" w:rsidTr="00563AC4">
        <w:trPr>
          <w:trHeight w:hRule="exact" w:val="288"/>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42A85BE2" w14:textId="77777777" w:rsidR="006079E3" w:rsidRPr="006079E3" w:rsidRDefault="006079E3" w:rsidP="006079E3">
            <w:pPr>
              <w:rPr>
                <w:rFonts w:ascii="Times New Roman" w:hAnsi="Times New Roman" w:cs="Times New Roman"/>
                <w:b/>
                <w:sz w:val="24"/>
                <w:szCs w:val="24"/>
              </w:rPr>
            </w:pPr>
          </w:p>
        </w:tc>
        <w:tc>
          <w:tcPr>
            <w:tcW w:w="6030" w:type="dxa"/>
            <w:gridSpan w:val="3"/>
            <w:tcBorders>
              <w:top w:val="nil"/>
              <w:left w:val="nil"/>
              <w:bottom w:val="nil"/>
              <w:right w:val="nil"/>
            </w:tcBorders>
          </w:tcPr>
          <w:p w14:paraId="4FD9B542"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Lectures</w:t>
            </w:r>
          </w:p>
        </w:tc>
        <w:tc>
          <w:tcPr>
            <w:tcW w:w="1709" w:type="dxa"/>
            <w:tcBorders>
              <w:top w:val="nil"/>
              <w:left w:val="nil"/>
              <w:bottom w:val="nil"/>
              <w:right w:val="single" w:sz="4" w:space="0" w:color="7F7F7F" w:themeColor="text1" w:themeTint="80"/>
            </w:tcBorders>
          </w:tcPr>
          <w:p w14:paraId="6E0B7BBE"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15%</w:t>
            </w:r>
          </w:p>
        </w:tc>
      </w:tr>
      <w:tr w:rsidR="006079E3" w:rsidRPr="006079E3" w14:paraId="5D1B7188" w14:textId="77777777" w:rsidTr="00563AC4">
        <w:trPr>
          <w:trHeight w:hRule="exact" w:val="288"/>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43237688" w14:textId="77777777" w:rsidR="006079E3" w:rsidRPr="006079E3" w:rsidRDefault="006079E3" w:rsidP="006079E3">
            <w:pPr>
              <w:rPr>
                <w:rFonts w:ascii="Times New Roman" w:hAnsi="Times New Roman" w:cs="Times New Roman"/>
                <w:b/>
                <w:sz w:val="24"/>
                <w:szCs w:val="24"/>
              </w:rPr>
            </w:pPr>
          </w:p>
        </w:tc>
        <w:tc>
          <w:tcPr>
            <w:tcW w:w="6030" w:type="dxa"/>
            <w:gridSpan w:val="3"/>
            <w:tcBorders>
              <w:top w:val="nil"/>
              <w:left w:val="nil"/>
              <w:bottom w:val="nil"/>
              <w:right w:val="nil"/>
            </w:tcBorders>
          </w:tcPr>
          <w:p w14:paraId="4287053D"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 xml:space="preserve">Discussions/Critique </w:t>
            </w:r>
          </w:p>
        </w:tc>
        <w:tc>
          <w:tcPr>
            <w:tcW w:w="1709" w:type="dxa"/>
            <w:tcBorders>
              <w:top w:val="nil"/>
              <w:left w:val="nil"/>
              <w:bottom w:val="nil"/>
              <w:right w:val="single" w:sz="4" w:space="0" w:color="7F7F7F" w:themeColor="text1" w:themeTint="80"/>
            </w:tcBorders>
          </w:tcPr>
          <w:p w14:paraId="50E0DA1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15%</w:t>
            </w:r>
          </w:p>
        </w:tc>
      </w:tr>
      <w:tr w:rsidR="006079E3" w:rsidRPr="006079E3" w14:paraId="629E51A8" w14:textId="77777777" w:rsidTr="00563AC4">
        <w:trPr>
          <w:trHeight w:hRule="exact" w:val="288"/>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00DF4BB2" w14:textId="77777777" w:rsidR="006079E3" w:rsidRPr="006079E3" w:rsidRDefault="006079E3" w:rsidP="006079E3">
            <w:pPr>
              <w:rPr>
                <w:rFonts w:ascii="Times New Roman" w:hAnsi="Times New Roman" w:cs="Times New Roman"/>
                <w:b/>
                <w:sz w:val="24"/>
                <w:szCs w:val="24"/>
              </w:rPr>
            </w:pPr>
          </w:p>
        </w:tc>
        <w:tc>
          <w:tcPr>
            <w:tcW w:w="6030" w:type="dxa"/>
            <w:gridSpan w:val="3"/>
            <w:tcBorders>
              <w:top w:val="nil"/>
              <w:left w:val="nil"/>
              <w:bottom w:val="nil"/>
              <w:right w:val="nil"/>
            </w:tcBorders>
          </w:tcPr>
          <w:p w14:paraId="1167A49D"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 xml:space="preserve">Policy memos (homework) </w:t>
            </w:r>
          </w:p>
        </w:tc>
        <w:tc>
          <w:tcPr>
            <w:tcW w:w="1709" w:type="dxa"/>
            <w:tcBorders>
              <w:top w:val="nil"/>
              <w:left w:val="nil"/>
              <w:bottom w:val="nil"/>
              <w:right w:val="single" w:sz="4" w:space="0" w:color="7F7F7F" w:themeColor="text1" w:themeTint="80"/>
            </w:tcBorders>
          </w:tcPr>
          <w:p w14:paraId="5022D04F"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30%</w:t>
            </w:r>
          </w:p>
        </w:tc>
      </w:tr>
      <w:tr w:rsidR="006079E3" w:rsidRPr="006079E3" w14:paraId="3EAB78F2" w14:textId="77777777" w:rsidTr="00563AC4">
        <w:trPr>
          <w:trHeight w:hRule="exact" w:val="288"/>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6EAF9237" w14:textId="77777777" w:rsidR="006079E3" w:rsidRPr="006079E3" w:rsidRDefault="006079E3" w:rsidP="006079E3">
            <w:pPr>
              <w:rPr>
                <w:rFonts w:ascii="Times New Roman" w:hAnsi="Times New Roman" w:cs="Times New Roman"/>
                <w:b/>
                <w:sz w:val="24"/>
                <w:szCs w:val="24"/>
              </w:rPr>
            </w:pPr>
          </w:p>
        </w:tc>
        <w:tc>
          <w:tcPr>
            <w:tcW w:w="6030" w:type="dxa"/>
            <w:gridSpan w:val="3"/>
            <w:tcBorders>
              <w:top w:val="nil"/>
              <w:left w:val="nil"/>
              <w:bottom w:val="nil"/>
              <w:right w:val="nil"/>
            </w:tcBorders>
          </w:tcPr>
          <w:p w14:paraId="60892F4E"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 xml:space="preserve">Final essay </w:t>
            </w:r>
          </w:p>
        </w:tc>
        <w:tc>
          <w:tcPr>
            <w:tcW w:w="1709" w:type="dxa"/>
            <w:tcBorders>
              <w:top w:val="nil"/>
              <w:left w:val="nil"/>
              <w:bottom w:val="nil"/>
              <w:right w:val="single" w:sz="4" w:space="0" w:color="7F7F7F" w:themeColor="text1" w:themeTint="80"/>
            </w:tcBorders>
          </w:tcPr>
          <w:p w14:paraId="09E8AFC3"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40%</w:t>
            </w:r>
          </w:p>
        </w:tc>
      </w:tr>
      <w:tr w:rsidR="006079E3" w:rsidRPr="006079E3" w14:paraId="75357A06" w14:textId="77777777" w:rsidTr="00563AC4">
        <w:trPr>
          <w:trHeight w:hRule="exact" w:val="288"/>
        </w:trPr>
        <w:tc>
          <w:tcPr>
            <w:tcW w:w="2331"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34BC317"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Assessment Methods</w:t>
            </w:r>
          </w:p>
        </w:tc>
        <w:tc>
          <w:tcPr>
            <w:tcW w:w="3372" w:type="dxa"/>
            <w:tcBorders>
              <w:top w:val="single" w:sz="4" w:space="0" w:color="7F7F7F" w:themeColor="text1" w:themeTint="80"/>
              <w:left w:val="nil"/>
              <w:bottom w:val="nil"/>
              <w:right w:val="nil"/>
            </w:tcBorders>
            <w:shd w:val="clear" w:color="auto" w:fill="F2F2F2" w:themeFill="background1" w:themeFillShade="F2"/>
          </w:tcPr>
          <w:p w14:paraId="1C8827C5"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Assessment Activity</w:t>
            </w:r>
          </w:p>
        </w:tc>
        <w:tc>
          <w:tcPr>
            <w:tcW w:w="1295" w:type="dxa"/>
            <w:tcBorders>
              <w:top w:val="single" w:sz="4" w:space="0" w:color="7F7F7F" w:themeColor="text1" w:themeTint="80"/>
              <w:left w:val="nil"/>
              <w:bottom w:val="nil"/>
              <w:right w:val="nil"/>
            </w:tcBorders>
            <w:shd w:val="clear" w:color="auto" w:fill="F2F2F2" w:themeFill="background1" w:themeFillShade="F2"/>
          </w:tcPr>
          <w:p w14:paraId="2E6A5EF3"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c>
          <w:tcPr>
            <w:tcW w:w="1363" w:type="dxa"/>
            <w:tcBorders>
              <w:top w:val="single" w:sz="4" w:space="0" w:color="7F7F7F" w:themeColor="text1" w:themeTint="80"/>
              <w:left w:val="nil"/>
              <w:bottom w:val="nil"/>
              <w:right w:val="nil"/>
            </w:tcBorders>
            <w:shd w:val="clear" w:color="auto" w:fill="F2F2F2" w:themeFill="background1" w:themeFillShade="F2"/>
          </w:tcPr>
          <w:p w14:paraId="41C95476"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w:t>
            </w:r>
          </w:p>
        </w:tc>
        <w:tc>
          <w:tcPr>
            <w:tcW w:w="170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3BA17F2"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058762D7" w14:textId="77777777" w:rsidTr="00563AC4">
        <w:trPr>
          <w:trHeight w:hRule="exact" w:val="288"/>
        </w:trPr>
        <w:tc>
          <w:tcPr>
            <w:tcW w:w="2331" w:type="dxa"/>
            <w:vMerge/>
            <w:tcBorders>
              <w:top w:val="nil"/>
              <w:left w:val="single" w:sz="4" w:space="0" w:color="7F7F7F" w:themeColor="text1" w:themeTint="80"/>
              <w:bottom w:val="nil"/>
              <w:right w:val="nil"/>
            </w:tcBorders>
            <w:shd w:val="clear" w:color="auto" w:fill="D9E2F3" w:themeFill="accent5" w:themeFillTint="33"/>
          </w:tcPr>
          <w:p w14:paraId="1F973397" w14:textId="77777777" w:rsidR="006079E3" w:rsidRPr="006079E3" w:rsidRDefault="006079E3" w:rsidP="006079E3">
            <w:pPr>
              <w:jc w:val="center"/>
              <w:rPr>
                <w:rFonts w:ascii="Times New Roman" w:hAnsi="Times New Roman" w:cs="Times New Roman"/>
                <w:sz w:val="24"/>
                <w:szCs w:val="24"/>
              </w:rPr>
            </w:pPr>
          </w:p>
        </w:tc>
        <w:tc>
          <w:tcPr>
            <w:tcW w:w="3372" w:type="dxa"/>
            <w:tcBorders>
              <w:top w:val="nil"/>
              <w:left w:val="nil"/>
              <w:bottom w:val="nil"/>
              <w:right w:val="nil"/>
            </w:tcBorders>
          </w:tcPr>
          <w:p w14:paraId="06A2E1A1"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 xml:space="preserve">Attendance and participation  </w:t>
            </w:r>
          </w:p>
        </w:tc>
        <w:tc>
          <w:tcPr>
            <w:tcW w:w="1295" w:type="dxa"/>
            <w:tcBorders>
              <w:top w:val="nil"/>
              <w:left w:val="nil"/>
              <w:bottom w:val="nil"/>
              <w:right w:val="nil"/>
            </w:tcBorders>
          </w:tcPr>
          <w:p w14:paraId="31B692B0"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Regular</w:t>
            </w:r>
          </w:p>
        </w:tc>
        <w:tc>
          <w:tcPr>
            <w:tcW w:w="1363" w:type="dxa"/>
            <w:tcBorders>
              <w:top w:val="nil"/>
              <w:left w:val="nil"/>
              <w:bottom w:val="nil"/>
              <w:right w:val="nil"/>
            </w:tcBorders>
          </w:tcPr>
          <w:p w14:paraId="4426426E"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1-15</w:t>
            </w:r>
          </w:p>
        </w:tc>
        <w:tc>
          <w:tcPr>
            <w:tcW w:w="1709" w:type="dxa"/>
            <w:tcBorders>
              <w:top w:val="nil"/>
              <w:left w:val="nil"/>
              <w:bottom w:val="nil"/>
              <w:right w:val="single" w:sz="4" w:space="0" w:color="7F7F7F" w:themeColor="text1" w:themeTint="80"/>
            </w:tcBorders>
          </w:tcPr>
          <w:p w14:paraId="0ACF3D4C"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10%</w:t>
            </w:r>
          </w:p>
          <w:p w14:paraId="4B6F3D16" w14:textId="77777777" w:rsidR="006079E3" w:rsidRPr="006079E3" w:rsidRDefault="006079E3" w:rsidP="006079E3">
            <w:pPr>
              <w:jc w:val="center"/>
              <w:rPr>
                <w:rFonts w:ascii="Times New Roman" w:hAnsi="Times New Roman" w:cs="Times New Roman"/>
                <w:sz w:val="24"/>
                <w:szCs w:val="24"/>
              </w:rPr>
            </w:pPr>
          </w:p>
        </w:tc>
      </w:tr>
      <w:tr w:rsidR="006079E3" w:rsidRPr="006079E3" w14:paraId="2E97BC67" w14:textId="77777777" w:rsidTr="00563AC4">
        <w:trPr>
          <w:trHeight w:hRule="exact" w:val="282"/>
        </w:trPr>
        <w:tc>
          <w:tcPr>
            <w:tcW w:w="2331" w:type="dxa"/>
            <w:vMerge/>
            <w:tcBorders>
              <w:top w:val="nil"/>
              <w:left w:val="single" w:sz="4" w:space="0" w:color="7F7F7F" w:themeColor="text1" w:themeTint="80"/>
              <w:bottom w:val="nil"/>
              <w:right w:val="nil"/>
            </w:tcBorders>
            <w:shd w:val="clear" w:color="auto" w:fill="D9E2F3" w:themeFill="accent5" w:themeFillTint="33"/>
          </w:tcPr>
          <w:p w14:paraId="35E79086" w14:textId="77777777" w:rsidR="006079E3" w:rsidRPr="006079E3" w:rsidRDefault="006079E3" w:rsidP="006079E3">
            <w:pPr>
              <w:jc w:val="center"/>
              <w:rPr>
                <w:rFonts w:ascii="Times New Roman" w:hAnsi="Times New Roman" w:cs="Times New Roman"/>
                <w:sz w:val="24"/>
                <w:szCs w:val="24"/>
              </w:rPr>
            </w:pPr>
          </w:p>
        </w:tc>
        <w:tc>
          <w:tcPr>
            <w:tcW w:w="3372" w:type="dxa"/>
            <w:tcBorders>
              <w:top w:val="nil"/>
              <w:left w:val="nil"/>
              <w:bottom w:val="nil"/>
              <w:right w:val="nil"/>
            </w:tcBorders>
          </w:tcPr>
          <w:p w14:paraId="0FA023EC"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 xml:space="preserve">In-class presentation </w:t>
            </w:r>
          </w:p>
        </w:tc>
        <w:tc>
          <w:tcPr>
            <w:tcW w:w="1295" w:type="dxa"/>
            <w:tcBorders>
              <w:top w:val="nil"/>
              <w:left w:val="nil"/>
              <w:bottom w:val="nil"/>
              <w:right w:val="nil"/>
            </w:tcBorders>
          </w:tcPr>
          <w:p w14:paraId="0D8ED3E7"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c>
          <w:tcPr>
            <w:tcW w:w="1363" w:type="dxa"/>
            <w:tcBorders>
              <w:top w:val="nil"/>
              <w:left w:val="nil"/>
              <w:bottom w:val="nil"/>
              <w:right w:val="nil"/>
            </w:tcBorders>
          </w:tcPr>
          <w:p w14:paraId="3B63FD1D"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3-12</w:t>
            </w:r>
          </w:p>
        </w:tc>
        <w:tc>
          <w:tcPr>
            <w:tcW w:w="1709" w:type="dxa"/>
            <w:tcBorders>
              <w:top w:val="nil"/>
              <w:left w:val="nil"/>
              <w:bottom w:val="nil"/>
              <w:right w:val="single" w:sz="4" w:space="0" w:color="7F7F7F" w:themeColor="text1" w:themeTint="80"/>
            </w:tcBorders>
          </w:tcPr>
          <w:p w14:paraId="05F22438"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20%</w:t>
            </w:r>
          </w:p>
          <w:p w14:paraId="3564344A" w14:textId="77777777" w:rsidR="006079E3" w:rsidRPr="006079E3" w:rsidRDefault="006079E3" w:rsidP="006079E3">
            <w:pPr>
              <w:jc w:val="center"/>
              <w:rPr>
                <w:rFonts w:ascii="Times New Roman" w:hAnsi="Times New Roman" w:cs="Times New Roman"/>
                <w:sz w:val="24"/>
                <w:szCs w:val="24"/>
              </w:rPr>
            </w:pPr>
          </w:p>
          <w:p w14:paraId="6036BA58" w14:textId="77777777" w:rsidR="006079E3" w:rsidRPr="006079E3" w:rsidRDefault="006079E3" w:rsidP="006079E3">
            <w:pPr>
              <w:jc w:val="center"/>
              <w:rPr>
                <w:rFonts w:ascii="Times New Roman" w:hAnsi="Times New Roman" w:cs="Times New Roman"/>
                <w:sz w:val="24"/>
                <w:szCs w:val="24"/>
              </w:rPr>
            </w:pPr>
          </w:p>
        </w:tc>
      </w:tr>
      <w:tr w:rsidR="006079E3" w:rsidRPr="006079E3" w14:paraId="720CB263" w14:textId="77777777" w:rsidTr="00563AC4">
        <w:trPr>
          <w:trHeight w:hRule="exact" w:val="254"/>
        </w:trPr>
        <w:tc>
          <w:tcPr>
            <w:tcW w:w="2331" w:type="dxa"/>
            <w:tcBorders>
              <w:top w:val="nil"/>
              <w:left w:val="single" w:sz="4" w:space="0" w:color="7F7F7F" w:themeColor="text1" w:themeTint="80"/>
              <w:bottom w:val="nil"/>
              <w:right w:val="nil"/>
            </w:tcBorders>
            <w:shd w:val="clear" w:color="auto" w:fill="D9E2F3" w:themeFill="accent5" w:themeFillTint="33"/>
          </w:tcPr>
          <w:p w14:paraId="0E238D9E" w14:textId="77777777" w:rsidR="006079E3" w:rsidRPr="006079E3" w:rsidRDefault="006079E3" w:rsidP="006079E3">
            <w:pPr>
              <w:jc w:val="center"/>
              <w:rPr>
                <w:rFonts w:ascii="Times New Roman" w:hAnsi="Times New Roman" w:cs="Times New Roman"/>
                <w:sz w:val="24"/>
                <w:szCs w:val="24"/>
              </w:rPr>
            </w:pPr>
          </w:p>
        </w:tc>
        <w:tc>
          <w:tcPr>
            <w:tcW w:w="3372" w:type="dxa"/>
            <w:tcBorders>
              <w:top w:val="nil"/>
              <w:left w:val="nil"/>
              <w:bottom w:val="nil"/>
              <w:right w:val="nil"/>
            </w:tcBorders>
          </w:tcPr>
          <w:p w14:paraId="04FCA3D8"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Policy-memo</w:t>
            </w:r>
          </w:p>
        </w:tc>
        <w:tc>
          <w:tcPr>
            <w:tcW w:w="1295" w:type="dxa"/>
            <w:tcBorders>
              <w:top w:val="nil"/>
              <w:left w:val="nil"/>
              <w:bottom w:val="nil"/>
              <w:right w:val="nil"/>
            </w:tcBorders>
          </w:tcPr>
          <w:p w14:paraId="6B2646D8"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c>
          <w:tcPr>
            <w:tcW w:w="1363" w:type="dxa"/>
            <w:tcBorders>
              <w:top w:val="nil"/>
              <w:left w:val="nil"/>
              <w:bottom w:val="nil"/>
              <w:right w:val="nil"/>
            </w:tcBorders>
          </w:tcPr>
          <w:p w14:paraId="3678C135"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8</w:t>
            </w:r>
          </w:p>
        </w:tc>
        <w:tc>
          <w:tcPr>
            <w:tcW w:w="1709" w:type="dxa"/>
            <w:tcBorders>
              <w:top w:val="nil"/>
              <w:left w:val="nil"/>
              <w:bottom w:val="nil"/>
              <w:right w:val="single" w:sz="4" w:space="0" w:color="7F7F7F" w:themeColor="text1" w:themeTint="80"/>
            </w:tcBorders>
          </w:tcPr>
          <w:p w14:paraId="5198E818"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30%</w:t>
            </w:r>
          </w:p>
        </w:tc>
      </w:tr>
      <w:tr w:rsidR="006079E3" w:rsidRPr="006079E3" w14:paraId="2907C706" w14:textId="77777777" w:rsidTr="00563AC4">
        <w:trPr>
          <w:trHeight w:hRule="exact" w:val="296"/>
        </w:trPr>
        <w:tc>
          <w:tcPr>
            <w:tcW w:w="2331" w:type="dxa"/>
            <w:tcBorders>
              <w:top w:val="nil"/>
              <w:left w:val="single" w:sz="4" w:space="0" w:color="7F7F7F" w:themeColor="text1" w:themeTint="80"/>
              <w:bottom w:val="nil"/>
              <w:right w:val="nil"/>
            </w:tcBorders>
            <w:shd w:val="clear" w:color="auto" w:fill="D9E2F3" w:themeFill="accent5" w:themeFillTint="33"/>
          </w:tcPr>
          <w:p w14:paraId="6C247FB7" w14:textId="77777777" w:rsidR="006079E3" w:rsidRPr="006079E3" w:rsidRDefault="006079E3" w:rsidP="006079E3">
            <w:pPr>
              <w:jc w:val="center"/>
              <w:rPr>
                <w:rFonts w:ascii="Times New Roman" w:hAnsi="Times New Roman" w:cs="Times New Roman"/>
                <w:sz w:val="24"/>
                <w:szCs w:val="24"/>
              </w:rPr>
            </w:pPr>
          </w:p>
        </w:tc>
        <w:tc>
          <w:tcPr>
            <w:tcW w:w="3372" w:type="dxa"/>
            <w:tcBorders>
              <w:top w:val="nil"/>
              <w:left w:val="nil"/>
              <w:bottom w:val="nil"/>
              <w:right w:val="nil"/>
            </w:tcBorders>
          </w:tcPr>
          <w:p w14:paraId="4F448425"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Final exam (essay)</w:t>
            </w:r>
          </w:p>
        </w:tc>
        <w:tc>
          <w:tcPr>
            <w:tcW w:w="1295" w:type="dxa"/>
            <w:tcBorders>
              <w:top w:val="nil"/>
              <w:left w:val="nil"/>
              <w:bottom w:val="nil"/>
              <w:right w:val="nil"/>
            </w:tcBorders>
          </w:tcPr>
          <w:p w14:paraId="128E523E"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c>
          <w:tcPr>
            <w:tcW w:w="1363" w:type="dxa"/>
            <w:tcBorders>
              <w:top w:val="nil"/>
              <w:left w:val="nil"/>
              <w:bottom w:val="nil"/>
              <w:right w:val="nil"/>
            </w:tcBorders>
          </w:tcPr>
          <w:p w14:paraId="78F5BCFB"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13-14</w:t>
            </w:r>
          </w:p>
        </w:tc>
        <w:tc>
          <w:tcPr>
            <w:tcW w:w="1709" w:type="dxa"/>
            <w:tcBorders>
              <w:top w:val="nil"/>
              <w:left w:val="nil"/>
              <w:bottom w:val="nil"/>
              <w:right w:val="single" w:sz="4" w:space="0" w:color="7F7F7F" w:themeColor="text1" w:themeTint="80"/>
            </w:tcBorders>
          </w:tcPr>
          <w:p w14:paraId="065FECB0"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40%</w:t>
            </w:r>
          </w:p>
        </w:tc>
      </w:tr>
      <w:tr w:rsidR="006079E3" w:rsidRPr="006079E3" w14:paraId="4D378C9E" w14:textId="77777777" w:rsidTr="00563AC4">
        <w:trPr>
          <w:trHeight w:hRule="exact" w:val="288"/>
        </w:trPr>
        <w:tc>
          <w:tcPr>
            <w:tcW w:w="2331"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A6AF5AA" w14:textId="77777777" w:rsidR="006079E3" w:rsidRPr="006079E3" w:rsidRDefault="006079E3" w:rsidP="006079E3">
            <w:pPr>
              <w:rPr>
                <w:rFonts w:ascii="Times New Roman" w:hAnsi="Times New Roman" w:cs="Times New Roman"/>
                <w:b/>
                <w:sz w:val="24"/>
                <w:szCs w:val="24"/>
              </w:rPr>
            </w:pPr>
          </w:p>
          <w:p w14:paraId="645F5558"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lastRenderedPageBreak/>
              <w:t>Course resources</w:t>
            </w:r>
          </w:p>
        </w:tc>
        <w:tc>
          <w:tcPr>
            <w:tcW w:w="6030" w:type="dxa"/>
            <w:gridSpan w:val="3"/>
            <w:tcBorders>
              <w:top w:val="single" w:sz="4" w:space="0" w:color="7F7F7F" w:themeColor="text1" w:themeTint="80"/>
              <w:left w:val="nil"/>
              <w:bottom w:val="nil"/>
              <w:right w:val="nil"/>
            </w:tcBorders>
            <w:shd w:val="clear" w:color="auto" w:fill="F2F2F2" w:themeFill="background1" w:themeFillShade="F2"/>
          </w:tcPr>
          <w:p w14:paraId="385A01F6"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lastRenderedPageBreak/>
              <w:t>Resources</w:t>
            </w:r>
          </w:p>
        </w:tc>
        <w:tc>
          <w:tcPr>
            <w:tcW w:w="170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700A10E8"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r>
      <w:tr w:rsidR="006079E3" w:rsidRPr="006079E3" w14:paraId="4392B6AB" w14:textId="77777777" w:rsidTr="00563AC4">
        <w:trPr>
          <w:trHeight w:hRule="exact" w:val="288"/>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671A5872" w14:textId="77777777" w:rsidR="006079E3" w:rsidRPr="006079E3" w:rsidRDefault="006079E3" w:rsidP="006079E3">
            <w:pPr>
              <w:jc w:val="center"/>
              <w:rPr>
                <w:rFonts w:ascii="Times New Roman" w:hAnsi="Times New Roman" w:cs="Times New Roman"/>
                <w:b/>
                <w:sz w:val="24"/>
                <w:szCs w:val="24"/>
              </w:rPr>
            </w:pPr>
          </w:p>
        </w:tc>
        <w:tc>
          <w:tcPr>
            <w:tcW w:w="6030" w:type="dxa"/>
            <w:gridSpan w:val="3"/>
            <w:tcBorders>
              <w:top w:val="nil"/>
              <w:left w:val="nil"/>
              <w:bottom w:val="nil"/>
              <w:right w:val="nil"/>
            </w:tcBorders>
          </w:tcPr>
          <w:p w14:paraId="78BFFF74"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Literature</w:t>
            </w:r>
          </w:p>
        </w:tc>
        <w:tc>
          <w:tcPr>
            <w:tcW w:w="1709" w:type="dxa"/>
            <w:tcBorders>
              <w:top w:val="nil"/>
              <w:left w:val="nil"/>
              <w:bottom w:val="nil"/>
              <w:right w:val="single" w:sz="4" w:space="0" w:color="7F7F7F" w:themeColor="text1" w:themeTint="80"/>
            </w:tcBorders>
          </w:tcPr>
          <w:p w14:paraId="78B7F08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Multiple</w:t>
            </w:r>
          </w:p>
        </w:tc>
      </w:tr>
      <w:tr w:rsidR="006079E3" w:rsidRPr="006079E3" w14:paraId="2856070E" w14:textId="77777777" w:rsidTr="00563AC4">
        <w:trPr>
          <w:trHeight w:hRule="exact" w:val="288"/>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6E76994E" w14:textId="77777777" w:rsidR="006079E3" w:rsidRPr="006079E3" w:rsidRDefault="006079E3" w:rsidP="006079E3">
            <w:pPr>
              <w:jc w:val="center"/>
              <w:rPr>
                <w:rFonts w:ascii="Times New Roman" w:hAnsi="Times New Roman" w:cs="Times New Roman"/>
                <w:b/>
                <w:sz w:val="24"/>
                <w:szCs w:val="24"/>
              </w:rPr>
            </w:pPr>
          </w:p>
        </w:tc>
        <w:tc>
          <w:tcPr>
            <w:tcW w:w="6030" w:type="dxa"/>
            <w:gridSpan w:val="3"/>
            <w:tcBorders>
              <w:top w:val="nil"/>
              <w:left w:val="nil"/>
              <w:bottom w:val="nil"/>
              <w:right w:val="nil"/>
            </w:tcBorders>
          </w:tcPr>
          <w:p w14:paraId="56E447B6"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Projector</w:t>
            </w:r>
          </w:p>
        </w:tc>
        <w:tc>
          <w:tcPr>
            <w:tcW w:w="1709" w:type="dxa"/>
            <w:tcBorders>
              <w:top w:val="nil"/>
              <w:left w:val="nil"/>
              <w:bottom w:val="nil"/>
              <w:right w:val="single" w:sz="4" w:space="0" w:color="7F7F7F" w:themeColor="text1" w:themeTint="80"/>
            </w:tcBorders>
          </w:tcPr>
          <w:p w14:paraId="0E9FED0F"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4BE60EA5" w14:textId="77777777" w:rsidTr="00563AC4">
        <w:trPr>
          <w:trHeight w:hRule="exact" w:val="288"/>
        </w:trPr>
        <w:tc>
          <w:tcPr>
            <w:tcW w:w="2331"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7597D2E"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ECTS Workload</w:t>
            </w:r>
          </w:p>
        </w:tc>
        <w:tc>
          <w:tcPr>
            <w:tcW w:w="4667" w:type="dxa"/>
            <w:gridSpan w:val="2"/>
            <w:tcBorders>
              <w:top w:val="single" w:sz="4" w:space="0" w:color="7F7F7F" w:themeColor="text1" w:themeTint="80"/>
              <w:left w:val="nil"/>
              <w:bottom w:val="nil"/>
              <w:right w:val="nil"/>
            </w:tcBorders>
            <w:shd w:val="clear" w:color="auto" w:fill="F2F2F2" w:themeFill="background1" w:themeFillShade="F2"/>
          </w:tcPr>
          <w:p w14:paraId="0F240011"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Activity</w:t>
            </w:r>
          </w:p>
        </w:tc>
        <w:tc>
          <w:tcPr>
            <w:tcW w:w="1363" w:type="dxa"/>
            <w:tcBorders>
              <w:top w:val="single" w:sz="4" w:space="0" w:color="7F7F7F" w:themeColor="text1" w:themeTint="80"/>
              <w:left w:val="nil"/>
              <w:bottom w:val="nil"/>
              <w:right w:val="nil"/>
            </w:tcBorders>
            <w:shd w:val="clear" w:color="auto" w:fill="F2F2F2" w:themeFill="background1" w:themeFillShade="F2"/>
          </w:tcPr>
          <w:p w14:paraId="7323420C"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Weekly hrs</w:t>
            </w:r>
          </w:p>
        </w:tc>
        <w:tc>
          <w:tcPr>
            <w:tcW w:w="170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AA9B734"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Total workload</w:t>
            </w:r>
          </w:p>
        </w:tc>
      </w:tr>
      <w:tr w:rsidR="006079E3" w:rsidRPr="006079E3" w14:paraId="31BB1275" w14:textId="77777777" w:rsidTr="00563AC4">
        <w:trPr>
          <w:trHeight w:hRule="exact" w:val="234"/>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53CCB817" w14:textId="77777777" w:rsidR="006079E3" w:rsidRPr="006079E3" w:rsidRDefault="006079E3" w:rsidP="006079E3">
            <w:pPr>
              <w:rPr>
                <w:rFonts w:ascii="Times New Roman" w:hAnsi="Times New Roman" w:cs="Times New Roman"/>
                <w:b/>
                <w:sz w:val="24"/>
                <w:szCs w:val="24"/>
              </w:rPr>
            </w:pPr>
          </w:p>
        </w:tc>
        <w:tc>
          <w:tcPr>
            <w:tcW w:w="4667" w:type="dxa"/>
            <w:gridSpan w:val="2"/>
            <w:tcBorders>
              <w:top w:val="nil"/>
              <w:left w:val="nil"/>
              <w:bottom w:val="nil"/>
              <w:right w:val="nil"/>
            </w:tcBorders>
          </w:tcPr>
          <w:p w14:paraId="6FBF36A0"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 xml:space="preserve">Lectures and discussions  </w:t>
            </w:r>
          </w:p>
        </w:tc>
        <w:tc>
          <w:tcPr>
            <w:tcW w:w="1363" w:type="dxa"/>
            <w:tcBorders>
              <w:top w:val="nil"/>
              <w:left w:val="nil"/>
              <w:bottom w:val="nil"/>
              <w:right w:val="nil"/>
            </w:tcBorders>
          </w:tcPr>
          <w:p w14:paraId="159F840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w:t>
            </w:r>
          </w:p>
        </w:tc>
        <w:tc>
          <w:tcPr>
            <w:tcW w:w="1709" w:type="dxa"/>
            <w:tcBorders>
              <w:top w:val="nil"/>
              <w:left w:val="nil"/>
              <w:bottom w:val="nil"/>
              <w:right w:val="single" w:sz="4" w:space="0" w:color="7F7F7F" w:themeColor="text1" w:themeTint="80"/>
            </w:tcBorders>
          </w:tcPr>
          <w:p w14:paraId="2398A33D"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30</w:t>
            </w:r>
          </w:p>
        </w:tc>
      </w:tr>
      <w:tr w:rsidR="006079E3" w:rsidRPr="006079E3" w14:paraId="08718A24" w14:textId="77777777" w:rsidTr="00563AC4">
        <w:trPr>
          <w:trHeight w:hRule="exact" w:val="226"/>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70BFEE4A" w14:textId="77777777" w:rsidR="006079E3" w:rsidRPr="006079E3" w:rsidRDefault="006079E3" w:rsidP="006079E3">
            <w:pPr>
              <w:rPr>
                <w:rFonts w:ascii="Times New Roman" w:hAnsi="Times New Roman" w:cs="Times New Roman"/>
                <w:b/>
                <w:sz w:val="24"/>
                <w:szCs w:val="24"/>
              </w:rPr>
            </w:pPr>
          </w:p>
        </w:tc>
        <w:tc>
          <w:tcPr>
            <w:tcW w:w="4667" w:type="dxa"/>
            <w:gridSpan w:val="2"/>
            <w:tcBorders>
              <w:top w:val="nil"/>
              <w:left w:val="nil"/>
              <w:bottom w:val="nil"/>
              <w:right w:val="nil"/>
            </w:tcBorders>
          </w:tcPr>
          <w:p w14:paraId="0E257A48"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Method work</w:t>
            </w:r>
          </w:p>
        </w:tc>
        <w:tc>
          <w:tcPr>
            <w:tcW w:w="1363" w:type="dxa"/>
            <w:tcBorders>
              <w:top w:val="nil"/>
              <w:left w:val="nil"/>
              <w:bottom w:val="nil"/>
              <w:right w:val="nil"/>
            </w:tcBorders>
          </w:tcPr>
          <w:p w14:paraId="4ED0D720"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w:t>
            </w:r>
          </w:p>
        </w:tc>
        <w:tc>
          <w:tcPr>
            <w:tcW w:w="1709" w:type="dxa"/>
            <w:tcBorders>
              <w:top w:val="nil"/>
              <w:left w:val="nil"/>
              <w:bottom w:val="nil"/>
              <w:right w:val="single" w:sz="4" w:space="0" w:color="7F7F7F" w:themeColor="text1" w:themeTint="80"/>
            </w:tcBorders>
          </w:tcPr>
          <w:p w14:paraId="3CD9BE97"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30</w:t>
            </w:r>
          </w:p>
        </w:tc>
      </w:tr>
      <w:tr w:rsidR="006079E3" w:rsidRPr="006079E3" w14:paraId="5643C001" w14:textId="77777777" w:rsidTr="00563AC4">
        <w:trPr>
          <w:trHeight w:hRule="exact" w:val="254"/>
        </w:trPr>
        <w:tc>
          <w:tcPr>
            <w:tcW w:w="2331" w:type="dxa"/>
            <w:vMerge/>
            <w:tcBorders>
              <w:top w:val="nil"/>
              <w:left w:val="single" w:sz="4" w:space="0" w:color="7F7F7F" w:themeColor="text1" w:themeTint="80"/>
              <w:bottom w:val="nil"/>
              <w:right w:val="nil"/>
            </w:tcBorders>
            <w:shd w:val="clear" w:color="auto" w:fill="D9E2F3" w:themeFill="accent5" w:themeFillTint="33"/>
            <w:vAlign w:val="center"/>
          </w:tcPr>
          <w:p w14:paraId="06CD2E0B" w14:textId="77777777" w:rsidR="006079E3" w:rsidRPr="006079E3" w:rsidRDefault="006079E3" w:rsidP="006079E3">
            <w:pPr>
              <w:rPr>
                <w:rFonts w:ascii="Times New Roman" w:hAnsi="Times New Roman" w:cs="Times New Roman"/>
                <w:b/>
                <w:sz w:val="24"/>
                <w:szCs w:val="24"/>
              </w:rPr>
            </w:pPr>
          </w:p>
        </w:tc>
        <w:tc>
          <w:tcPr>
            <w:tcW w:w="4667" w:type="dxa"/>
            <w:gridSpan w:val="2"/>
            <w:tcBorders>
              <w:top w:val="nil"/>
              <w:left w:val="nil"/>
              <w:bottom w:val="nil"/>
              <w:right w:val="nil"/>
            </w:tcBorders>
          </w:tcPr>
          <w:p w14:paraId="086C20DC"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Homework, homework review and final essay</w:t>
            </w:r>
          </w:p>
        </w:tc>
        <w:tc>
          <w:tcPr>
            <w:tcW w:w="1363" w:type="dxa"/>
            <w:tcBorders>
              <w:top w:val="nil"/>
              <w:left w:val="nil"/>
              <w:bottom w:val="nil"/>
              <w:right w:val="nil"/>
            </w:tcBorders>
          </w:tcPr>
          <w:p w14:paraId="373548A0" w14:textId="77777777" w:rsidR="006079E3" w:rsidRPr="006079E3" w:rsidRDefault="006079E3" w:rsidP="006079E3">
            <w:pPr>
              <w:jc w:val="center"/>
              <w:rPr>
                <w:rFonts w:ascii="Times New Roman" w:hAnsi="Times New Roman" w:cs="Times New Roman"/>
                <w:sz w:val="24"/>
                <w:szCs w:val="24"/>
              </w:rPr>
            </w:pPr>
          </w:p>
        </w:tc>
        <w:tc>
          <w:tcPr>
            <w:tcW w:w="1709" w:type="dxa"/>
            <w:tcBorders>
              <w:top w:val="nil"/>
              <w:left w:val="nil"/>
              <w:bottom w:val="nil"/>
              <w:right w:val="single" w:sz="4" w:space="0" w:color="7F7F7F" w:themeColor="text1" w:themeTint="80"/>
            </w:tcBorders>
          </w:tcPr>
          <w:p w14:paraId="122FFE84"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20</w:t>
            </w:r>
          </w:p>
        </w:tc>
      </w:tr>
      <w:tr w:rsidR="006079E3" w:rsidRPr="006079E3" w14:paraId="0577BFCB" w14:textId="77777777" w:rsidTr="00563AC4">
        <w:trPr>
          <w:trHeight w:hRule="exact" w:val="234"/>
        </w:trPr>
        <w:tc>
          <w:tcPr>
            <w:tcW w:w="2331" w:type="dxa"/>
            <w:tcBorders>
              <w:top w:val="nil"/>
              <w:left w:val="single" w:sz="4" w:space="0" w:color="7F7F7F" w:themeColor="text1" w:themeTint="80"/>
              <w:bottom w:val="nil"/>
              <w:right w:val="nil"/>
            </w:tcBorders>
            <w:shd w:val="clear" w:color="auto" w:fill="D9E2F3" w:themeFill="accent5" w:themeFillTint="33"/>
            <w:vAlign w:val="center"/>
          </w:tcPr>
          <w:p w14:paraId="0029CD18" w14:textId="77777777" w:rsidR="006079E3" w:rsidRPr="006079E3" w:rsidRDefault="006079E3" w:rsidP="006079E3">
            <w:pPr>
              <w:rPr>
                <w:rFonts w:ascii="Times New Roman" w:hAnsi="Times New Roman" w:cs="Times New Roman"/>
                <w:b/>
                <w:sz w:val="24"/>
                <w:szCs w:val="24"/>
              </w:rPr>
            </w:pPr>
          </w:p>
        </w:tc>
        <w:tc>
          <w:tcPr>
            <w:tcW w:w="4667" w:type="dxa"/>
            <w:gridSpan w:val="2"/>
            <w:tcBorders>
              <w:top w:val="nil"/>
              <w:left w:val="nil"/>
              <w:bottom w:val="nil"/>
              <w:right w:val="nil"/>
            </w:tcBorders>
          </w:tcPr>
          <w:p w14:paraId="5EADC651" w14:textId="77777777" w:rsidR="006079E3" w:rsidRPr="006079E3" w:rsidRDefault="006079E3" w:rsidP="006079E3">
            <w:pPr>
              <w:ind w:left="720"/>
              <w:contextualSpacing/>
              <w:rPr>
                <w:rFonts w:ascii="Times New Roman" w:hAnsi="Times New Roman" w:cs="Times New Roman"/>
                <w:sz w:val="24"/>
                <w:szCs w:val="24"/>
              </w:rPr>
            </w:pPr>
            <w:r w:rsidRPr="006079E3">
              <w:rPr>
                <w:rFonts w:ascii="Times New Roman" w:hAnsi="Times New Roman" w:cs="Times New Roman"/>
                <w:sz w:val="24"/>
                <w:szCs w:val="24"/>
              </w:rPr>
              <w:t>Homework and presentations</w:t>
            </w:r>
          </w:p>
        </w:tc>
        <w:tc>
          <w:tcPr>
            <w:tcW w:w="1363" w:type="dxa"/>
            <w:tcBorders>
              <w:top w:val="nil"/>
              <w:left w:val="nil"/>
              <w:bottom w:val="nil"/>
              <w:right w:val="nil"/>
            </w:tcBorders>
          </w:tcPr>
          <w:p w14:paraId="4B9DFEE6" w14:textId="77777777" w:rsidR="006079E3" w:rsidRPr="006079E3" w:rsidRDefault="006079E3" w:rsidP="006079E3">
            <w:pPr>
              <w:jc w:val="center"/>
              <w:rPr>
                <w:rFonts w:ascii="Times New Roman" w:hAnsi="Times New Roman" w:cs="Times New Roman"/>
                <w:sz w:val="24"/>
                <w:szCs w:val="24"/>
              </w:rPr>
            </w:pPr>
          </w:p>
        </w:tc>
        <w:tc>
          <w:tcPr>
            <w:tcW w:w="1709" w:type="dxa"/>
            <w:tcBorders>
              <w:top w:val="nil"/>
              <w:left w:val="nil"/>
              <w:bottom w:val="nil"/>
              <w:right w:val="single" w:sz="4" w:space="0" w:color="7F7F7F" w:themeColor="text1" w:themeTint="80"/>
            </w:tcBorders>
          </w:tcPr>
          <w:p w14:paraId="07488DE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20</w:t>
            </w:r>
          </w:p>
        </w:tc>
      </w:tr>
      <w:tr w:rsidR="006079E3" w:rsidRPr="006079E3" w14:paraId="61864818" w14:textId="77777777" w:rsidTr="00563AC4">
        <w:tc>
          <w:tcPr>
            <w:tcW w:w="2331"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E05740F"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Literature/References</w:t>
            </w:r>
          </w:p>
        </w:tc>
        <w:tc>
          <w:tcPr>
            <w:tcW w:w="7739"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12424ED3" w14:textId="77777777" w:rsidR="006079E3" w:rsidRPr="006079E3" w:rsidRDefault="006079E3" w:rsidP="006079E3">
            <w:pPr>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Selected chapters from the following books:</w:t>
            </w:r>
          </w:p>
          <w:p w14:paraId="14D6B34C" w14:textId="77777777" w:rsidR="006079E3" w:rsidRPr="006079E3" w:rsidRDefault="006079E3" w:rsidP="006079E3">
            <w:pPr>
              <w:numPr>
                <w:ilvl w:val="0"/>
                <w:numId w:val="18"/>
              </w:numPr>
              <w:contextualSpacing/>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 xml:space="preserve">Kraft, E. and Furlong, S. (2013) </w:t>
            </w:r>
            <w:r w:rsidRPr="006079E3">
              <w:rPr>
                <w:rFonts w:ascii="Times New Roman" w:hAnsi="Times New Roman" w:cs="Times New Roman"/>
                <w:i/>
                <w:color w:val="000000"/>
                <w:sz w:val="24"/>
                <w:szCs w:val="24"/>
              </w:rPr>
              <w:t>Public Policy: Politics, Analysis, and Alternatives.</w:t>
            </w:r>
            <w:r w:rsidRPr="006079E3">
              <w:rPr>
                <w:rFonts w:ascii="Times New Roman" w:hAnsi="Times New Roman" w:cs="Times New Roman"/>
                <w:color w:val="000000"/>
                <w:sz w:val="24"/>
                <w:szCs w:val="24"/>
              </w:rPr>
              <w:t xml:space="preserve"> Sage Publications: London.</w:t>
            </w:r>
          </w:p>
          <w:p w14:paraId="0BA91865" w14:textId="77777777" w:rsidR="006079E3" w:rsidRPr="006079E3" w:rsidRDefault="006079E3" w:rsidP="006079E3">
            <w:pPr>
              <w:numPr>
                <w:ilvl w:val="0"/>
                <w:numId w:val="18"/>
              </w:numPr>
              <w:contextualSpacing/>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 xml:space="preserve">Bardach, E. (2012) </w:t>
            </w:r>
            <w:r w:rsidRPr="006079E3">
              <w:rPr>
                <w:rFonts w:ascii="Times New Roman" w:hAnsi="Times New Roman" w:cs="Times New Roman"/>
                <w:i/>
                <w:color w:val="000000"/>
                <w:sz w:val="24"/>
                <w:szCs w:val="24"/>
              </w:rPr>
              <w:t xml:space="preserve">A practical guide for policy analysis: the eightfold path to more effective problem solving </w:t>
            </w:r>
            <w:r w:rsidRPr="006079E3">
              <w:rPr>
                <w:rFonts w:ascii="Times New Roman" w:hAnsi="Times New Roman" w:cs="Times New Roman"/>
                <w:color w:val="000000"/>
                <w:sz w:val="24"/>
                <w:szCs w:val="24"/>
              </w:rPr>
              <w:t>(4</w:t>
            </w:r>
            <w:r w:rsidRPr="006079E3">
              <w:rPr>
                <w:rFonts w:ascii="Times New Roman" w:hAnsi="Times New Roman" w:cs="Times New Roman"/>
                <w:color w:val="000000"/>
                <w:sz w:val="24"/>
                <w:szCs w:val="24"/>
                <w:vertAlign w:val="superscript"/>
              </w:rPr>
              <w:t>th</w:t>
            </w:r>
            <w:r w:rsidRPr="006079E3">
              <w:rPr>
                <w:rFonts w:ascii="Times New Roman" w:hAnsi="Times New Roman" w:cs="Times New Roman"/>
                <w:color w:val="000000"/>
                <w:sz w:val="24"/>
                <w:szCs w:val="24"/>
              </w:rPr>
              <w:t xml:space="preserve"> ed.). Thousand Oaks, California.</w:t>
            </w:r>
          </w:p>
          <w:p w14:paraId="71198D7D" w14:textId="77777777" w:rsidR="006079E3" w:rsidRPr="006079E3" w:rsidRDefault="006079E3" w:rsidP="006079E3">
            <w:pPr>
              <w:numPr>
                <w:ilvl w:val="0"/>
                <w:numId w:val="18"/>
              </w:numPr>
              <w:contextualSpacing/>
              <w:jc w:val="both"/>
              <w:rPr>
                <w:rFonts w:ascii="Times New Roman" w:hAnsi="Times New Roman" w:cs="Times New Roman"/>
                <w:noProof/>
                <w:sz w:val="24"/>
                <w:szCs w:val="24"/>
              </w:rPr>
            </w:pPr>
            <w:r w:rsidRPr="006079E3">
              <w:rPr>
                <w:rFonts w:ascii="Times New Roman" w:hAnsi="Times New Roman" w:cs="Times New Roman"/>
                <w:color w:val="000000"/>
                <w:sz w:val="24"/>
                <w:szCs w:val="24"/>
              </w:rPr>
              <w:t xml:space="preserve">Wheelan, C. J. (2010) </w:t>
            </w:r>
            <w:r w:rsidRPr="006079E3">
              <w:rPr>
                <w:rFonts w:ascii="Times New Roman" w:hAnsi="Times New Roman" w:cs="Times New Roman"/>
                <w:i/>
                <w:color w:val="000000"/>
                <w:sz w:val="24"/>
                <w:szCs w:val="24"/>
              </w:rPr>
              <w:t>Introduction to Public Policy</w:t>
            </w:r>
            <w:r w:rsidRPr="006079E3">
              <w:rPr>
                <w:rFonts w:ascii="Times New Roman" w:hAnsi="Times New Roman" w:cs="Times New Roman"/>
                <w:color w:val="000000"/>
                <w:sz w:val="24"/>
                <w:szCs w:val="24"/>
              </w:rPr>
              <w:t xml:space="preserve">. W.W. Norton &amp; Company </w:t>
            </w:r>
          </w:p>
          <w:p w14:paraId="7C55FA74" w14:textId="77777777" w:rsidR="006079E3" w:rsidRPr="006079E3" w:rsidRDefault="006079E3" w:rsidP="006079E3">
            <w:pPr>
              <w:numPr>
                <w:ilvl w:val="0"/>
                <w:numId w:val="18"/>
              </w:numPr>
              <w:contextualSpacing/>
              <w:rPr>
                <w:rFonts w:ascii="Times New Roman" w:hAnsi="Times New Roman" w:cs="Times New Roman"/>
                <w:noProof/>
                <w:sz w:val="24"/>
                <w:szCs w:val="24"/>
              </w:rPr>
            </w:pPr>
            <w:r w:rsidRPr="006079E3">
              <w:rPr>
                <w:rFonts w:ascii="Times New Roman" w:hAnsi="Times New Roman" w:cs="Times New Roman"/>
                <w:noProof/>
                <w:sz w:val="24"/>
                <w:szCs w:val="24"/>
              </w:rPr>
              <w:t xml:space="preserve">Moran, M., Rein, M. and Goodin, R. E. (2008) </w:t>
            </w:r>
            <w:r w:rsidRPr="006079E3">
              <w:rPr>
                <w:rFonts w:ascii="Times New Roman" w:hAnsi="Times New Roman" w:cs="Times New Roman"/>
                <w:i/>
                <w:noProof/>
                <w:sz w:val="24"/>
                <w:szCs w:val="24"/>
              </w:rPr>
              <w:t>Oxford Handbook of Public Policy</w:t>
            </w:r>
            <w:r w:rsidRPr="006079E3">
              <w:rPr>
                <w:rFonts w:ascii="Times New Roman" w:hAnsi="Times New Roman" w:cs="Times New Roman"/>
                <w:noProof/>
                <w:sz w:val="24"/>
                <w:szCs w:val="24"/>
              </w:rPr>
              <w:t>. Oxford University Press Inc.: New York.</w:t>
            </w:r>
          </w:p>
          <w:p w14:paraId="097632B3" w14:textId="77777777" w:rsidR="006079E3" w:rsidRPr="006079E3" w:rsidRDefault="006079E3" w:rsidP="006079E3">
            <w:pPr>
              <w:numPr>
                <w:ilvl w:val="0"/>
                <w:numId w:val="18"/>
              </w:numPr>
              <w:contextualSpacing/>
              <w:rPr>
                <w:rFonts w:ascii="Times New Roman" w:hAnsi="Times New Roman" w:cs="Times New Roman"/>
                <w:noProof/>
                <w:sz w:val="24"/>
                <w:szCs w:val="24"/>
              </w:rPr>
            </w:pPr>
            <w:r w:rsidRPr="006079E3">
              <w:rPr>
                <w:rFonts w:ascii="Times New Roman" w:hAnsi="Times New Roman" w:cs="Times New Roman"/>
                <w:noProof/>
                <w:sz w:val="24"/>
                <w:szCs w:val="24"/>
              </w:rPr>
              <w:t xml:space="preserve">Baliqi, B. (2017) </w:t>
            </w:r>
            <w:r w:rsidRPr="006079E3">
              <w:rPr>
                <w:rFonts w:ascii="Times New Roman" w:hAnsi="Times New Roman" w:cs="Times New Roman"/>
                <w:i/>
                <w:noProof/>
                <w:sz w:val="24"/>
                <w:szCs w:val="24"/>
              </w:rPr>
              <w:t>Politikat Publike dhe Qeverisja</w:t>
            </w:r>
            <w:r w:rsidRPr="006079E3">
              <w:rPr>
                <w:rFonts w:ascii="Times New Roman" w:hAnsi="Times New Roman" w:cs="Times New Roman"/>
                <w:noProof/>
                <w:sz w:val="24"/>
                <w:szCs w:val="24"/>
              </w:rPr>
              <w:t>. Konrad Adenauer Stiftung.</w:t>
            </w:r>
          </w:p>
          <w:p w14:paraId="1683A890" w14:textId="77777777" w:rsidR="006079E3" w:rsidRPr="006079E3" w:rsidRDefault="006079E3" w:rsidP="006079E3">
            <w:pPr>
              <w:numPr>
                <w:ilvl w:val="0"/>
                <w:numId w:val="18"/>
              </w:numPr>
              <w:contextualSpacing/>
              <w:rPr>
                <w:rFonts w:ascii="Times New Roman" w:hAnsi="Times New Roman" w:cs="Times New Roman"/>
                <w:noProof/>
                <w:sz w:val="24"/>
                <w:szCs w:val="24"/>
              </w:rPr>
            </w:pPr>
            <w:r w:rsidRPr="006079E3">
              <w:rPr>
                <w:rFonts w:ascii="Times New Roman" w:hAnsi="Times New Roman" w:cs="Times New Roman"/>
                <w:color w:val="000000"/>
                <w:sz w:val="24"/>
                <w:szCs w:val="24"/>
              </w:rPr>
              <w:t xml:space="preserve">John, P. (2013) </w:t>
            </w:r>
            <w:r w:rsidRPr="006079E3">
              <w:rPr>
                <w:rFonts w:ascii="Times New Roman" w:hAnsi="Times New Roman" w:cs="Times New Roman"/>
                <w:i/>
                <w:color w:val="000000"/>
                <w:sz w:val="24"/>
                <w:szCs w:val="24"/>
              </w:rPr>
              <w:t xml:space="preserve">Analyzing public policy. </w:t>
            </w:r>
            <w:r w:rsidRPr="006079E3">
              <w:rPr>
                <w:rFonts w:ascii="Times New Roman" w:hAnsi="Times New Roman" w:cs="Times New Roman"/>
                <w:color w:val="000000"/>
                <w:sz w:val="24"/>
                <w:szCs w:val="24"/>
              </w:rPr>
              <w:t>Routledge: New York.</w:t>
            </w:r>
          </w:p>
          <w:p w14:paraId="53E6643E" w14:textId="77777777" w:rsidR="006079E3" w:rsidRPr="006079E3" w:rsidRDefault="006079E3" w:rsidP="006079E3">
            <w:pPr>
              <w:jc w:val="both"/>
              <w:rPr>
                <w:rFonts w:ascii="Times New Roman" w:hAnsi="Times New Roman" w:cs="Times New Roman"/>
                <w:color w:val="000000"/>
                <w:sz w:val="24"/>
                <w:szCs w:val="24"/>
              </w:rPr>
            </w:pPr>
          </w:p>
          <w:p w14:paraId="48A086C0" w14:textId="77777777" w:rsidR="006079E3" w:rsidRPr="006079E3" w:rsidRDefault="006079E3" w:rsidP="006079E3">
            <w:pPr>
              <w:ind w:left="720"/>
              <w:contextualSpacing/>
              <w:jc w:val="both"/>
              <w:rPr>
                <w:rFonts w:ascii="Times New Roman" w:hAnsi="Times New Roman" w:cs="Times New Roman"/>
                <w:color w:val="000000"/>
                <w:sz w:val="24"/>
                <w:szCs w:val="24"/>
              </w:rPr>
            </w:pPr>
          </w:p>
          <w:p w14:paraId="515E40A0" w14:textId="77777777" w:rsidR="006079E3" w:rsidRPr="006079E3" w:rsidRDefault="006079E3" w:rsidP="006079E3">
            <w:pPr>
              <w:ind w:left="360"/>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Selected journal articles:</w:t>
            </w:r>
          </w:p>
          <w:p w14:paraId="27E221E7" w14:textId="77777777" w:rsidR="006079E3" w:rsidRPr="006079E3" w:rsidRDefault="006079E3" w:rsidP="006079E3">
            <w:pPr>
              <w:numPr>
                <w:ilvl w:val="0"/>
                <w:numId w:val="19"/>
              </w:numPr>
              <w:contextualSpacing/>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 xml:space="preserve">Wesselink, A., Colebatch, H. And Pearce, W. (2014) Evidence and policy: discourses, meanings and practices, </w:t>
            </w:r>
            <w:r w:rsidRPr="006079E3">
              <w:rPr>
                <w:rFonts w:ascii="Times New Roman" w:hAnsi="Times New Roman" w:cs="Times New Roman"/>
                <w:i/>
                <w:color w:val="000000"/>
                <w:sz w:val="24"/>
                <w:szCs w:val="24"/>
              </w:rPr>
              <w:t xml:space="preserve">Policy Sciences, </w:t>
            </w:r>
            <w:r w:rsidRPr="006079E3">
              <w:rPr>
                <w:rFonts w:ascii="Times New Roman" w:hAnsi="Times New Roman" w:cs="Times New Roman"/>
                <w:color w:val="000000"/>
                <w:sz w:val="24"/>
                <w:szCs w:val="24"/>
              </w:rPr>
              <w:t>47 (4), 339-344.</w:t>
            </w:r>
          </w:p>
          <w:p w14:paraId="293B6459" w14:textId="77777777" w:rsidR="006079E3" w:rsidRPr="006079E3" w:rsidRDefault="006079E3" w:rsidP="006079E3">
            <w:pPr>
              <w:numPr>
                <w:ilvl w:val="0"/>
                <w:numId w:val="19"/>
              </w:numPr>
              <w:contextualSpacing/>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 xml:space="preserve">Hampton, G. (2009) Narratuve policy analysis and the integration of public involvement in decision making, </w:t>
            </w:r>
            <w:r w:rsidRPr="006079E3">
              <w:rPr>
                <w:rFonts w:ascii="Times New Roman" w:hAnsi="Times New Roman" w:cs="Times New Roman"/>
                <w:i/>
                <w:color w:val="000000"/>
                <w:sz w:val="24"/>
                <w:szCs w:val="24"/>
              </w:rPr>
              <w:t xml:space="preserve">Policy sciences, </w:t>
            </w:r>
            <w:r w:rsidRPr="006079E3">
              <w:rPr>
                <w:rFonts w:ascii="Times New Roman" w:hAnsi="Times New Roman" w:cs="Times New Roman"/>
                <w:color w:val="000000"/>
                <w:sz w:val="24"/>
                <w:szCs w:val="24"/>
              </w:rPr>
              <w:t>42 (3), 227-242.</w:t>
            </w:r>
          </w:p>
          <w:p w14:paraId="66858478" w14:textId="77777777" w:rsidR="006079E3" w:rsidRPr="006079E3" w:rsidRDefault="006079E3" w:rsidP="006079E3">
            <w:pPr>
              <w:numPr>
                <w:ilvl w:val="0"/>
                <w:numId w:val="19"/>
              </w:numPr>
              <w:contextualSpacing/>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 xml:space="preserve">Gromley, W. T. (2007) Public policy analysis: Ideas and impacts, </w:t>
            </w:r>
            <w:r w:rsidRPr="006079E3">
              <w:rPr>
                <w:rFonts w:ascii="Times New Roman" w:hAnsi="Times New Roman" w:cs="Times New Roman"/>
                <w:i/>
                <w:color w:val="000000"/>
                <w:sz w:val="24"/>
                <w:szCs w:val="24"/>
              </w:rPr>
              <w:t xml:space="preserve">Annual Review of Political Science, </w:t>
            </w:r>
            <w:r w:rsidRPr="006079E3">
              <w:rPr>
                <w:rFonts w:ascii="Times New Roman" w:hAnsi="Times New Roman" w:cs="Times New Roman"/>
                <w:color w:val="000000"/>
                <w:sz w:val="24"/>
                <w:szCs w:val="24"/>
              </w:rPr>
              <w:t>10, 297-313.</w:t>
            </w:r>
          </w:p>
          <w:p w14:paraId="2B37DD24" w14:textId="77777777" w:rsidR="006079E3" w:rsidRPr="006079E3" w:rsidRDefault="006079E3" w:rsidP="006079E3">
            <w:pPr>
              <w:numPr>
                <w:ilvl w:val="0"/>
                <w:numId w:val="19"/>
              </w:numPr>
              <w:contextualSpacing/>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 xml:space="preserve">Douglas, A. (1984) Why policy analysis and ethics and incompatible, </w:t>
            </w:r>
            <w:r w:rsidRPr="006079E3">
              <w:rPr>
                <w:rFonts w:ascii="Times New Roman" w:hAnsi="Times New Roman" w:cs="Times New Roman"/>
                <w:i/>
                <w:color w:val="000000"/>
                <w:sz w:val="24"/>
                <w:szCs w:val="24"/>
              </w:rPr>
              <w:t xml:space="preserve">Journal of Policy Analysis and Management, </w:t>
            </w:r>
            <w:r w:rsidRPr="006079E3">
              <w:rPr>
                <w:rFonts w:ascii="Times New Roman" w:hAnsi="Times New Roman" w:cs="Times New Roman"/>
                <w:color w:val="000000"/>
                <w:sz w:val="24"/>
                <w:szCs w:val="24"/>
              </w:rPr>
              <w:t>3 (4), 573-591.</w:t>
            </w:r>
          </w:p>
          <w:p w14:paraId="192B76FC" w14:textId="77777777" w:rsidR="006079E3" w:rsidRPr="006079E3" w:rsidRDefault="006079E3" w:rsidP="006079E3">
            <w:pPr>
              <w:numPr>
                <w:ilvl w:val="0"/>
                <w:numId w:val="19"/>
              </w:numPr>
              <w:contextualSpacing/>
              <w:jc w:val="both"/>
              <w:rPr>
                <w:rFonts w:ascii="Times New Roman" w:hAnsi="Times New Roman" w:cs="Times New Roman"/>
                <w:color w:val="000000"/>
                <w:sz w:val="24"/>
                <w:szCs w:val="24"/>
              </w:rPr>
            </w:pPr>
            <w:r w:rsidRPr="006079E3">
              <w:rPr>
                <w:rFonts w:ascii="Times New Roman" w:hAnsi="Times New Roman" w:cs="Times New Roman"/>
                <w:color w:val="000000"/>
                <w:sz w:val="24"/>
                <w:szCs w:val="24"/>
              </w:rPr>
              <w:t xml:space="preserve">Warren, W. E., Rahman, A. and Cave, J. (2001) Adaptive policies, policy analysis, and policy-making, </w:t>
            </w:r>
            <w:r w:rsidRPr="006079E3">
              <w:rPr>
                <w:rFonts w:ascii="Times New Roman" w:hAnsi="Times New Roman" w:cs="Times New Roman"/>
                <w:i/>
                <w:color w:val="000000"/>
                <w:sz w:val="24"/>
                <w:szCs w:val="24"/>
              </w:rPr>
              <w:t>European Journal of Operational Research</w:t>
            </w:r>
            <w:r w:rsidRPr="006079E3">
              <w:rPr>
                <w:rFonts w:ascii="Times New Roman" w:hAnsi="Times New Roman" w:cs="Times New Roman"/>
                <w:color w:val="000000"/>
                <w:sz w:val="24"/>
                <w:szCs w:val="24"/>
              </w:rPr>
              <w:t>, 128 (2), 282-289.</w:t>
            </w:r>
          </w:p>
          <w:p w14:paraId="33807146" w14:textId="77777777" w:rsidR="006079E3" w:rsidRPr="006079E3" w:rsidRDefault="006079E3" w:rsidP="006079E3">
            <w:pPr>
              <w:jc w:val="both"/>
              <w:rPr>
                <w:rFonts w:ascii="Times New Roman" w:hAnsi="Times New Roman" w:cs="Times New Roman"/>
                <w:color w:val="000000"/>
                <w:sz w:val="24"/>
                <w:szCs w:val="24"/>
              </w:rPr>
            </w:pPr>
          </w:p>
        </w:tc>
      </w:tr>
      <w:tr w:rsidR="006079E3" w:rsidRPr="006079E3" w14:paraId="44EC4CC8" w14:textId="77777777" w:rsidTr="00563AC4">
        <w:trPr>
          <w:trHeight w:val="512"/>
        </w:trPr>
        <w:tc>
          <w:tcPr>
            <w:tcW w:w="2331"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788AD5D"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Contact</w:t>
            </w:r>
          </w:p>
        </w:tc>
        <w:tc>
          <w:tcPr>
            <w:tcW w:w="7739"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516FB129"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br/>
              <w:t>shqipe.mjekiqi@ubt-uni.net</w:t>
            </w:r>
          </w:p>
        </w:tc>
      </w:tr>
    </w:tbl>
    <w:p w14:paraId="384A7B29" w14:textId="77777777" w:rsidR="006079E3" w:rsidRPr="006079E3" w:rsidRDefault="006079E3" w:rsidP="006079E3">
      <w:pPr>
        <w:rPr>
          <w:rFonts w:ascii="Times New Roman" w:hAnsi="Times New Roman" w:cs="Times New Roman"/>
          <w:sz w:val="24"/>
          <w:szCs w:val="24"/>
        </w:rPr>
      </w:pPr>
    </w:p>
    <w:sectPr w:rsidR="006079E3" w:rsidRPr="006079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510CE" w14:textId="77777777" w:rsidR="0065256D" w:rsidRDefault="0065256D" w:rsidP="00F546E8">
      <w:pPr>
        <w:spacing w:after="0" w:line="240" w:lineRule="auto"/>
      </w:pPr>
      <w:r>
        <w:separator/>
      </w:r>
    </w:p>
  </w:endnote>
  <w:endnote w:type="continuationSeparator" w:id="0">
    <w:p w14:paraId="56FC1A29" w14:textId="77777777" w:rsidR="0065256D" w:rsidRDefault="0065256D"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9B9F0" w14:textId="77777777" w:rsidR="0065256D" w:rsidRDefault="0065256D" w:rsidP="00F546E8">
      <w:pPr>
        <w:spacing w:after="0" w:line="240" w:lineRule="auto"/>
      </w:pPr>
      <w:r>
        <w:separator/>
      </w:r>
    </w:p>
  </w:footnote>
  <w:footnote w:type="continuationSeparator" w:id="0">
    <w:p w14:paraId="0B94BA3C" w14:textId="77777777" w:rsidR="0065256D" w:rsidRDefault="0065256D"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811459">
    <w:abstractNumId w:val="39"/>
  </w:num>
  <w:num w:numId="2" w16cid:durableId="1832140010">
    <w:abstractNumId w:val="41"/>
  </w:num>
  <w:num w:numId="3" w16cid:durableId="1137265446">
    <w:abstractNumId w:val="14"/>
  </w:num>
  <w:num w:numId="4" w16cid:durableId="246307825">
    <w:abstractNumId w:val="30"/>
  </w:num>
  <w:num w:numId="5" w16cid:durableId="486169235">
    <w:abstractNumId w:val="6"/>
  </w:num>
  <w:num w:numId="6" w16cid:durableId="1673489529">
    <w:abstractNumId w:val="28"/>
  </w:num>
  <w:num w:numId="7" w16cid:durableId="482284887">
    <w:abstractNumId w:val="1"/>
  </w:num>
  <w:num w:numId="8" w16cid:durableId="1177185352">
    <w:abstractNumId w:val="18"/>
  </w:num>
  <w:num w:numId="9" w16cid:durableId="179661626">
    <w:abstractNumId w:val="22"/>
  </w:num>
  <w:num w:numId="10" w16cid:durableId="1551771474">
    <w:abstractNumId w:val="12"/>
  </w:num>
  <w:num w:numId="11" w16cid:durableId="572395413">
    <w:abstractNumId w:val="8"/>
  </w:num>
  <w:num w:numId="12" w16cid:durableId="1744452219">
    <w:abstractNumId w:val="29"/>
  </w:num>
  <w:num w:numId="13" w16cid:durableId="863983303">
    <w:abstractNumId w:val="32"/>
  </w:num>
  <w:num w:numId="14" w16cid:durableId="1990397157">
    <w:abstractNumId w:val="40"/>
  </w:num>
  <w:num w:numId="15" w16cid:durableId="1017586112">
    <w:abstractNumId w:val="10"/>
  </w:num>
  <w:num w:numId="16" w16cid:durableId="2089500628">
    <w:abstractNumId w:val="38"/>
  </w:num>
  <w:num w:numId="17" w16cid:durableId="104080728">
    <w:abstractNumId w:val="7"/>
  </w:num>
  <w:num w:numId="18" w16cid:durableId="600650115">
    <w:abstractNumId w:val="13"/>
  </w:num>
  <w:num w:numId="19" w16cid:durableId="273251253">
    <w:abstractNumId w:val="0"/>
  </w:num>
  <w:num w:numId="20" w16cid:durableId="245043796">
    <w:abstractNumId w:val="5"/>
  </w:num>
  <w:num w:numId="21" w16cid:durableId="1179732345">
    <w:abstractNumId w:val="3"/>
  </w:num>
  <w:num w:numId="22" w16cid:durableId="430324212">
    <w:abstractNumId w:val="2"/>
  </w:num>
  <w:num w:numId="23" w16cid:durableId="1852178949">
    <w:abstractNumId w:val="42"/>
  </w:num>
  <w:num w:numId="24" w16cid:durableId="1875313706">
    <w:abstractNumId w:val="43"/>
  </w:num>
  <w:num w:numId="25" w16cid:durableId="219292484">
    <w:abstractNumId w:val="20"/>
  </w:num>
  <w:num w:numId="26" w16cid:durableId="1233933811">
    <w:abstractNumId w:val="35"/>
  </w:num>
  <w:num w:numId="27" w16cid:durableId="1583568399">
    <w:abstractNumId w:val="11"/>
  </w:num>
  <w:num w:numId="28" w16cid:durableId="1695571247">
    <w:abstractNumId w:val="27"/>
  </w:num>
  <w:num w:numId="29" w16cid:durableId="223950164">
    <w:abstractNumId w:val="31"/>
  </w:num>
  <w:num w:numId="30" w16cid:durableId="637610264">
    <w:abstractNumId w:val="24"/>
  </w:num>
  <w:num w:numId="31" w16cid:durableId="104423952">
    <w:abstractNumId w:val="36"/>
  </w:num>
  <w:num w:numId="32" w16cid:durableId="622923148">
    <w:abstractNumId w:val="25"/>
  </w:num>
  <w:num w:numId="33" w16cid:durableId="130100441">
    <w:abstractNumId w:val="9"/>
  </w:num>
  <w:num w:numId="34" w16cid:durableId="1507666583">
    <w:abstractNumId w:val="33"/>
  </w:num>
  <w:num w:numId="35" w16cid:durableId="12196485">
    <w:abstractNumId w:val="16"/>
  </w:num>
  <w:num w:numId="36" w16cid:durableId="1967271615">
    <w:abstractNumId w:val="26"/>
  </w:num>
  <w:num w:numId="37" w16cid:durableId="1802575173">
    <w:abstractNumId w:val="19"/>
  </w:num>
  <w:num w:numId="38" w16cid:durableId="1695691865">
    <w:abstractNumId w:val="23"/>
  </w:num>
  <w:num w:numId="39" w16cid:durableId="321936164">
    <w:abstractNumId w:val="15"/>
  </w:num>
  <w:num w:numId="40" w16cid:durableId="1833986520">
    <w:abstractNumId w:val="17"/>
  </w:num>
  <w:num w:numId="41" w16cid:durableId="717978588">
    <w:abstractNumId w:val="34"/>
  </w:num>
  <w:num w:numId="42" w16cid:durableId="1004741449">
    <w:abstractNumId w:val="37"/>
  </w:num>
  <w:num w:numId="43" w16cid:durableId="523785032">
    <w:abstractNumId w:val="4"/>
  </w:num>
  <w:num w:numId="44" w16cid:durableId="17403977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05B4"/>
    <w:rsid w:val="0065256D"/>
    <w:rsid w:val="00654707"/>
    <w:rsid w:val="0065722F"/>
    <w:rsid w:val="00660A76"/>
    <w:rsid w:val="0066181D"/>
    <w:rsid w:val="00661B3B"/>
    <w:rsid w:val="00663D82"/>
    <w:rsid w:val="006663C7"/>
    <w:rsid w:val="0067038D"/>
    <w:rsid w:val="00671C6C"/>
    <w:rsid w:val="006833E8"/>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E6C05"/>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D2EFD"/>
    <w:rsid w:val="00CE187B"/>
    <w:rsid w:val="00CE5E4C"/>
    <w:rsid w:val="00CE6D5D"/>
    <w:rsid w:val="00CF0821"/>
    <w:rsid w:val="00CF2E4E"/>
    <w:rsid w:val="00CF50CE"/>
    <w:rsid w:val="00CF550A"/>
    <w:rsid w:val="00D015FC"/>
    <w:rsid w:val="00D05C56"/>
    <w:rsid w:val="00D0735D"/>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34FA9"/>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BFA8F-9809-4277-B09A-83E5A5AFE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4</cp:revision>
  <cp:lastPrinted>2023-01-11T15:13:00Z</cp:lastPrinted>
  <dcterms:created xsi:type="dcterms:W3CDTF">2024-11-22T15:39:00Z</dcterms:created>
  <dcterms:modified xsi:type="dcterms:W3CDTF">2026-02-04T15:45:00Z</dcterms:modified>
</cp:coreProperties>
</file>