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7B2AA4E" w14:textId="77777777" w:rsidR="00952898" w:rsidRDefault="00952898" w:rsidP="00952898">
      <w:pPr>
        <w:pStyle w:val="BodyText"/>
        <w:ind w:left="3378"/>
        <w:rPr>
          <w:sz w:val="20"/>
        </w:rPr>
      </w:pPr>
    </w:p>
    <w:p w14:paraId="2C3C5E29" w14:textId="77777777" w:rsidR="00952898" w:rsidRDefault="00952898" w:rsidP="00952898">
      <w:pPr>
        <w:pStyle w:val="BodyText"/>
        <w:spacing w:before="10"/>
        <w:rPr>
          <w:sz w:val="20"/>
        </w:rPr>
      </w:pPr>
    </w:p>
    <w:p w14:paraId="22F50CFC" w14:textId="77777777" w:rsidR="00952898" w:rsidRDefault="00952898" w:rsidP="00952898">
      <w:pPr>
        <w:spacing w:before="79"/>
        <w:ind w:left="2092" w:right="2592"/>
        <w:jc w:val="center"/>
        <w:rPr>
          <w:b/>
          <w:sz w:val="52"/>
        </w:rPr>
      </w:pPr>
      <w:r>
        <w:rPr>
          <w:b/>
          <w:sz w:val="52"/>
        </w:rPr>
        <w:t>College</w:t>
      </w:r>
      <w:r>
        <w:rPr>
          <w:b/>
          <w:spacing w:val="-3"/>
          <w:sz w:val="52"/>
        </w:rPr>
        <w:t xml:space="preserve"> </w:t>
      </w:r>
      <w:r w:rsidR="005B6D1F">
        <w:rPr>
          <w:b/>
          <w:sz w:val="52"/>
        </w:rPr>
        <w:t>UBT</w:t>
      </w:r>
    </w:p>
    <w:p w14:paraId="2DFFDAF7" w14:textId="1B2093E4" w:rsidR="005B6D1F" w:rsidRDefault="005B6D1F" w:rsidP="00952898">
      <w:pPr>
        <w:spacing w:before="79"/>
        <w:ind w:left="2092" w:right="2592"/>
        <w:jc w:val="center"/>
        <w:rPr>
          <w:b/>
          <w:sz w:val="52"/>
        </w:rPr>
      </w:pPr>
      <w:r>
        <w:rPr>
          <w:b/>
          <w:sz w:val="52"/>
        </w:rPr>
        <w:t xml:space="preserve">Faculty of </w:t>
      </w:r>
      <w:r w:rsidR="00567A40">
        <w:rPr>
          <w:b/>
          <w:sz w:val="52"/>
        </w:rPr>
        <w:t>En</w:t>
      </w:r>
      <w:r w:rsidR="00354B8E">
        <w:rPr>
          <w:b/>
          <w:sz w:val="52"/>
        </w:rPr>
        <w:t>ergy En</w:t>
      </w:r>
      <w:r w:rsidR="00567A40">
        <w:rPr>
          <w:b/>
          <w:sz w:val="52"/>
        </w:rPr>
        <w:t xml:space="preserve">gineering </w:t>
      </w:r>
    </w:p>
    <w:p w14:paraId="4B801125" w14:textId="77777777" w:rsidR="00952898" w:rsidRDefault="00952898" w:rsidP="00952898">
      <w:pPr>
        <w:pStyle w:val="BodyText"/>
        <w:rPr>
          <w:b/>
          <w:sz w:val="58"/>
        </w:rPr>
      </w:pPr>
    </w:p>
    <w:p w14:paraId="0B1E8300" w14:textId="77777777" w:rsidR="00952898" w:rsidRDefault="00952898" w:rsidP="00952898">
      <w:pPr>
        <w:pStyle w:val="BodyText"/>
        <w:rPr>
          <w:b/>
          <w:sz w:val="58"/>
        </w:rPr>
      </w:pPr>
    </w:p>
    <w:p w14:paraId="2C944036" w14:textId="77777777" w:rsidR="00952898" w:rsidRDefault="00952898" w:rsidP="00952898">
      <w:pPr>
        <w:pStyle w:val="BodyText"/>
        <w:spacing w:before="3"/>
        <w:rPr>
          <w:b/>
          <w:sz w:val="67"/>
        </w:rPr>
      </w:pPr>
    </w:p>
    <w:p w14:paraId="4E702DB6" w14:textId="77777777" w:rsidR="00952898" w:rsidRDefault="00D86BC1" w:rsidP="00952898">
      <w:pPr>
        <w:spacing w:line="288" w:lineRule="auto"/>
        <w:ind w:left="2701" w:right="3201"/>
        <w:jc w:val="center"/>
        <w:rPr>
          <w:b/>
          <w:sz w:val="32"/>
          <w:szCs w:val="32"/>
        </w:rPr>
      </w:pPr>
      <w:r>
        <w:rPr>
          <w:b/>
          <w:sz w:val="32"/>
          <w:szCs w:val="32"/>
        </w:rPr>
        <w:t>IMPLEMENTATION</w:t>
      </w:r>
      <w:r w:rsidR="00952898" w:rsidRPr="00644BD7">
        <w:rPr>
          <w:b/>
          <w:sz w:val="32"/>
          <w:szCs w:val="32"/>
        </w:rPr>
        <w:t xml:space="preserve"> PLAN OF</w:t>
      </w:r>
      <w:r w:rsidR="00644BD7" w:rsidRPr="00644BD7">
        <w:rPr>
          <w:b/>
          <w:sz w:val="32"/>
          <w:szCs w:val="32"/>
        </w:rPr>
        <w:t xml:space="preserve"> RECOMMENDATIONS OF</w:t>
      </w:r>
      <w:r w:rsidR="00952898" w:rsidRPr="00644BD7">
        <w:rPr>
          <w:b/>
          <w:sz w:val="32"/>
          <w:szCs w:val="32"/>
        </w:rPr>
        <w:t xml:space="preserve"> EXTERNAL EVALUATION</w:t>
      </w:r>
      <w:r w:rsidR="00644BD7">
        <w:rPr>
          <w:b/>
          <w:sz w:val="32"/>
          <w:szCs w:val="32"/>
        </w:rPr>
        <w:t xml:space="preserve"> TEAM</w:t>
      </w:r>
    </w:p>
    <w:p w14:paraId="40966DA4" w14:textId="37AB65FC" w:rsidR="005E34E0" w:rsidRPr="00644BD7" w:rsidRDefault="005E34E0" w:rsidP="00952898">
      <w:pPr>
        <w:spacing w:line="288" w:lineRule="auto"/>
        <w:ind w:left="2701" w:right="3201"/>
        <w:jc w:val="center"/>
        <w:rPr>
          <w:b/>
          <w:sz w:val="32"/>
          <w:szCs w:val="32"/>
        </w:rPr>
      </w:pPr>
      <w:r>
        <w:rPr>
          <w:b/>
          <w:sz w:val="32"/>
          <w:szCs w:val="32"/>
        </w:rPr>
        <w:t xml:space="preserve">FOR </w:t>
      </w:r>
      <w:r w:rsidR="008427F2">
        <w:rPr>
          <w:b/>
          <w:sz w:val="32"/>
          <w:szCs w:val="32"/>
        </w:rPr>
        <w:t>M</w:t>
      </w:r>
      <w:r w:rsidR="00567A40">
        <w:rPr>
          <w:b/>
          <w:sz w:val="32"/>
          <w:szCs w:val="32"/>
        </w:rPr>
        <w:t>SC ENERGY ENGINEERING</w:t>
      </w:r>
      <w:r w:rsidR="008427F2">
        <w:rPr>
          <w:b/>
          <w:sz w:val="32"/>
          <w:szCs w:val="32"/>
        </w:rPr>
        <w:t xml:space="preserve"> AND ENVIRONMENT</w:t>
      </w:r>
    </w:p>
    <w:p w14:paraId="65F91434" w14:textId="38D58377" w:rsidR="00644BD7" w:rsidRPr="00644BD7" w:rsidRDefault="00CE3379" w:rsidP="00952898">
      <w:pPr>
        <w:spacing w:line="288" w:lineRule="auto"/>
        <w:ind w:left="2701" w:right="3201"/>
        <w:jc w:val="center"/>
        <w:rPr>
          <w:b/>
          <w:sz w:val="32"/>
          <w:szCs w:val="32"/>
        </w:rPr>
      </w:pPr>
      <w:r>
        <w:rPr>
          <w:b/>
          <w:sz w:val="32"/>
          <w:szCs w:val="32"/>
        </w:rPr>
        <w:t>20</w:t>
      </w:r>
      <w:r w:rsidR="00567A40">
        <w:rPr>
          <w:b/>
          <w:sz w:val="32"/>
          <w:szCs w:val="32"/>
        </w:rPr>
        <w:t>24/2025</w:t>
      </w:r>
    </w:p>
    <w:p w14:paraId="1F88F0C0" w14:textId="77777777" w:rsidR="00952898" w:rsidRDefault="00952898" w:rsidP="00952898">
      <w:pPr>
        <w:pStyle w:val="BodyText"/>
        <w:rPr>
          <w:b/>
          <w:sz w:val="58"/>
        </w:rPr>
      </w:pPr>
    </w:p>
    <w:p w14:paraId="6388B1C4" w14:textId="77777777" w:rsidR="00F91400" w:rsidRDefault="00F91400"/>
    <w:p w14:paraId="0E189901" w14:textId="77777777" w:rsidR="00952898" w:rsidRDefault="00952898"/>
    <w:p w14:paraId="60B264F2" w14:textId="77777777" w:rsidR="00952898" w:rsidRDefault="00952898"/>
    <w:p w14:paraId="36D790D9" w14:textId="77777777" w:rsidR="00952898" w:rsidRDefault="00952898"/>
    <w:p w14:paraId="5C1D0308" w14:textId="77777777" w:rsidR="00952898" w:rsidRDefault="00952898"/>
    <w:p w14:paraId="600A4084" w14:textId="77777777" w:rsidR="00952898" w:rsidRDefault="00952898"/>
    <w:p w14:paraId="0459F667" w14:textId="77777777" w:rsidR="00952898" w:rsidRDefault="00952898"/>
    <w:p w14:paraId="0A4E76DB" w14:textId="77777777" w:rsidR="00952898" w:rsidRDefault="00952898"/>
    <w:p w14:paraId="7F327430" w14:textId="77777777" w:rsidR="00952898" w:rsidRDefault="00952898"/>
    <w:p w14:paraId="4DA06453" w14:textId="77777777" w:rsidR="00952898" w:rsidRDefault="00952898"/>
    <w:p w14:paraId="1D35ACFB" w14:textId="77777777" w:rsidR="00952898" w:rsidRDefault="00952898"/>
    <w:p w14:paraId="2F39D115" w14:textId="77777777" w:rsidR="00952898" w:rsidRDefault="00952898"/>
    <w:p w14:paraId="5816D96F" w14:textId="77777777" w:rsidR="00952898" w:rsidRDefault="00952898"/>
    <w:p w14:paraId="7FA06A1C" w14:textId="77777777" w:rsidR="00813BB2" w:rsidRDefault="00813BB2"/>
    <w:p w14:paraId="3B9CD4D0" w14:textId="77777777" w:rsidR="00644BD7" w:rsidRDefault="00644BD7"/>
    <w:p w14:paraId="0A9D07C2" w14:textId="77777777" w:rsidR="005B6D1F" w:rsidRDefault="005B6D1F"/>
    <w:p w14:paraId="453F48EF" w14:textId="77777777" w:rsidR="005B6D1F" w:rsidRDefault="005B6D1F"/>
    <w:p w14:paraId="27DDE027" w14:textId="77777777" w:rsidR="005B6D1F" w:rsidRDefault="005B6D1F"/>
    <w:p w14:paraId="05ECFE28" w14:textId="77777777" w:rsidR="005B6D1F" w:rsidRDefault="005B6D1F"/>
    <w:p w14:paraId="6FDEEAAB" w14:textId="3D07820F" w:rsidR="00952898" w:rsidRDefault="00952898">
      <w:pPr>
        <w:rPr>
          <w:sz w:val="24"/>
          <w:szCs w:val="24"/>
        </w:rPr>
      </w:pPr>
      <w:r w:rsidRPr="002B6F31">
        <w:rPr>
          <w:sz w:val="24"/>
          <w:szCs w:val="24"/>
        </w:rPr>
        <w:t xml:space="preserve">Based on the recommendations of External Evaluation Team of Kosovo Accreditation Agency, </w:t>
      </w:r>
      <w:r w:rsidR="005B6D1F" w:rsidRPr="002B6F31">
        <w:rPr>
          <w:sz w:val="24"/>
          <w:szCs w:val="24"/>
        </w:rPr>
        <w:t xml:space="preserve">Faculty of </w:t>
      </w:r>
      <w:r w:rsidR="00567A40">
        <w:rPr>
          <w:sz w:val="24"/>
          <w:szCs w:val="24"/>
        </w:rPr>
        <w:t xml:space="preserve">Energy </w:t>
      </w:r>
      <w:r w:rsidR="00354B8E">
        <w:rPr>
          <w:sz w:val="24"/>
          <w:szCs w:val="24"/>
        </w:rPr>
        <w:t>Engineering</w:t>
      </w:r>
      <w:r w:rsidR="00567A40">
        <w:rPr>
          <w:sz w:val="24"/>
          <w:szCs w:val="24"/>
        </w:rPr>
        <w:t xml:space="preserve"> </w:t>
      </w:r>
      <w:r w:rsidRPr="002B6F31">
        <w:rPr>
          <w:sz w:val="24"/>
          <w:szCs w:val="24"/>
        </w:rPr>
        <w:t xml:space="preserve">adopts the following </w:t>
      </w:r>
      <w:r w:rsidR="00B84BA2" w:rsidRPr="002B6F31">
        <w:rPr>
          <w:sz w:val="24"/>
          <w:szCs w:val="24"/>
        </w:rPr>
        <w:t>Implementation Plan</w:t>
      </w:r>
      <w:r w:rsidR="005B6D1F" w:rsidRPr="002B6F31">
        <w:rPr>
          <w:sz w:val="24"/>
          <w:szCs w:val="24"/>
        </w:rPr>
        <w:t xml:space="preserve"> for the program </w:t>
      </w:r>
      <w:r w:rsidR="008427F2">
        <w:rPr>
          <w:sz w:val="24"/>
          <w:szCs w:val="24"/>
        </w:rPr>
        <w:t xml:space="preserve">MSc </w:t>
      </w:r>
      <w:r w:rsidR="00567A40">
        <w:rPr>
          <w:sz w:val="24"/>
          <w:szCs w:val="24"/>
        </w:rPr>
        <w:t>Energy Engineering</w:t>
      </w:r>
      <w:r w:rsidR="008427F2">
        <w:rPr>
          <w:sz w:val="24"/>
          <w:szCs w:val="24"/>
        </w:rPr>
        <w:t xml:space="preserve"> and </w:t>
      </w:r>
      <w:proofErr w:type="spellStart"/>
      <w:r w:rsidR="008427F2">
        <w:rPr>
          <w:sz w:val="24"/>
          <w:szCs w:val="24"/>
        </w:rPr>
        <w:t>Enviromnet</w:t>
      </w:r>
      <w:proofErr w:type="spellEnd"/>
      <w:r w:rsidR="00B84BA2" w:rsidRPr="002B6F31">
        <w:rPr>
          <w:sz w:val="24"/>
          <w:szCs w:val="24"/>
        </w:rPr>
        <w:t>:</w:t>
      </w:r>
    </w:p>
    <w:p w14:paraId="49AD4177" w14:textId="77777777" w:rsidR="00265459" w:rsidRPr="002B6F31" w:rsidRDefault="00265459">
      <w:pPr>
        <w:rPr>
          <w:sz w:val="24"/>
          <w:szCs w:val="24"/>
        </w:rPr>
      </w:pPr>
    </w:p>
    <w:p w14:paraId="55DD8D6B" w14:textId="77777777" w:rsidR="00952898" w:rsidRPr="002B6F31" w:rsidRDefault="00952898">
      <w:pPr>
        <w:rPr>
          <w:sz w:val="24"/>
          <w:szCs w:val="24"/>
        </w:rPr>
      </w:pPr>
    </w:p>
    <w:tbl>
      <w:tblPr>
        <w:tblStyle w:val="TableGrid"/>
        <w:tblW w:w="0" w:type="auto"/>
        <w:tblLayout w:type="fixed"/>
        <w:tblLook w:val="04A0" w:firstRow="1" w:lastRow="0" w:firstColumn="1" w:lastColumn="0" w:noHBand="0" w:noVBand="1"/>
      </w:tblPr>
      <w:tblGrid>
        <w:gridCol w:w="2335"/>
        <w:gridCol w:w="3330"/>
        <w:gridCol w:w="1350"/>
        <w:gridCol w:w="2160"/>
      </w:tblGrid>
      <w:tr w:rsidR="00952898" w:rsidRPr="002B6F31" w14:paraId="1EBA24D2" w14:textId="77777777" w:rsidTr="008427F2">
        <w:tc>
          <w:tcPr>
            <w:tcW w:w="2335" w:type="dxa"/>
          </w:tcPr>
          <w:p w14:paraId="2F871FE8" w14:textId="77777777" w:rsidR="00952898" w:rsidRPr="002B6F31" w:rsidRDefault="00952898">
            <w:pPr>
              <w:rPr>
                <w:b/>
                <w:sz w:val="24"/>
                <w:szCs w:val="24"/>
              </w:rPr>
            </w:pPr>
            <w:r w:rsidRPr="002B6F31">
              <w:rPr>
                <w:b/>
                <w:sz w:val="24"/>
                <w:szCs w:val="24"/>
              </w:rPr>
              <w:t>Recommendation</w:t>
            </w:r>
          </w:p>
        </w:tc>
        <w:tc>
          <w:tcPr>
            <w:tcW w:w="3330" w:type="dxa"/>
          </w:tcPr>
          <w:p w14:paraId="6DDFDF8B" w14:textId="77777777" w:rsidR="00952898" w:rsidRPr="002B6F31" w:rsidRDefault="00952898">
            <w:pPr>
              <w:rPr>
                <w:b/>
                <w:sz w:val="24"/>
                <w:szCs w:val="24"/>
              </w:rPr>
            </w:pPr>
            <w:r w:rsidRPr="002B6F31">
              <w:rPr>
                <w:b/>
                <w:sz w:val="24"/>
                <w:szCs w:val="24"/>
              </w:rPr>
              <w:t>Action</w:t>
            </w:r>
          </w:p>
        </w:tc>
        <w:tc>
          <w:tcPr>
            <w:tcW w:w="1350" w:type="dxa"/>
          </w:tcPr>
          <w:p w14:paraId="408FD6A6" w14:textId="77777777" w:rsidR="00952898" w:rsidRPr="002B6F31" w:rsidRDefault="00952898">
            <w:pPr>
              <w:rPr>
                <w:b/>
                <w:sz w:val="24"/>
                <w:szCs w:val="24"/>
              </w:rPr>
            </w:pPr>
            <w:r w:rsidRPr="002B6F31">
              <w:rPr>
                <w:b/>
                <w:sz w:val="24"/>
                <w:szCs w:val="24"/>
              </w:rPr>
              <w:t>Timeframe</w:t>
            </w:r>
          </w:p>
        </w:tc>
        <w:tc>
          <w:tcPr>
            <w:tcW w:w="2160" w:type="dxa"/>
          </w:tcPr>
          <w:p w14:paraId="692A8195" w14:textId="77777777" w:rsidR="00952898" w:rsidRPr="002B6F31" w:rsidRDefault="00952898">
            <w:pPr>
              <w:rPr>
                <w:b/>
                <w:sz w:val="24"/>
                <w:szCs w:val="24"/>
              </w:rPr>
            </w:pPr>
            <w:r w:rsidRPr="002B6F31">
              <w:rPr>
                <w:b/>
                <w:sz w:val="24"/>
                <w:szCs w:val="24"/>
              </w:rPr>
              <w:t>Persons responsible</w:t>
            </w:r>
          </w:p>
        </w:tc>
      </w:tr>
      <w:tr w:rsidR="00952898" w:rsidRPr="002B6F31" w14:paraId="73ECF5DE" w14:textId="77777777" w:rsidTr="00265459">
        <w:tc>
          <w:tcPr>
            <w:tcW w:w="9175" w:type="dxa"/>
            <w:gridSpan w:val="4"/>
          </w:tcPr>
          <w:p w14:paraId="6D3B7A34" w14:textId="77777777" w:rsidR="00952898" w:rsidRDefault="00354B8E">
            <w:pPr>
              <w:rPr>
                <w:b/>
                <w:sz w:val="24"/>
                <w:szCs w:val="24"/>
              </w:rPr>
            </w:pPr>
            <w:r w:rsidRPr="00354B8E">
              <w:rPr>
                <w:b/>
                <w:sz w:val="24"/>
                <w:szCs w:val="24"/>
              </w:rPr>
              <w:t>Mission, objectives and administration</w:t>
            </w:r>
          </w:p>
          <w:p w14:paraId="66235125" w14:textId="553F6B4C" w:rsidR="00265459" w:rsidRPr="002B6F31" w:rsidRDefault="00265459">
            <w:pPr>
              <w:rPr>
                <w:b/>
                <w:sz w:val="24"/>
                <w:szCs w:val="24"/>
              </w:rPr>
            </w:pPr>
          </w:p>
        </w:tc>
      </w:tr>
      <w:tr w:rsidR="0032162C" w:rsidRPr="002B6F31" w14:paraId="6E5A51F5" w14:textId="77777777" w:rsidTr="008427F2">
        <w:trPr>
          <w:trHeight w:val="6843"/>
        </w:trPr>
        <w:tc>
          <w:tcPr>
            <w:tcW w:w="2335" w:type="dxa"/>
          </w:tcPr>
          <w:p w14:paraId="64A14865" w14:textId="6779D88E" w:rsidR="0032162C" w:rsidRPr="0032162C" w:rsidRDefault="00354B8E" w:rsidP="0032162C">
            <w:pPr>
              <w:jc w:val="both"/>
              <w:rPr>
                <w:sz w:val="24"/>
                <w:szCs w:val="24"/>
              </w:rPr>
            </w:pPr>
            <w:r w:rsidRPr="00354B8E">
              <w:rPr>
                <w:sz w:val="24"/>
                <w:szCs w:val="24"/>
              </w:rPr>
              <w:t>It is recommended to define a focus for the program and align teaching and research accordingly.</w:t>
            </w:r>
          </w:p>
        </w:tc>
        <w:tc>
          <w:tcPr>
            <w:tcW w:w="3330" w:type="dxa"/>
          </w:tcPr>
          <w:p w14:paraId="18610C73" w14:textId="77777777" w:rsidR="00354B8E" w:rsidRPr="00354B8E" w:rsidRDefault="00354B8E" w:rsidP="00354B8E">
            <w:pPr>
              <w:jc w:val="both"/>
              <w:rPr>
                <w:sz w:val="24"/>
                <w:szCs w:val="24"/>
              </w:rPr>
            </w:pPr>
            <w:r w:rsidRPr="00354B8E">
              <w:rPr>
                <w:sz w:val="24"/>
                <w:szCs w:val="24"/>
              </w:rPr>
              <w:t>Since our program currently covers several areas:</w:t>
            </w:r>
          </w:p>
          <w:p w14:paraId="5E275DAF" w14:textId="77777777" w:rsidR="00354B8E" w:rsidRPr="00354B8E" w:rsidRDefault="00354B8E" w:rsidP="00354B8E">
            <w:pPr>
              <w:jc w:val="both"/>
              <w:rPr>
                <w:sz w:val="24"/>
                <w:szCs w:val="24"/>
              </w:rPr>
            </w:pPr>
            <w:r w:rsidRPr="00354B8E">
              <w:rPr>
                <w:sz w:val="24"/>
                <w:szCs w:val="24"/>
              </w:rPr>
              <w:t>• Renewable Energy Sources (Solar Systems, Wind Energy, Hydropower and Geothermal Energy)</w:t>
            </w:r>
          </w:p>
          <w:p w14:paraId="2741EE79" w14:textId="77777777" w:rsidR="00354B8E" w:rsidRPr="00354B8E" w:rsidRDefault="00354B8E" w:rsidP="00354B8E">
            <w:pPr>
              <w:jc w:val="both"/>
              <w:rPr>
                <w:sz w:val="24"/>
                <w:szCs w:val="24"/>
              </w:rPr>
            </w:pPr>
            <w:r w:rsidRPr="00354B8E">
              <w:rPr>
                <w:sz w:val="24"/>
                <w:szCs w:val="24"/>
              </w:rPr>
              <w:t>• Conventional energy sources</w:t>
            </w:r>
          </w:p>
          <w:p w14:paraId="27666104" w14:textId="77777777" w:rsidR="00354B8E" w:rsidRPr="00354B8E" w:rsidRDefault="00354B8E" w:rsidP="00354B8E">
            <w:pPr>
              <w:jc w:val="both"/>
              <w:rPr>
                <w:sz w:val="24"/>
                <w:szCs w:val="24"/>
              </w:rPr>
            </w:pPr>
            <w:r w:rsidRPr="00354B8E">
              <w:rPr>
                <w:sz w:val="24"/>
                <w:szCs w:val="24"/>
              </w:rPr>
              <w:t>• Energy storage technologies</w:t>
            </w:r>
          </w:p>
          <w:p w14:paraId="1DA48DC1" w14:textId="77777777" w:rsidR="00354B8E" w:rsidRPr="00354B8E" w:rsidRDefault="00354B8E" w:rsidP="00354B8E">
            <w:pPr>
              <w:jc w:val="both"/>
              <w:rPr>
                <w:sz w:val="24"/>
                <w:szCs w:val="24"/>
              </w:rPr>
            </w:pPr>
            <w:r w:rsidRPr="00354B8E">
              <w:rPr>
                <w:sz w:val="24"/>
                <w:szCs w:val="24"/>
              </w:rPr>
              <w:t>• Energy efficiency and environmental impact</w:t>
            </w:r>
          </w:p>
          <w:p w14:paraId="4CDEDA89" w14:textId="77777777" w:rsidR="00354B8E" w:rsidRPr="00354B8E" w:rsidRDefault="00354B8E" w:rsidP="00354B8E">
            <w:pPr>
              <w:jc w:val="both"/>
              <w:rPr>
                <w:sz w:val="24"/>
                <w:szCs w:val="24"/>
              </w:rPr>
            </w:pPr>
            <w:r w:rsidRPr="00354B8E">
              <w:rPr>
                <w:sz w:val="24"/>
                <w:szCs w:val="24"/>
              </w:rPr>
              <w:t>• Electrical systems</w:t>
            </w:r>
          </w:p>
          <w:p w14:paraId="1C72A72B" w14:textId="77777777" w:rsidR="00354B8E" w:rsidRPr="00354B8E" w:rsidRDefault="00354B8E" w:rsidP="00354B8E">
            <w:pPr>
              <w:jc w:val="both"/>
              <w:rPr>
                <w:sz w:val="24"/>
                <w:szCs w:val="24"/>
              </w:rPr>
            </w:pPr>
            <w:r w:rsidRPr="00354B8E">
              <w:rPr>
                <w:sz w:val="24"/>
                <w:szCs w:val="24"/>
              </w:rPr>
              <w:t>• Smart Grid technologies</w:t>
            </w:r>
          </w:p>
          <w:p w14:paraId="1A63498C" w14:textId="2BF0B30E" w:rsidR="0032162C" w:rsidRPr="002B6F31" w:rsidRDefault="00354B8E" w:rsidP="00354B8E">
            <w:pPr>
              <w:jc w:val="both"/>
              <w:rPr>
                <w:sz w:val="24"/>
                <w:szCs w:val="24"/>
              </w:rPr>
            </w:pPr>
            <w:r w:rsidRPr="00354B8E">
              <w:rPr>
                <w:sz w:val="24"/>
                <w:szCs w:val="24"/>
              </w:rPr>
              <w:t>Our focus will be on increasing coherence and student outcomes and to implement this we will continue to organize meetings with interested parties twice a year, on the progress of the implementation of the strategic research plan 2024-2029 of the Faculty of Energy Engineering. (Additional document D4).</w:t>
            </w:r>
          </w:p>
        </w:tc>
        <w:tc>
          <w:tcPr>
            <w:tcW w:w="1350" w:type="dxa"/>
          </w:tcPr>
          <w:p w14:paraId="222941A7" w14:textId="77777777" w:rsidR="0032162C" w:rsidRPr="0070047D" w:rsidRDefault="00024212" w:rsidP="0032162C">
            <w:pPr>
              <w:rPr>
                <w:sz w:val="24"/>
                <w:szCs w:val="24"/>
              </w:rPr>
            </w:pPr>
            <w:r w:rsidRPr="0070047D">
              <w:rPr>
                <w:sz w:val="24"/>
                <w:szCs w:val="24"/>
              </w:rPr>
              <w:t>October  2024</w:t>
            </w:r>
          </w:p>
          <w:p w14:paraId="23C873FE" w14:textId="77777777" w:rsidR="0070047D" w:rsidRPr="0070047D" w:rsidRDefault="0070047D" w:rsidP="0032162C">
            <w:pPr>
              <w:rPr>
                <w:sz w:val="24"/>
                <w:szCs w:val="24"/>
              </w:rPr>
            </w:pPr>
          </w:p>
          <w:p w14:paraId="5C16A652" w14:textId="77777777" w:rsidR="0070047D" w:rsidRPr="0070047D" w:rsidRDefault="0070047D" w:rsidP="0032162C">
            <w:pPr>
              <w:rPr>
                <w:sz w:val="24"/>
                <w:szCs w:val="24"/>
              </w:rPr>
            </w:pPr>
          </w:p>
          <w:p w14:paraId="6BF789D4" w14:textId="77777777" w:rsidR="0070047D" w:rsidRPr="0070047D" w:rsidRDefault="0070047D" w:rsidP="0032162C">
            <w:pPr>
              <w:rPr>
                <w:sz w:val="24"/>
                <w:szCs w:val="24"/>
              </w:rPr>
            </w:pPr>
          </w:p>
          <w:p w14:paraId="126F7564" w14:textId="77777777" w:rsidR="0070047D" w:rsidRPr="0070047D" w:rsidRDefault="0070047D" w:rsidP="0032162C">
            <w:pPr>
              <w:rPr>
                <w:sz w:val="24"/>
                <w:szCs w:val="24"/>
              </w:rPr>
            </w:pPr>
          </w:p>
          <w:p w14:paraId="58F73C0B" w14:textId="77777777" w:rsidR="0070047D" w:rsidRPr="0070047D" w:rsidRDefault="0070047D" w:rsidP="0032162C">
            <w:pPr>
              <w:rPr>
                <w:sz w:val="24"/>
                <w:szCs w:val="24"/>
              </w:rPr>
            </w:pPr>
          </w:p>
          <w:p w14:paraId="1FC74D1C" w14:textId="77777777" w:rsidR="0070047D" w:rsidRPr="0070047D" w:rsidRDefault="0070047D" w:rsidP="0032162C">
            <w:pPr>
              <w:rPr>
                <w:sz w:val="24"/>
                <w:szCs w:val="24"/>
              </w:rPr>
            </w:pPr>
          </w:p>
          <w:p w14:paraId="3BE60037" w14:textId="77777777" w:rsidR="0070047D" w:rsidRPr="0070047D" w:rsidRDefault="0070047D" w:rsidP="0032162C">
            <w:pPr>
              <w:rPr>
                <w:sz w:val="24"/>
                <w:szCs w:val="24"/>
              </w:rPr>
            </w:pPr>
          </w:p>
          <w:p w14:paraId="6E094730" w14:textId="0EA203B2" w:rsidR="0070047D" w:rsidRPr="00354B8E" w:rsidRDefault="0070047D" w:rsidP="0032162C">
            <w:pPr>
              <w:rPr>
                <w:color w:val="FF0000"/>
                <w:sz w:val="24"/>
                <w:szCs w:val="24"/>
              </w:rPr>
            </w:pPr>
            <w:r w:rsidRPr="0070047D">
              <w:rPr>
                <w:sz w:val="24"/>
                <w:szCs w:val="24"/>
              </w:rPr>
              <w:t>February 2</w:t>
            </w:r>
            <w:r w:rsidR="008427F2">
              <w:rPr>
                <w:sz w:val="24"/>
                <w:szCs w:val="24"/>
              </w:rPr>
              <w:t>0</w:t>
            </w:r>
            <w:r w:rsidRPr="0070047D">
              <w:rPr>
                <w:sz w:val="24"/>
                <w:szCs w:val="24"/>
              </w:rPr>
              <w:t>25</w:t>
            </w:r>
          </w:p>
        </w:tc>
        <w:tc>
          <w:tcPr>
            <w:tcW w:w="2160" w:type="dxa"/>
          </w:tcPr>
          <w:p w14:paraId="74FCF9A4" w14:textId="05F744F5" w:rsidR="0032162C" w:rsidRPr="00354B8E" w:rsidRDefault="0070047D" w:rsidP="0032162C">
            <w:pPr>
              <w:rPr>
                <w:sz w:val="24"/>
                <w:szCs w:val="24"/>
              </w:rPr>
            </w:pPr>
            <w:r>
              <w:rPr>
                <w:sz w:val="24"/>
                <w:szCs w:val="24"/>
              </w:rPr>
              <w:t xml:space="preserve">Dean, </w:t>
            </w:r>
            <w:r w:rsidR="00135987" w:rsidRPr="00354B8E">
              <w:rPr>
                <w:sz w:val="24"/>
                <w:szCs w:val="24"/>
              </w:rPr>
              <w:t>Faculty Council</w:t>
            </w:r>
            <w:r w:rsidR="00354B8E" w:rsidRPr="00354B8E">
              <w:rPr>
                <w:sz w:val="24"/>
                <w:szCs w:val="24"/>
              </w:rPr>
              <w:t xml:space="preserve">, </w:t>
            </w:r>
            <w:r>
              <w:rPr>
                <w:sz w:val="24"/>
                <w:szCs w:val="24"/>
              </w:rPr>
              <w:t>Academic Staff, Students</w:t>
            </w:r>
            <w:r w:rsidR="00354B8E" w:rsidRPr="00354B8E">
              <w:rPr>
                <w:sz w:val="24"/>
                <w:szCs w:val="24"/>
              </w:rPr>
              <w:t>.</w:t>
            </w:r>
          </w:p>
          <w:p w14:paraId="2801F680" w14:textId="77777777" w:rsidR="00135987" w:rsidRPr="00354B8E" w:rsidRDefault="00135987" w:rsidP="0032162C">
            <w:pPr>
              <w:rPr>
                <w:color w:val="FF0000"/>
                <w:sz w:val="24"/>
                <w:szCs w:val="24"/>
              </w:rPr>
            </w:pPr>
          </w:p>
        </w:tc>
      </w:tr>
      <w:tr w:rsidR="0032162C" w:rsidRPr="002B6F31" w14:paraId="37943646" w14:textId="77777777" w:rsidTr="008427F2">
        <w:trPr>
          <w:trHeight w:val="2204"/>
        </w:trPr>
        <w:tc>
          <w:tcPr>
            <w:tcW w:w="2335" w:type="dxa"/>
          </w:tcPr>
          <w:p w14:paraId="1A070C75" w14:textId="36891C11" w:rsidR="0032162C" w:rsidRPr="0032162C" w:rsidRDefault="00354B8E" w:rsidP="0032162C">
            <w:pPr>
              <w:jc w:val="both"/>
              <w:rPr>
                <w:sz w:val="24"/>
                <w:szCs w:val="24"/>
              </w:rPr>
            </w:pPr>
            <w:r w:rsidRPr="00354B8E">
              <w:rPr>
                <w:sz w:val="24"/>
                <w:szCs w:val="24"/>
              </w:rPr>
              <w:t>It is recommended to review all policies and regulations relevant to the program at least every two years and adapt them accordingly.</w:t>
            </w:r>
          </w:p>
        </w:tc>
        <w:tc>
          <w:tcPr>
            <w:tcW w:w="3330" w:type="dxa"/>
          </w:tcPr>
          <w:p w14:paraId="1B75A013" w14:textId="23431B3E" w:rsidR="0032162C" w:rsidRPr="002B6F31" w:rsidRDefault="00024212" w:rsidP="00354B8E">
            <w:pPr>
              <w:rPr>
                <w:sz w:val="24"/>
                <w:szCs w:val="24"/>
              </w:rPr>
            </w:pPr>
            <w:r w:rsidRPr="00024212">
              <w:rPr>
                <w:sz w:val="24"/>
                <w:szCs w:val="24"/>
              </w:rPr>
              <w:t>We have a review every three years, but appreciate advice on carrying out activities every 2 years, to ensure compliance and effectiveness.</w:t>
            </w:r>
            <w:r w:rsidR="00354B8E" w:rsidRPr="00354B8E">
              <w:rPr>
                <w:sz w:val="24"/>
                <w:szCs w:val="24"/>
              </w:rPr>
              <w:t xml:space="preserve">to oversee this process. </w:t>
            </w:r>
          </w:p>
        </w:tc>
        <w:tc>
          <w:tcPr>
            <w:tcW w:w="1350" w:type="dxa"/>
          </w:tcPr>
          <w:p w14:paraId="0A8ABBE4" w14:textId="7357357F" w:rsidR="0032162C" w:rsidRPr="002B6F31" w:rsidRDefault="0070047D" w:rsidP="0032162C">
            <w:pPr>
              <w:rPr>
                <w:sz w:val="24"/>
                <w:szCs w:val="24"/>
              </w:rPr>
            </w:pPr>
            <w:r w:rsidRPr="0070047D">
              <w:rPr>
                <w:sz w:val="24"/>
                <w:szCs w:val="24"/>
              </w:rPr>
              <w:t>October 2026</w:t>
            </w:r>
          </w:p>
        </w:tc>
        <w:tc>
          <w:tcPr>
            <w:tcW w:w="2160" w:type="dxa"/>
          </w:tcPr>
          <w:p w14:paraId="3903E83D" w14:textId="77777777" w:rsidR="0070047D" w:rsidRPr="002B6F31" w:rsidRDefault="0070047D" w:rsidP="0070047D">
            <w:pPr>
              <w:rPr>
                <w:sz w:val="24"/>
                <w:szCs w:val="24"/>
              </w:rPr>
            </w:pPr>
            <w:r w:rsidRPr="002B6F31">
              <w:rPr>
                <w:sz w:val="24"/>
                <w:szCs w:val="24"/>
              </w:rPr>
              <w:t>Dean,</w:t>
            </w:r>
          </w:p>
          <w:p w14:paraId="65F14459" w14:textId="77777777" w:rsidR="0070047D" w:rsidRPr="002B6F31" w:rsidRDefault="0070047D" w:rsidP="0070047D">
            <w:pPr>
              <w:rPr>
                <w:sz w:val="24"/>
                <w:szCs w:val="24"/>
              </w:rPr>
            </w:pPr>
            <w:r>
              <w:rPr>
                <w:sz w:val="24"/>
                <w:szCs w:val="24"/>
              </w:rPr>
              <w:t>Faculty Council</w:t>
            </w:r>
          </w:p>
          <w:p w14:paraId="2C363B78" w14:textId="21C5B6D6" w:rsidR="00354B8E" w:rsidRPr="002B6F31" w:rsidRDefault="00354B8E" w:rsidP="0070047D">
            <w:pPr>
              <w:rPr>
                <w:sz w:val="24"/>
                <w:szCs w:val="24"/>
              </w:rPr>
            </w:pPr>
          </w:p>
        </w:tc>
      </w:tr>
      <w:tr w:rsidR="00B0618A" w:rsidRPr="002B6F31" w14:paraId="3F990DB1" w14:textId="77777777" w:rsidTr="00265459">
        <w:tc>
          <w:tcPr>
            <w:tcW w:w="9175" w:type="dxa"/>
            <w:gridSpan w:val="4"/>
          </w:tcPr>
          <w:p w14:paraId="3BF21F06" w14:textId="77777777" w:rsidR="00B0618A" w:rsidRDefault="005131C6">
            <w:pPr>
              <w:rPr>
                <w:b/>
                <w:sz w:val="24"/>
                <w:szCs w:val="24"/>
              </w:rPr>
            </w:pPr>
            <w:r>
              <w:rPr>
                <w:b/>
                <w:sz w:val="24"/>
                <w:szCs w:val="24"/>
              </w:rPr>
              <w:lastRenderedPageBreak/>
              <w:t>Quality management</w:t>
            </w:r>
          </w:p>
          <w:p w14:paraId="4BF2E070" w14:textId="77777777" w:rsidR="00265459" w:rsidRPr="002B6F31" w:rsidRDefault="00265459">
            <w:pPr>
              <w:rPr>
                <w:b/>
                <w:sz w:val="24"/>
                <w:szCs w:val="24"/>
              </w:rPr>
            </w:pPr>
          </w:p>
        </w:tc>
      </w:tr>
      <w:tr w:rsidR="005131C6" w:rsidRPr="002B6F31" w14:paraId="5AB919DA" w14:textId="77777777" w:rsidTr="008427F2">
        <w:trPr>
          <w:trHeight w:val="5664"/>
        </w:trPr>
        <w:tc>
          <w:tcPr>
            <w:tcW w:w="2335" w:type="dxa"/>
          </w:tcPr>
          <w:p w14:paraId="6DAF1371" w14:textId="4C125B26" w:rsidR="005131C6" w:rsidRPr="005131C6" w:rsidRDefault="00354B8E" w:rsidP="005131C6">
            <w:pPr>
              <w:rPr>
                <w:sz w:val="24"/>
                <w:szCs w:val="24"/>
              </w:rPr>
            </w:pPr>
            <w:r w:rsidRPr="00354B8E">
              <w:rPr>
                <w:sz w:val="24"/>
                <w:szCs w:val="24"/>
              </w:rPr>
              <w:t>It is strongly recommended to publish the results of evaluations and feedbacks. In particular the annual quality report should be accessible publicly. Also, to simplify access to the quality area on the website (e.g. with a separate "QUALITY" tab – under UBT section, where these reports would be published).</w:t>
            </w:r>
          </w:p>
        </w:tc>
        <w:tc>
          <w:tcPr>
            <w:tcW w:w="3330" w:type="dxa"/>
          </w:tcPr>
          <w:p w14:paraId="78D99883" w14:textId="77777777" w:rsidR="00354B8E" w:rsidRPr="00354B8E" w:rsidRDefault="00354B8E" w:rsidP="00354B8E">
            <w:pPr>
              <w:rPr>
                <w:sz w:val="24"/>
                <w:szCs w:val="24"/>
              </w:rPr>
            </w:pPr>
            <w:r w:rsidRPr="00354B8E">
              <w:rPr>
                <w:sz w:val="24"/>
                <w:szCs w:val="24"/>
              </w:rPr>
              <w:t>The publication of the results of evaluations and comments through surveys from students, professors, alumni and industry will be placed on the website of the Faculty of Energy Engineering at the end of the academic year 2024/2025.</w:t>
            </w:r>
          </w:p>
          <w:p w14:paraId="7089D593" w14:textId="1DCC1108" w:rsidR="005131C6" w:rsidRPr="002B6F31" w:rsidRDefault="00354B8E" w:rsidP="00265459">
            <w:pPr>
              <w:rPr>
                <w:sz w:val="24"/>
                <w:szCs w:val="24"/>
              </w:rPr>
            </w:pPr>
            <w:r w:rsidRPr="00354B8E">
              <w:rPr>
                <w:sz w:val="24"/>
                <w:szCs w:val="24"/>
              </w:rPr>
              <w:t>The Annual Quality Report 2022-2023, BSc, the Quality Improvement Plan for the Faculty of Energy Engineering 2024-2025 and the Quality Improvement Plan Monitoring Plan 2024-2025 are publicly accessible on the Faculty of Energy Engineering Web Site, access to the file "Quality" within the website of the Faculty of Energy Engineering.</w:t>
            </w:r>
          </w:p>
        </w:tc>
        <w:tc>
          <w:tcPr>
            <w:tcW w:w="1350" w:type="dxa"/>
          </w:tcPr>
          <w:p w14:paraId="5BB39A7D" w14:textId="77777777" w:rsidR="005131C6" w:rsidRPr="00D2368F" w:rsidRDefault="00D2368F" w:rsidP="00D2368F">
            <w:pPr>
              <w:rPr>
                <w:sz w:val="24"/>
                <w:szCs w:val="24"/>
              </w:rPr>
            </w:pPr>
            <w:r w:rsidRPr="00D2368F">
              <w:rPr>
                <w:sz w:val="24"/>
                <w:szCs w:val="24"/>
              </w:rPr>
              <w:t>February 2025 and June 2025</w:t>
            </w:r>
          </w:p>
          <w:p w14:paraId="2831F38C" w14:textId="77777777" w:rsidR="00D2368F" w:rsidRPr="00D2368F" w:rsidRDefault="00D2368F" w:rsidP="00D2368F">
            <w:pPr>
              <w:rPr>
                <w:sz w:val="24"/>
                <w:szCs w:val="24"/>
              </w:rPr>
            </w:pPr>
          </w:p>
          <w:p w14:paraId="1F590346" w14:textId="77777777" w:rsidR="00D2368F" w:rsidRPr="00D2368F" w:rsidRDefault="00D2368F" w:rsidP="00D2368F">
            <w:pPr>
              <w:rPr>
                <w:sz w:val="24"/>
                <w:szCs w:val="24"/>
              </w:rPr>
            </w:pPr>
          </w:p>
          <w:p w14:paraId="72D36E99" w14:textId="78209B0F" w:rsidR="00D2368F" w:rsidRPr="00D2368F" w:rsidRDefault="00D2368F" w:rsidP="00D2368F">
            <w:pPr>
              <w:rPr>
                <w:sz w:val="24"/>
                <w:szCs w:val="24"/>
              </w:rPr>
            </w:pPr>
            <w:r w:rsidRPr="00D2368F">
              <w:rPr>
                <w:sz w:val="24"/>
                <w:szCs w:val="24"/>
              </w:rPr>
              <w:t>October 2025</w:t>
            </w:r>
          </w:p>
        </w:tc>
        <w:tc>
          <w:tcPr>
            <w:tcW w:w="2160" w:type="dxa"/>
          </w:tcPr>
          <w:p w14:paraId="2FEAB89D" w14:textId="60EE1B90" w:rsidR="002270CA" w:rsidRPr="00D2368F" w:rsidRDefault="00D2368F" w:rsidP="005131C6">
            <w:pPr>
              <w:rPr>
                <w:sz w:val="24"/>
                <w:szCs w:val="24"/>
              </w:rPr>
            </w:pPr>
            <w:r w:rsidRPr="00D2368F">
              <w:rPr>
                <w:sz w:val="24"/>
                <w:szCs w:val="24"/>
              </w:rPr>
              <w:t>Quality Coordinator, Quality Subcommittee</w:t>
            </w:r>
          </w:p>
        </w:tc>
      </w:tr>
      <w:tr w:rsidR="00D2368F" w:rsidRPr="002B6F31" w14:paraId="4B335522" w14:textId="77777777" w:rsidTr="008427F2">
        <w:trPr>
          <w:trHeight w:val="6514"/>
        </w:trPr>
        <w:tc>
          <w:tcPr>
            <w:tcW w:w="2335" w:type="dxa"/>
          </w:tcPr>
          <w:p w14:paraId="0A21B097" w14:textId="143AA0A7" w:rsidR="00D2368F" w:rsidRPr="005131C6" w:rsidRDefault="00D2368F" w:rsidP="00D2368F">
            <w:pPr>
              <w:rPr>
                <w:sz w:val="24"/>
                <w:szCs w:val="24"/>
              </w:rPr>
            </w:pPr>
            <w:r w:rsidRPr="00354B8E">
              <w:rPr>
                <w:sz w:val="24"/>
                <w:szCs w:val="24"/>
              </w:rPr>
              <w:t>Involve students more in the quality assurance process; also consider mandatory surveys and their better promotion. Furthermore, to inform students with the purpose and meaning of surveys.</w:t>
            </w:r>
          </w:p>
        </w:tc>
        <w:tc>
          <w:tcPr>
            <w:tcW w:w="3330" w:type="dxa"/>
          </w:tcPr>
          <w:p w14:paraId="0E251C40" w14:textId="4ACD9678" w:rsidR="00D2368F" w:rsidRPr="00FA1277" w:rsidRDefault="00D2368F" w:rsidP="00D2368F">
            <w:pPr>
              <w:rPr>
                <w:sz w:val="24"/>
                <w:szCs w:val="24"/>
              </w:rPr>
            </w:pPr>
            <w:r w:rsidRPr="00FA1277">
              <w:rPr>
                <w:sz w:val="24"/>
                <w:szCs w:val="24"/>
              </w:rPr>
              <w:t>Currently, the Faculty of Energy Engineering receives students' comments mainly through their surveys at the end of the semester for each course. Students are also engaged through the Student Council, the Quality Subcommittee within the Faculty of Energy Engineering where students are represented and they express their demands and needs.</w:t>
            </w:r>
          </w:p>
          <w:p w14:paraId="5379E91D" w14:textId="40B97022" w:rsidR="00D2368F" w:rsidRPr="002B6F31" w:rsidRDefault="00D2368F" w:rsidP="00D2368F">
            <w:pPr>
              <w:rPr>
                <w:sz w:val="24"/>
                <w:szCs w:val="24"/>
              </w:rPr>
            </w:pPr>
            <w:r w:rsidRPr="00FA1277">
              <w:rPr>
                <w:sz w:val="24"/>
                <w:szCs w:val="24"/>
              </w:rPr>
              <w:t>The Faculty of Energy Engineering implements surveys to increase student promotion through orientation sessions and newsletters. In addition, the Faculty of Energy Engineering provides clear information about the purpose and importance of these surveys to encourage their participation.</w:t>
            </w:r>
          </w:p>
        </w:tc>
        <w:tc>
          <w:tcPr>
            <w:tcW w:w="1350" w:type="dxa"/>
          </w:tcPr>
          <w:p w14:paraId="4169AA5E" w14:textId="77777777" w:rsidR="00D2368F" w:rsidRPr="00D2368F" w:rsidRDefault="00D2368F" w:rsidP="00D2368F">
            <w:pPr>
              <w:rPr>
                <w:sz w:val="24"/>
                <w:szCs w:val="24"/>
              </w:rPr>
            </w:pPr>
            <w:r w:rsidRPr="00D2368F">
              <w:rPr>
                <w:sz w:val="24"/>
                <w:szCs w:val="24"/>
              </w:rPr>
              <w:t>February 2025 and June 2025</w:t>
            </w:r>
          </w:p>
          <w:p w14:paraId="0DB9A002" w14:textId="77777777" w:rsidR="00D2368F" w:rsidRPr="00D2368F" w:rsidRDefault="00D2368F" w:rsidP="00D2368F">
            <w:pPr>
              <w:rPr>
                <w:sz w:val="24"/>
                <w:szCs w:val="24"/>
              </w:rPr>
            </w:pPr>
          </w:p>
          <w:p w14:paraId="11BD4EC0" w14:textId="4812CEAE" w:rsidR="00D2368F" w:rsidRPr="00354B8E" w:rsidRDefault="00D2368F" w:rsidP="00D2368F">
            <w:pPr>
              <w:rPr>
                <w:color w:val="FF0000"/>
                <w:sz w:val="24"/>
                <w:szCs w:val="24"/>
              </w:rPr>
            </w:pPr>
          </w:p>
        </w:tc>
        <w:tc>
          <w:tcPr>
            <w:tcW w:w="2160" w:type="dxa"/>
          </w:tcPr>
          <w:p w14:paraId="1C88E7DA" w14:textId="4AE180B0" w:rsidR="00D2368F" w:rsidRPr="00354B8E" w:rsidRDefault="00D2368F" w:rsidP="00D2368F">
            <w:pPr>
              <w:rPr>
                <w:color w:val="FF0000"/>
                <w:sz w:val="24"/>
                <w:szCs w:val="24"/>
              </w:rPr>
            </w:pPr>
            <w:r w:rsidRPr="00D2368F">
              <w:rPr>
                <w:sz w:val="24"/>
                <w:szCs w:val="24"/>
              </w:rPr>
              <w:t>Quality Coordinator, Quality Subcommittee</w:t>
            </w:r>
          </w:p>
        </w:tc>
      </w:tr>
      <w:tr w:rsidR="00146AA0" w:rsidRPr="002B6F31" w14:paraId="1A8BF5F5" w14:textId="77777777" w:rsidTr="00265459">
        <w:tc>
          <w:tcPr>
            <w:tcW w:w="9175" w:type="dxa"/>
            <w:gridSpan w:val="4"/>
          </w:tcPr>
          <w:p w14:paraId="03BA3B92" w14:textId="77777777" w:rsidR="00146AA0" w:rsidRPr="002B6F31" w:rsidRDefault="00155E2B" w:rsidP="00146AA0">
            <w:pPr>
              <w:rPr>
                <w:b/>
                <w:sz w:val="24"/>
                <w:szCs w:val="24"/>
              </w:rPr>
            </w:pPr>
            <w:r>
              <w:rPr>
                <w:b/>
                <w:sz w:val="24"/>
                <w:szCs w:val="24"/>
              </w:rPr>
              <w:lastRenderedPageBreak/>
              <w:t>Academic staff</w:t>
            </w:r>
          </w:p>
        </w:tc>
      </w:tr>
      <w:tr w:rsidR="00155E2B" w:rsidRPr="002B6F31" w14:paraId="7AFAD84A" w14:textId="77777777" w:rsidTr="008427F2">
        <w:tc>
          <w:tcPr>
            <w:tcW w:w="2335" w:type="dxa"/>
          </w:tcPr>
          <w:p w14:paraId="06676809" w14:textId="318808FD" w:rsidR="00155E2B" w:rsidRPr="00155E2B" w:rsidRDefault="00FA1277" w:rsidP="00155E2B">
            <w:pPr>
              <w:rPr>
                <w:sz w:val="24"/>
                <w:szCs w:val="24"/>
              </w:rPr>
            </w:pPr>
            <w:r w:rsidRPr="00FA1277">
              <w:rPr>
                <w:sz w:val="24"/>
                <w:szCs w:val="24"/>
              </w:rPr>
              <w:t>It is strongly recommended to publish the results of evaluations and feedbacks. In particular the annual quality report should be accessible publicly.</w:t>
            </w:r>
          </w:p>
        </w:tc>
        <w:tc>
          <w:tcPr>
            <w:tcW w:w="3330" w:type="dxa"/>
          </w:tcPr>
          <w:p w14:paraId="480EE54E" w14:textId="14523A02" w:rsidR="00155E2B" w:rsidRPr="002B6F31" w:rsidRDefault="00FA1277" w:rsidP="00155E2B">
            <w:pPr>
              <w:rPr>
                <w:sz w:val="24"/>
                <w:szCs w:val="24"/>
              </w:rPr>
            </w:pPr>
            <w:r w:rsidRPr="00FA1277">
              <w:rPr>
                <w:sz w:val="24"/>
                <w:szCs w:val="24"/>
              </w:rPr>
              <w:t>Due to greater transparency, during the 2024/2025 academic year, we will post the evaluation results on the website of the Faculty of Energy Engineering. Making our report available promotes accountability and builds trust among stakeholders. To implement this, we will develop a Quality Improvement Plan 2024-2025 on the website of the Faculty of Energy Engineering, ensuring that it is easily accessible.</w:t>
            </w:r>
          </w:p>
        </w:tc>
        <w:tc>
          <w:tcPr>
            <w:tcW w:w="1350" w:type="dxa"/>
          </w:tcPr>
          <w:p w14:paraId="7E7FB879" w14:textId="644E0E4C" w:rsidR="00155E2B" w:rsidRPr="00D2368F" w:rsidRDefault="00D2368F" w:rsidP="00155E2B">
            <w:pPr>
              <w:rPr>
                <w:sz w:val="24"/>
                <w:szCs w:val="24"/>
              </w:rPr>
            </w:pPr>
            <w:r w:rsidRPr="00D2368F">
              <w:rPr>
                <w:sz w:val="24"/>
                <w:szCs w:val="24"/>
              </w:rPr>
              <w:t>June 2025</w:t>
            </w:r>
          </w:p>
        </w:tc>
        <w:tc>
          <w:tcPr>
            <w:tcW w:w="2160" w:type="dxa"/>
          </w:tcPr>
          <w:p w14:paraId="04D503AE" w14:textId="745388B8" w:rsidR="00155E2B" w:rsidRPr="00FA1277" w:rsidRDefault="00D2368F" w:rsidP="00F30B89">
            <w:pPr>
              <w:rPr>
                <w:color w:val="FF0000"/>
                <w:sz w:val="24"/>
                <w:szCs w:val="24"/>
              </w:rPr>
            </w:pPr>
            <w:r w:rsidRPr="00D2368F">
              <w:rPr>
                <w:sz w:val="24"/>
                <w:szCs w:val="24"/>
              </w:rPr>
              <w:t>Quality Coordinator, Quality Subcommittee</w:t>
            </w:r>
            <w:r>
              <w:rPr>
                <w:sz w:val="24"/>
                <w:szCs w:val="24"/>
              </w:rPr>
              <w:t xml:space="preserve"> and IT Department of UBT.</w:t>
            </w:r>
          </w:p>
        </w:tc>
      </w:tr>
      <w:tr w:rsidR="00155E2B" w:rsidRPr="002B6F31" w14:paraId="5DEA30AC" w14:textId="77777777" w:rsidTr="008427F2">
        <w:tc>
          <w:tcPr>
            <w:tcW w:w="2335" w:type="dxa"/>
          </w:tcPr>
          <w:p w14:paraId="044883ED" w14:textId="550F51AD" w:rsidR="00FA1277" w:rsidRDefault="00FA1277" w:rsidP="00155E2B">
            <w:pPr>
              <w:rPr>
                <w:sz w:val="24"/>
                <w:szCs w:val="24"/>
              </w:rPr>
            </w:pPr>
            <w:r w:rsidRPr="00FA1277">
              <w:rPr>
                <w:sz w:val="24"/>
                <w:szCs w:val="24"/>
              </w:rPr>
              <w:t>It is recommended to continue the efforts to attract visiting faculty especially from abroad.</w:t>
            </w:r>
          </w:p>
          <w:p w14:paraId="7E4209A5" w14:textId="77777777" w:rsidR="00155E2B" w:rsidRPr="00FA1277" w:rsidRDefault="00155E2B" w:rsidP="00FA1277">
            <w:pPr>
              <w:rPr>
                <w:sz w:val="24"/>
                <w:szCs w:val="24"/>
              </w:rPr>
            </w:pPr>
          </w:p>
        </w:tc>
        <w:tc>
          <w:tcPr>
            <w:tcW w:w="3330" w:type="dxa"/>
          </w:tcPr>
          <w:p w14:paraId="491DFFB4" w14:textId="77777777" w:rsidR="00FA1277" w:rsidRPr="00FA1277" w:rsidRDefault="00FA1277" w:rsidP="00FA1277">
            <w:pPr>
              <w:rPr>
                <w:sz w:val="24"/>
                <w:szCs w:val="24"/>
              </w:rPr>
            </w:pPr>
            <w:r w:rsidRPr="00FA1277">
              <w:rPr>
                <w:sz w:val="24"/>
                <w:szCs w:val="24"/>
              </w:rPr>
              <w:t>The Faculty of Energy Engineering has made progress in this field by inviting several national and international researchers in recent years, through the Summer Academy and the IC EEE Conference. We will continue efforts to attract visiting faculty, especially from abroad. Bringing in visiting faculty enhances our academic environment and enriches the teaching and learning experience.</w:t>
            </w:r>
          </w:p>
          <w:p w14:paraId="1EE77BDA" w14:textId="77777777" w:rsidR="00FA1277" w:rsidRPr="00FA1277" w:rsidRDefault="00FA1277" w:rsidP="00FA1277">
            <w:pPr>
              <w:rPr>
                <w:sz w:val="24"/>
                <w:szCs w:val="24"/>
              </w:rPr>
            </w:pPr>
            <w:r w:rsidRPr="00FA1277">
              <w:rPr>
                <w:sz w:val="24"/>
                <w:szCs w:val="24"/>
              </w:rPr>
              <w:t>The faculty also develops contacts with international institutions, such as IFAC, where it has organized the joint TECIS Conference, where academic staff and students have presented their research works.</w:t>
            </w:r>
          </w:p>
          <w:p w14:paraId="44E4412E" w14:textId="31871D68" w:rsidR="007D1BAD" w:rsidRPr="00FA1277" w:rsidRDefault="00FA1277" w:rsidP="00FA1277">
            <w:pPr>
              <w:rPr>
                <w:sz w:val="24"/>
                <w:szCs w:val="24"/>
              </w:rPr>
            </w:pPr>
            <w:r w:rsidRPr="00FA1277">
              <w:rPr>
                <w:sz w:val="24"/>
                <w:szCs w:val="24"/>
              </w:rPr>
              <w:t xml:space="preserve">UBT, through the Faculty of Energy Engineering, is also a member of the CIGRE </w:t>
            </w:r>
            <w:proofErr w:type="spellStart"/>
            <w:r w:rsidRPr="00FA1277">
              <w:rPr>
                <w:sz w:val="24"/>
                <w:szCs w:val="24"/>
              </w:rPr>
              <w:t>Kosova</w:t>
            </w:r>
            <w:proofErr w:type="spellEnd"/>
            <w:r w:rsidRPr="00FA1277">
              <w:rPr>
                <w:sz w:val="24"/>
                <w:szCs w:val="24"/>
              </w:rPr>
              <w:t xml:space="preserve"> National Committee, where the academic staff and students have also presented their research works.</w:t>
            </w:r>
          </w:p>
        </w:tc>
        <w:tc>
          <w:tcPr>
            <w:tcW w:w="1350" w:type="dxa"/>
          </w:tcPr>
          <w:p w14:paraId="324AC40F" w14:textId="08E52EDE" w:rsidR="00155E2B" w:rsidRPr="00D2368F" w:rsidRDefault="008427F2" w:rsidP="00D2368F">
            <w:pPr>
              <w:rPr>
                <w:sz w:val="24"/>
                <w:szCs w:val="24"/>
              </w:rPr>
            </w:pPr>
            <w:r>
              <w:rPr>
                <w:sz w:val="24"/>
                <w:szCs w:val="24"/>
              </w:rPr>
              <w:t xml:space="preserve">IC EEE Conference is attended on 26 </w:t>
            </w:r>
            <w:r w:rsidR="00D2368F" w:rsidRPr="00D2368F">
              <w:rPr>
                <w:sz w:val="24"/>
                <w:szCs w:val="24"/>
              </w:rPr>
              <w:t>October 2024</w:t>
            </w:r>
          </w:p>
          <w:p w14:paraId="7950444B" w14:textId="77777777" w:rsidR="00D2368F" w:rsidRPr="00D2368F" w:rsidRDefault="00D2368F" w:rsidP="00D2368F">
            <w:pPr>
              <w:rPr>
                <w:sz w:val="24"/>
                <w:szCs w:val="24"/>
              </w:rPr>
            </w:pPr>
          </w:p>
          <w:p w14:paraId="1758F114" w14:textId="77777777" w:rsidR="00D2368F" w:rsidRPr="00D2368F" w:rsidRDefault="00D2368F" w:rsidP="00D2368F">
            <w:pPr>
              <w:rPr>
                <w:sz w:val="24"/>
                <w:szCs w:val="24"/>
              </w:rPr>
            </w:pPr>
          </w:p>
          <w:p w14:paraId="4A253B3F" w14:textId="77777777" w:rsidR="00D2368F" w:rsidRPr="00D2368F" w:rsidRDefault="00D2368F" w:rsidP="00D2368F">
            <w:pPr>
              <w:rPr>
                <w:sz w:val="24"/>
                <w:szCs w:val="24"/>
              </w:rPr>
            </w:pPr>
          </w:p>
          <w:p w14:paraId="115EB575" w14:textId="77777777" w:rsidR="00D2368F" w:rsidRPr="00D2368F" w:rsidRDefault="00D2368F" w:rsidP="00D2368F">
            <w:pPr>
              <w:rPr>
                <w:sz w:val="24"/>
                <w:szCs w:val="24"/>
              </w:rPr>
            </w:pPr>
          </w:p>
          <w:p w14:paraId="79640D9C" w14:textId="77777777" w:rsidR="00D2368F" w:rsidRPr="00D2368F" w:rsidRDefault="00D2368F" w:rsidP="00D2368F">
            <w:pPr>
              <w:rPr>
                <w:sz w:val="24"/>
                <w:szCs w:val="24"/>
              </w:rPr>
            </w:pPr>
          </w:p>
          <w:p w14:paraId="0E6B1E26" w14:textId="77777777" w:rsidR="00D2368F" w:rsidRPr="00D2368F" w:rsidRDefault="00D2368F" w:rsidP="00D2368F">
            <w:pPr>
              <w:rPr>
                <w:sz w:val="24"/>
                <w:szCs w:val="24"/>
              </w:rPr>
            </w:pPr>
          </w:p>
          <w:p w14:paraId="3430EB4E" w14:textId="77777777" w:rsidR="008427F2" w:rsidRDefault="008427F2" w:rsidP="00D2368F">
            <w:pPr>
              <w:rPr>
                <w:sz w:val="24"/>
                <w:szCs w:val="24"/>
              </w:rPr>
            </w:pPr>
          </w:p>
          <w:p w14:paraId="01AF5410" w14:textId="77777777" w:rsidR="008427F2" w:rsidRDefault="008427F2" w:rsidP="00D2368F">
            <w:pPr>
              <w:rPr>
                <w:sz w:val="24"/>
                <w:szCs w:val="24"/>
              </w:rPr>
            </w:pPr>
          </w:p>
          <w:p w14:paraId="626D9E6A" w14:textId="77777777" w:rsidR="008427F2" w:rsidRDefault="008427F2" w:rsidP="00D2368F">
            <w:pPr>
              <w:rPr>
                <w:sz w:val="24"/>
                <w:szCs w:val="24"/>
              </w:rPr>
            </w:pPr>
          </w:p>
          <w:p w14:paraId="03A55CC1" w14:textId="7428F5E1" w:rsidR="00D2368F" w:rsidRPr="00D2368F" w:rsidRDefault="00D2368F" w:rsidP="00D2368F">
            <w:pPr>
              <w:rPr>
                <w:sz w:val="24"/>
                <w:szCs w:val="24"/>
              </w:rPr>
            </w:pPr>
            <w:r w:rsidRPr="00D2368F">
              <w:rPr>
                <w:sz w:val="24"/>
                <w:szCs w:val="24"/>
              </w:rPr>
              <w:t>October 2025</w:t>
            </w:r>
          </w:p>
        </w:tc>
        <w:tc>
          <w:tcPr>
            <w:tcW w:w="2160" w:type="dxa"/>
          </w:tcPr>
          <w:p w14:paraId="3ADA25D5" w14:textId="48B4BCDD" w:rsidR="007D1BAD" w:rsidRPr="00FA1277" w:rsidRDefault="00D2368F" w:rsidP="00155E2B">
            <w:pPr>
              <w:rPr>
                <w:color w:val="FF0000"/>
                <w:sz w:val="24"/>
                <w:szCs w:val="24"/>
              </w:rPr>
            </w:pPr>
            <w:r w:rsidRPr="00D2368F">
              <w:rPr>
                <w:sz w:val="24"/>
                <w:szCs w:val="24"/>
              </w:rPr>
              <w:t>IC EEE Conferences Organizing Council</w:t>
            </w:r>
          </w:p>
        </w:tc>
      </w:tr>
      <w:tr w:rsidR="00146AA0" w:rsidRPr="002B6F31" w14:paraId="0DA31052" w14:textId="77777777" w:rsidTr="00265459">
        <w:tc>
          <w:tcPr>
            <w:tcW w:w="9175" w:type="dxa"/>
            <w:gridSpan w:val="4"/>
          </w:tcPr>
          <w:p w14:paraId="186E3E3F" w14:textId="77777777" w:rsidR="00146AA0" w:rsidRDefault="007719C2" w:rsidP="00146AA0">
            <w:pPr>
              <w:rPr>
                <w:b/>
                <w:sz w:val="24"/>
                <w:szCs w:val="24"/>
              </w:rPr>
            </w:pPr>
            <w:r>
              <w:rPr>
                <w:b/>
                <w:sz w:val="24"/>
                <w:szCs w:val="24"/>
              </w:rPr>
              <w:lastRenderedPageBreak/>
              <w:t>Educational process content</w:t>
            </w:r>
          </w:p>
          <w:p w14:paraId="1B9DBE87" w14:textId="77777777" w:rsidR="00265459" w:rsidRPr="002B6F31" w:rsidRDefault="00265459" w:rsidP="00146AA0">
            <w:pPr>
              <w:rPr>
                <w:b/>
                <w:sz w:val="24"/>
                <w:szCs w:val="24"/>
              </w:rPr>
            </w:pPr>
          </w:p>
        </w:tc>
      </w:tr>
      <w:tr w:rsidR="007719C2" w:rsidRPr="002B6F31" w14:paraId="65BC2478" w14:textId="77777777" w:rsidTr="008427F2">
        <w:trPr>
          <w:trHeight w:val="4676"/>
        </w:trPr>
        <w:tc>
          <w:tcPr>
            <w:tcW w:w="2335" w:type="dxa"/>
          </w:tcPr>
          <w:p w14:paraId="43B5D402" w14:textId="30FE8982" w:rsidR="007719C2" w:rsidRPr="007719C2" w:rsidRDefault="00FA1277" w:rsidP="007719C2">
            <w:pPr>
              <w:jc w:val="both"/>
              <w:rPr>
                <w:sz w:val="24"/>
                <w:szCs w:val="24"/>
              </w:rPr>
            </w:pPr>
            <w:r w:rsidRPr="00FA1277">
              <w:rPr>
                <w:sz w:val="24"/>
                <w:szCs w:val="24"/>
              </w:rPr>
              <w:t xml:space="preserve">It is strongly recommended to clearly define program learning outcomes and job profiles for the alumni (both being something different). Those should serve to shape the curriculum and to define course level outcomes.  </w:t>
            </w:r>
          </w:p>
        </w:tc>
        <w:tc>
          <w:tcPr>
            <w:tcW w:w="3330" w:type="dxa"/>
          </w:tcPr>
          <w:p w14:paraId="50A9842F" w14:textId="4F8DBC47" w:rsidR="00FA1277" w:rsidRPr="00FA1277" w:rsidRDefault="00FA1277" w:rsidP="00FA1277">
            <w:pPr>
              <w:jc w:val="both"/>
              <w:rPr>
                <w:sz w:val="24"/>
                <w:szCs w:val="24"/>
              </w:rPr>
            </w:pPr>
            <w:r w:rsidRPr="00FA1277">
              <w:rPr>
                <w:sz w:val="24"/>
                <w:szCs w:val="24"/>
              </w:rPr>
              <w:t xml:space="preserve">Currently, the </w:t>
            </w:r>
            <w:r w:rsidR="008427F2">
              <w:rPr>
                <w:sz w:val="24"/>
                <w:szCs w:val="24"/>
              </w:rPr>
              <w:t>M</w:t>
            </w:r>
            <w:r w:rsidRPr="00FA1277">
              <w:rPr>
                <w:sz w:val="24"/>
                <w:szCs w:val="24"/>
              </w:rPr>
              <w:t>Sc Energy Engineering</w:t>
            </w:r>
            <w:r w:rsidR="008427F2">
              <w:rPr>
                <w:sz w:val="24"/>
                <w:szCs w:val="24"/>
              </w:rPr>
              <w:t xml:space="preserve"> and Environment</w:t>
            </w:r>
            <w:r w:rsidRPr="00FA1277">
              <w:rPr>
                <w:sz w:val="24"/>
                <w:szCs w:val="24"/>
              </w:rPr>
              <w:t xml:space="preserve"> Program has learning outcomes that match specific job profiles. Clearly defined outcomes and profiles are essential to ensure that our curriculum prepares students for their future careers, in line with industry requirements.</w:t>
            </w:r>
          </w:p>
          <w:p w14:paraId="769B256C" w14:textId="36C3D4B6" w:rsidR="00E7330D" w:rsidRPr="002B6F31" w:rsidRDefault="00FA1277" w:rsidP="00FA1277">
            <w:pPr>
              <w:jc w:val="both"/>
              <w:rPr>
                <w:sz w:val="24"/>
                <w:szCs w:val="24"/>
              </w:rPr>
            </w:pPr>
            <w:r w:rsidRPr="00FA1277">
              <w:rPr>
                <w:sz w:val="24"/>
                <w:szCs w:val="24"/>
              </w:rPr>
              <w:t>During the regular meetings with the Industry, the relevant job profiles for the graduates are also identified. This helps develop our curriculum and determine course-level outcomes.</w:t>
            </w:r>
          </w:p>
        </w:tc>
        <w:tc>
          <w:tcPr>
            <w:tcW w:w="1350" w:type="dxa"/>
          </w:tcPr>
          <w:p w14:paraId="38F7902E" w14:textId="6FE117D6" w:rsidR="007719C2" w:rsidRPr="006D6703" w:rsidRDefault="006D6703" w:rsidP="007719C2">
            <w:pPr>
              <w:rPr>
                <w:sz w:val="24"/>
                <w:szCs w:val="24"/>
              </w:rPr>
            </w:pPr>
            <w:r w:rsidRPr="006D6703">
              <w:rPr>
                <w:sz w:val="24"/>
                <w:szCs w:val="24"/>
              </w:rPr>
              <w:t>February 2025</w:t>
            </w:r>
          </w:p>
          <w:p w14:paraId="0C62F694" w14:textId="77777777" w:rsidR="00E7330D" w:rsidRPr="006D6703" w:rsidRDefault="00E7330D" w:rsidP="007719C2">
            <w:pPr>
              <w:rPr>
                <w:sz w:val="24"/>
                <w:szCs w:val="24"/>
              </w:rPr>
            </w:pPr>
          </w:p>
          <w:p w14:paraId="4B9A3247" w14:textId="77777777" w:rsidR="00E7330D" w:rsidRPr="006D6703" w:rsidRDefault="00E7330D" w:rsidP="007719C2">
            <w:pPr>
              <w:rPr>
                <w:sz w:val="24"/>
                <w:szCs w:val="24"/>
              </w:rPr>
            </w:pPr>
          </w:p>
          <w:p w14:paraId="7587B591" w14:textId="77777777" w:rsidR="00E7330D" w:rsidRPr="006D6703" w:rsidRDefault="00E7330D" w:rsidP="007719C2">
            <w:pPr>
              <w:rPr>
                <w:sz w:val="24"/>
                <w:szCs w:val="24"/>
              </w:rPr>
            </w:pPr>
          </w:p>
          <w:p w14:paraId="724D6B77" w14:textId="77777777" w:rsidR="00E7330D" w:rsidRPr="006D6703" w:rsidRDefault="00E7330D" w:rsidP="007719C2">
            <w:pPr>
              <w:rPr>
                <w:sz w:val="24"/>
                <w:szCs w:val="24"/>
              </w:rPr>
            </w:pPr>
          </w:p>
          <w:p w14:paraId="1F20B4BC" w14:textId="77777777" w:rsidR="00E7330D" w:rsidRPr="006D6703" w:rsidRDefault="00E7330D" w:rsidP="007719C2">
            <w:pPr>
              <w:rPr>
                <w:sz w:val="24"/>
                <w:szCs w:val="24"/>
              </w:rPr>
            </w:pPr>
          </w:p>
          <w:p w14:paraId="44C2578E" w14:textId="4BAB54BD" w:rsidR="00E7330D" w:rsidRPr="006D6703" w:rsidRDefault="006D6703" w:rsidP="007719C2">
            <w:pPr>
              <w:rPr>
                <w:sz w:val="24"/>
                <w:szCs w:val="24"/>
              </w:rPr>
            </w:pPr>
            <w:r w:rsidRPr="006D6703">
              <w:rPr>
                <w:sz w:val="24"/>
                <w:szCs w:val="24"/>
              </w:rPr>
              <w:t>June 2025</w:t>
            </w:r>
          </w:p>
        </w:tc>
        <w:tc>
          <w:tcPr>
            <w:tcW w:w="2160" w:type="dxa"/>
          </w:tcPr>
          <w:p w14:paraId="6EA5B275" w14:textId="59FC1E97" w:rsidR="007719C2" w:rsidRPr="006D6703" w:rsidRDefault="006D6703" w:rsidP="007719C2">
            <w:pPr>
              <w:rPr>
                <w:sz w:val="24"/>
                <w:szCs w:val="24"/>
              </w:rPr>
            </w:pPr>
            <w:r w:rsidRPr="006D6703">
              <w:rPr>
                <w:sz w:val="24"/>
                <w:szCs w:val="24"/>
              </w:rPr>
              <w:t>The Quality Coordinator, the Quality Subcommittee and the Faculty Council</w:t>
            </w:r>
          </w:p>
        </w:tc>
      </w:tr>
      <w:tr w:rsidR="007719C2" w:rsidRPr="002B6F31" w14:paraId="02E4A51C" w14:textId="77777777" w:rsidTr="008427F2">
        <w:tc>
          <w:tcPr>
            <w:tcW w:w="2335" w:type="dxa"/>
          </w:tcPr>
          <w:p w14:paraId="7DCFF412" w14:textId="5B5F1C5B" w:rsidR="007719C2" w:rsidRPr="007719C2" w:rsidRDefault="00FA1277" w:rsidP="007719C2">
            <w:pPr>
              <w:jc w:val="both"/>
              <w:rPr>
                <w:sz w:val="24"/>
                <w:szCs w:val="24"/>
              </w:rPr>
            </w:pPr>
            <w:r w:rsidRPr="00FA1277">
              <w:rPr>
                <w:sz w:val="24"/>
                <w:szCs w:val="24"/>
              </w:rPr>
              <w:t>It is recommended to define grading rubrics which are specific and distinct. While “is able to solve problems of limited complexity at first sight” sets a clear benchmark, “skills meet all the requirements for further successful attendance of courses or practicing the profession” [1, p. 61] does not.</w:t>
            </w:r>
          </w:p>
        </w:tc>
        <w:tc>
          <w:tcPr>
            <w:tcW w:w="3330" w:type="dxa"/>
          </w:tcPr>
          <w:p w14:paraId="09C186A0" w14:textId="77777777" w:rsidR="00FA1277" w:rsidRPr="00FA1277" w:rsidRDefault="00FA1277" w:rsidP="00FA1277">
            <w:pPr>
              <w:pStyle w:val="ListParagraph"/>
              <w:ind w:left="0"/>
              <w:jc w:val="both"/>
              <w:rPr>
                <w:rFonts w:ascii="Times New Roman" w:hAnsi="Times New Roman"/>
                <w:sz w:val="24"/>
                <w:szCs w:val="24"/>
              </w:rPr>
            </w:pPr>
            <w:r w:rsidRPr="00FA1277">
              <w:rPr>
                <w:rFonts w:ascii="Times New Roman" w:hAnsi="Times New Roman"/>
                <w:sz w:val="24"/>
                <w:szCs w:val="24"/>
              </w:rPr>
              <w:t>Currently, the Faculty of Energy Engineering uses clear and distinct grading rubrics (Grades: 5, 6, 7, 8, 9 and 10), which are essential to ensure transparency and fairness in assessment and are easy to understand. from the students.</w:t>
            </w:r>
          </w:p>
          <w:p w14:paraId="2DD346A2" w14:textId="3D809ADB" w:rsidR="007719C2" w:rsidRPr="002B6F31" w:rsidRDefault="007719C2" w:rsidP="007719C2">
            <w:pPr>
              <w:jc w:val="both"/>
              <w:rPr>
                <w:sz w:val="24"/>
                <w:szCs w:val="24"/>
              </w:rPr>
            </w:pPr>
          </w:p>
        </w:tc>
        <w:tc>
          <w:tcPr>
            <w:tcW w:w="1350" w:type="dxa"/>
          </w:tcPr>
          <w:p w14:paraId="789501B7" w14:textId="7F489AD8" w:rsidR="000C71A4" w:rsidRPr="006D6703" w:rsidRDefault="006D6703" w:rsidP="000C71A4">
            <w:pPr>
              <w:rPr>
                <w:sz w:val="24"/>
                <w:szCs w:val="24"/>
              </w:rPr>
            </w:pPr>
            <w:r>
              <w:rPr>
                <w:sz w:val="24"/>
                <w:szCs w:val="24"/>
              </w:rPr>
              <w:t>E</w:t>
            </w:r>
            <w:r w:rsidRPr="006D6703">
              <w:rPr>
                <w:sz w:val="24"/>
                <w:szCs w:val="24"/>
              </w:rPr>
              <w:t xml:space="preserve">very exam term </w:t>
            </w:r>
          </w:p>
          <w:p w14:paraId="076FB17C" w14:textId="77777777" w:rsidR="000C71A4" w:rsidRPr="006D6703" w:rsidRDefault="000C71A4" w:rsidP="000C71A4">
            <w:pPr>
              <w:rPr>
                <w:sz w:val="24"/>
                <w:szCs w:val="24"/>
              </w:rPr>
            </w:pPr>
          </w:p>
          <w:p w14:paraId="62F89A04" w14:textId="77777777" w:rsidR="000C71A4" w:rsidRPr="006D6703" w:rsidRDefault="000C71A4" w:rsidP="000C71A4">
            <w:pPr>
              <w:rPr>
                <w:sz w:val="24"/>
                <w:szCs w:val="24"/>
              </w:rPr>
            </w:pPr>
          </w:p>
          <w:p w14:paraId="76397F97" w14:textId="77777777" w:rsidR="000C71A4" w:rsidRPr="006D6703" w:rsidRDefault="000C71A4" w:rsidP="000C71A4">
            <w:pPr>
              <w:rPr>
                <w:sz w:val="24"/>
                <w:szCs w:val="24"/>
              </w:rPr>
            </w:pPr>
          </w:p>
          <w:p w14:paraId="16E0B287" w14:textId="611351A6" w:rsidR="007719C2" w:rsidRPr="006D6703" w:rsidRDefault="007719C2" w:rsidP="000C71A4">
            <w:pPr>
              <w:rPr>
                <w:sz w:val="24"/>
                <w:szCs w:val="24"/>
              </w:rPr>
            </w:pPr>
          </w:p>
        </w:tc>
        <w:tc>
          <w:tcPr>
            <w:tcW w:w="2160" w:type="dxa"/>
          </w:tcPr>
          <w:p w14:paraId="452DA375" w14:textId="736D79EC" w:rsidR="007719C2" w:rsidRPr="006D6703" w:rsidRDefault="006D6703" w:rsidP="007719C2">
            <w:pPr>
              <w:rPr>
                <w:sz w:val="24"/>
                <w:szCs w:val="24"/>
              </w:rPr>
            </w:pPr>
            <w:r w:rsidRPr="006D6703">
              <w:rPr>
                <w:sz w:val="24"/>
                <w:szCs w:val="24"/>
              </w:rPr>
              <w:t>Academic Staff</w:t>
            </w:r>
            <w:r w:rsidR="000C71A4" w:rsidRPr="006D6703">
              <w:rPr>
                <w:sz w:val="24"/>
                <w:szCs w:val="24"/>
              </w:rPr>
              <w:t xml:space="preserve"> </w:t>
            </w:r>
          </w:p>
        </w:tc>
      </w:tr>
      <w:tr w:rsidR="00FA1277" w:rsidRPr="002B6F31" w14:paraId="418203B8" w14:textId="77777777" w:rsidTr="008427F2">
        <w:tc>
          <w:tcPr>
            <w:tcW w:w="2335" w:type="dxa"/>
          </w:tcPr>
          <w:p w14:paraId="14021F8E" w14:textId="211E4A70" w:rsidR="00FA1277" w:rsidRPr="00FA1277" w:rsidRDefault="00FA1277" w:rsidP="007719C2">
            <w:pPr>
              <w:jc w:val="both"/>
              <w:rPr>
                <w:sz w:val="24"/>
                <w:szCs w:val="24"/>
              </w:rPr>
            </w:pPr>
            <w:r w:rsidRPr="00FA1277">
              <w:rPr>
                <w:sz w:val="24"/>
                <w:szCs w:val="24"/>
              </w:rPr>
              <w:t>Electives shoul</w:t>
            </w:r>
            <w:r>
              <w:rPr>
                <w:sz w:val="24"/>
                <w:szCs w:val="24"/>
              </w:rPr>
              <w:t xml:space="preserve">d be designed in a way that </w:t>
            </w:r>
            <w:r w:rsidRPr="00FA1277">
              <w:rPr>
                <w:sz w:val="24"/>
                <w:szCs w:val="24"/>
              </w:rPr>
              <w:t>allow the students to set a focus and not have to choose between subjects of similar areas.</w:t>
            </w:r>
          </w:p>
        </w:tc>
        <w:tc>
          <w:tcPr>
            <w:tcW w:w="3330" w:type="dxa"/>
          </w:tcPr>
          <w:p w14:paraId="308138D1" w14:textId="5EAD8305" w:rsidR="00FA1277" w:rsidRPr="00FA1277" w:rsidRDefault="00FA1277" w:rsidP="00FA1277">
            <w:pPr>
              <w:pStyle w:val="ListParagraph"/>
              <w:ind w:left="0"/>
              <w:jc w:val="both"/>
              <w:rPr>
                <w:rFonts w:ascii="Times New Roman" w:hAnsi="Times New Roman"/>
                <w:sz w:val="24"/>
                <w:szCs w:val="24"/>
              </w:rPr>
            </w:pPr>
            <w:r w:rsidRPr="00FA1277">
              <w:rPr>
                <w:rFonts w:ascii="Times New Roman" w:hAnsi="Times New Roman"/>
                <w:sz w:val="24"/>
                <w:szCs w:val="24"/>
              </w:rPr>
              <w:t>Elective courses will be grouped in order to enable students to decide to choose between courses in similar fields. By choosing electives from among closely related subjects, they will be allowed to deepen their knowledge in their areas of interest.</w:t>
            </w:r>
          </w:p>
        </w:tc>
        <w:tc>
          <w:tcPr>
            <w:tcW w:w="1350" w:type="dxa"/>
          </w:tcPr>
          <w:p w14:paraId="686D8689" w14:textId="5A5D8FF3" w:rsidR="00FA1277" w:rsidRPr="00FA1277" w:rsidRDefault="00913FAA" w:rsidP="00913FAA">
            <w:pPr>
              <w:jc w:val="center"/>
              <w:rPr>
                <w:color w:val="FF0000"/>
                <w:sz w:val="24"/>
                <w:szCs w:val="24"/>
              </w:rPr>
            </w:pPr>
            <w:r w:rsidRPr="00913FAA">
              <w:rPr>
                <w:sz w:val="24"/>
                <w:szCs w:val="24"/>
              </w:rPr>
              <w:t>October 2026</w:t>
            </w:r>
          </w:p>
        </w:tc>
        <w:tc>
          <w:tcPr>
            <w:tcW w:w="2160" w:type="dxa"/>
          </w:tcPr>
          <w:p w14:paraId="4CCF2317" w14:textId="193D9CB3" w:rsidR="00FA1277" w:rsidRPr="00FA1277" w:rsidRDefault="00913FAA" w:rsidP="007719C2">
            <w:pPr>
              <w:rPr>
                <w:color w:val="FF0000"/>
                <w:sz w:val="24"/>
                <w:szCs w:val="24"/>
              </w:rPr>
            </w:pPr>
            <w:r w:rsidRPr="00913FAA">
              <w:rPr>
                <w:sz w:val="24"/>
                <w:szCs w:val="24"/>
              </w:rPr>
              <w:t>Faculty Council</w:t>
            </w:r>
          </w:p>
        </w:tc>
      </w:tr>
      <w:tr w:rsidR="00146AA0" w:rsidRPr="002B6F31" w14:paraId="225DDBCE" w14:textId="77777777" w:rsidTr="00265459">
        <w:tc>
          <w:tcPr>
            <w:tcW w:w="9175" w:type="dxa"/>
            <w:gridSpan w:val="4"/>
          </w:tcPr>
          <w:p w14:paraId="189EE257" w14:textId="77777777" w:rsidR="00146AA0" w:rsidRPr="002B6F31" w:rsidRDefault="00A60741" w:rsidP="00146AA0">
            <w:pPr>
              <w:rPr>
                <w:b/>
                <w:sz w:val="24"/>
                <w:szCs w:val="24"/>
              </w:rPr>
            </w:pPr>
            <w:r>
              <w:rPr>
                <w:b/>
                <w:sz w:val="24"/>
                <w:szCs w:val="24"/>
              </w:rPr>
              <w:lastRenderedPageBreak/>
              <w:t>Students</w:t>
            </w:r>
          </w:p>
        </w:tc>
      </w:tr>
      <w:tr w:rsidR="00567A40" w:rsidRPr="002B6F31" w14:paraId="1B404AB4" w14:textId="77777777" w:rsidTr="008427F2">
        <w:tc>
          <w:tcPr>
            <w:tcW w:w="2335" w:type="dxa"/>
          </w:tcPr>
          <w:p w14:paraId="05C64129" w14:textId="4FE441EF" w:rsidR="00567A40" w:rsidRPr="00FA1277" w:rsidRDefault="00567A40" w:rsidP="00567A40">
            <w:pPr>
              <w:jc w:val="both"/>
              <w:rPr>
                <w:sz w:val="24"/>
                <w:szCs w:val="24"/>
              </w:rPr>
            </w:pPr>
            <w:r w:rsidRPr="00FA1277">
              <w:rPr>
                <w:sz w:val="24"/>
                <w:szCs w:val="24"/>
              </w:rPr>
              <w:t>To pay even more attention to students with special needs in the future, e.g. by adopting regulations that would cover this area, and above all by informing higher education teachers about possible adjustments for such students</w:t>
            </w:r>
          </w:p>
        </w:tc>
        <w:tc>
          <w:tcPr>
            <w:tcW w:w="3330" w:type="dxa"/>
          </w:tcPr>
          <w:p w14:paraId="1F9368E5" w14:textId="05518286" w:rsidR="00567A40" w:rsidRPr="00FA1277" w:rsidRDefault="00567A40" w:rsidP="00567A40">
            <w:pPr>
              <w:pStyle w:val="ListParagraph"/>
              <w:numPr>
                <w:ilvl w:val="0"/>
                <w:numId w:val="14"/>
              </w:numPr>
              <w:spacing w:after="6"/>
              <w:ind w:right="15"/>
              <w:rPr>
                <w:rFonts w:ascii="Times New Roman" w:hAnsi="Times New Roman" w:cs="Times New Roman"/>
                <w:sz w:val="24"/>
                <w:szCs w:val="24"/>
              </w:rPr>
            </w:pPr>
            <w:r w:rsidRPr="00FA1277">
              <w:rPr>
                <w:rFonts w:ascii="Times New Roman" w:hAnsi="Times New Roman" w:cs="Times New Roman"/>
                <w:sz w:val="24"/>
                <w:szCs w:val="24"/>
              </w:rPr>
              <w:t>update regulation</w:t>
            </w:r>
          </w:p>
          <w:p w14:paraId="752BCD90" w14:textId="3EC32D93" w:rsidR="00567A40" w:rsidRPr="00FA1277" w:rsidRDefault="00567A40" w:rsidP="00567A40">
            <w:pPr>
              <w:pStyle w:val="ListParagraph"/>
              <w:numPr>
                <w:ilvl w:val="0"/>
                <w:numId w:val="14"/>
              </w:numPr>
              <w:spacing w:after="6"/>
              <w:ind w:right="15"/>
              <w:rPr>
                <w:rFonts w:ascii="Times New Roman" w:hAnsi="Times New Roman" w:cs="Times New Roman"/>
                <w:sz w:val="24"/>
                <w:szCs w:val="24"/>
              </w:rPr>
            </w:pPr>
            <w:r w:rsidRPr="00FA1277">
              <w:rPr>
                <w:rFonts w:ascii="Times New Roman" w:hAnsi="Times New Roman" w:cs="Times New Roman"/>
                <w:sz w:val="24"/>
                <w:szCs w:val="24"/>
              </w:rPr>
              <w:t>regularly audit of infrastructure of university campus</w:t>
            </w:r>
          </w:p>
          <w:p w14:paraId="2C7A0C3E" w14:textId="4201BAD2" w:rsidR="00567A40" w:rsidRPr="00FA1277" w:rsidRDefault="00567A40" w:rsidP="00567A40">
            <w:pPr>
              <w:pStyle w:val="ListParagraph"/>
              <w:numPr>
                <w:ilvl w:val="0"/>
                <w:numId w:val="14"/>
              </w:numPr>
              <w:spacing w:after="6"/>
              <w:ind w:right="15"/>
              <w:rPr>
                <w:rFonts w:ascii="Times New Roman" w:hAnsi="Times New Roman" w:cs="Times New Roman"/>
                <w:sz w:val="24"/>
                <w:szCs w:val="24"/>
              </w:rPr>
            </w:pPr>
            <w:r w:rsidRPr="00FA1277">
              <w:rPr>
                <w:rFonts w:ascii="Times New Roman" w:hAnsi="Times New Roman" w:cs="Times New Roman"/>
                <w:sz w:val="24"/>
                <w:szCs w:val="24"/>
              </w:rPr>
              <w:t>develop digitalization platform</w:t>
            </w:r>
          </w:p>
          <w:p w14:paraId="613474F9" w14:textId="51914CC6" w:rsidR="00567A40" w:rsidRPr="00FA1277" w:rsidRDefault="00567A40" w:rsidP="00567A40">
            <w:pPr>
              <w:pStyle w:val="ListParagraph"/>
              <w:numPr>
                <w:ilvl w:val="0"/>
                <w:numId w:val="14"/>
              </w:numPr>
              <w:spacing w:after="6"/>
              <w:ind w:right="15"/>
              <w:rPr>
                <w:rFonts w:ascii="Times New Roman" w:hAnsi="Times New Roman" w:cs="Times New Roman"/>
                <w:sz w:val="24"/>
                <w:szCs w:val="24"/>
              </w:rPr>
            </w:pPr>
            <w:r w:rsidRPr="00FA1277">
              <w:rPr>
                <w:rFonts w:ascii="Times New Roman" w:hAnsi="Times New Roman" w:cs="Times New Roman"/>
                <w:sz w:val="24"/>
                <w:szCs w:val="24"/>
              </w:rPr>
              <w:t>organisation workshop with staff for on how to accommodate students with special needs</w:t>
            </w:r>
          </w:p>
          <w:p w14:paraId="3478551E" w14:textId="231745B4" w:rsidR="00567A40" w:rsidRPr="00FA1277" w:rsidRDefault="00567A40" w:rsidP="002E5CE2">
            <w:pPr>
              <w:pStyle w:val="ListParagraph"/>
              <w:numPr>
                <w:ilvl w:val="0"/>
                <w:numId w:val="14"/>
              </w:numPr>
              <w:spacing w:after="6"/>
              <w:ind w:right="15"/>
              <w:rPr>
                <w:rFonts w:ascii="Times New Roman" w:hAnsi="Times New Roman" w:cs="Times New Roman"/>
                <w:sz w:val="24"/>
                <w:szCs w:val="24"/>
              </w:rPr>
            </w:pPr>
            <w:r w:rsidRPr="00FA1277">
              <w:rPr>
                <w:rFonts w:ascii="Times New Roman" w:hAnsi="Times New Roman" w:cs="Times New Roman"/>
                <w:sz w:val="24"/>
                <w:szCs w:val="24"/>
              </w:rPr>
              <w:t xml:space="preserve">collaboration with </w:t>
            </w:r>
            <w:proofErr w:type="spellStart"/>
            <w:r w:rsidRPr="00FA1277">
              <w:rPr>
                <w:rFonts w:ascii="Times New Roman" w:hAnsi="Times New Roman" w:cs="Times New Roman"/>
                <w:sz w:val="24"/>
                <w:szCs w:val="24"/>
              </w:rPr>
              <w:t>GoK</w:t>
            </w:r>
            <w:proofErr w:type="spellEnd"/>
            <w:r w:rsidRPr="00FA1277">
              <w:rPr>
                <w:rFonts w:ascii="Times New Roman" w:hAnsi="Times New Roman" w:cs="Times New Roman"/>
                <w:sz w:val="24"/>
                <w:szCs w:val="24"/>
              </w:rPr>
              <w:t xml:space="preserve"> and NGO</w:t>
            </w:r>
          </w:p>
          <w:p w14:paraId="22929038" w14:textId="6B5B1076" w:rsidR="00567A40" w:rsidRPr="00FA1277" w:rsidRDefault="00567A40" w:rsidP="002E5CE2">
            <w:pPr>
              <w:pStyle w:val="ListParagraph"/>
              <w:ind w:left="360"/>
              <w:jc w:val="both"/>
              <w:rPr>
                <w:rFonts w:ascii="Times New Roman" w:eastAsia="Times New Roman" w:hAnsi="Times New Roman" w:cs="Times New Roman"/>
                <w:sz w:val="24"/>
                <w:szCs w:val="24"/>
                <w:lang w:val="en-US"/>
              </w:rPr>
            </w:pPr>
          </w:p>
        </w:tc>
        <w:tc>
          <w:tcPr>
            <w:tcW w:w="1350" w:type="dxa"/>
          </w:tcPr>
          <w:p w14:paraId="6BB38856" w14:textId="52DDB52E" w:rsidR="00567A40" w:rsidRPr="00FA1277" w:rsidRDefault="00567A40" w:rsidP="00567A40">
            <w:pPr>
              <w:rPr>
                <w:sz w:val="24"/>
                <w:szCs w:val="24"/>
              </w:rPr>
            </w:pPr>
            <w:r w:rsidRPr="00FA1277">
              <w:rPr>
                <w:sz w:val="24"/>
                <w:szCs w:val="24"/>
              </w:rPr>
              <w:t>Q4-2025</w:t>
            </w:r>
          </w:p>
        </w:tc>
        <w:tc>
          <w:tcPr>
            <w:tcW w:w="2160" w:type="dxa"/>
          </w:tcPr>
          <w:p w14:paraId="6739E1F0" w14:textId="77777777" w:rsidR="008427F2" w:rsidRPr="008427F2" w:rsidRDefault="00567A40" w:rsidP="008427F2">
            <w:pPr>
              <w:pStyle w:val="ListParagraph"/>
              <w:numPr>
                <w:ilvl w:val="0"/>
                <w:numId w:val="15"/>
              </w:numPr>
              <w:ind w:left="360"/>
              <w:rPr>
                <w:rFonts w:ascii="Times New Roman" w:hAnsi="Times New Roman" w:cs="Times New Roman"/>
                <w:sz w:val="24"/>
                <w:szCs w:val="24"/>
              </w:rPr>
            </w:pPr>
            <w:r w:rsidRPr="008427F2">
              <w:rPr>
                <w:rFonts w:ascii="Times New Roman" w:hAnsi="Times New Roman" w:cs="Times New Roman"/>
                <w:sz w:val="24"/>
                <w:szCs w:val="24"/>
              </w:rPr>
              <w:t xml:space="preserve">Dean and faculty </w:t>
            </w:r>
            <w:r w:rsidR="002E5CE2" w:rsidRPr="008427F2">
              <w:rPr>
                <w:rFonts w:ascii="Times New Roman" w:hAnsi="Times New Roman" w:cs="Times New Roman"/>
                <w:sz w:val="24"/>
                <w:szCs w:val="24"/>
              </w:rPr>
              <w:t>council staff</w:t>
            </w:r>
          </w:p>
          <w:p w14:paraId="49B39C61" w14:textId="77777777" w:rsidR="008427F2" w:rsidRPr="008427F2" w:rsidRDefault="00567A40" w:rsidP="008427F2">
            <w:pPr>
              <w:pStyle w:val="ListParagraph"/>
              <w:numPr>
                <w:ilvl w:val="0"/>
                <w:numId w:val="15"/>
              </w:numPr>
              <w:ind w:left="360"/>
              <w:rPr>
                <w:rFonts w:ascii="Times New Roman" w:hAnsi="Times New Roman" w:cs="Times New Roman"/>
                <w:sz w:val="24"/>
                <w:szCs w:val="24"/>
              </w:rPr>
            </w:pPr>
            <w:r w:rsidRPr="008427F2">
              <w:rPr>
                <w:rFonts w:ascii="Times New Roman" w:hAnsi="Times New Roman" w:cs="Times New Roman"/>
                <w:sz w:val="24"/>
                <w:szCs w:val="24"/>
              </w:rPr>
              <w:t>IT Department of UBT,</w:t>
            </w:r>
          </w:p>
          <w:p w14:paraId="230FACC6" w14:textId="2B63F149" w:rsidR="008427F2" w:rsidRPr="008427F2" w:rsidRDefault="00567A40" w:rsidP="008427F2">
            <w:pPr>
              <w:pStyle w:val="ListParagraph"/>
              <w:numPr>
                <w:ilvl w:val="0"/>
                <w:numId w:val="15"/>
              </w:numPr>
              <w:ind w:left="360"/>
              <w:rPr>
                <w:rFonts w:ascii="Times New Roman" w:hAnsi="Times New Roman" w:cs="Times New Roman"/>
                <w:sz w:val="24"/>
                <w:szCs w:val="24"/>
              </w:rPr>
            </w:pPr>
            <w:r w:rsidRPr="008427F2">
              <w:rPr>
                <w:rFonts w:ascii="Times New Roman" w:hAnsi="Times New Roman" w:cs="Times New Roman"/>
                <w:sz w:val="24"/>
                <w:szCs w:val="24"/>
              </w:rPr>
              <w:t xml:space="preserve">Department of </w:t>
            </w:r>
            <w:r w:rsidR="002E5CE2" w:rsidRPr="008427F2">
              <w:rPr>
                <w:rFonts w:ascii="Times New Roman" w:hAnsi="Times New Roman" w:cs="Times New Roman"/>
                <w:sz w:val="24"/>
                <w:szCs w:val="24"/>
              </w:rPr>
              <w:t>Psychology</w:t>
            </w:r>
          </w:p>
          <w:p w14:paraId="5C649F4E" w14:textId="7657D83E" w:rsidR="002E5CE2" w:rsidRPr="008427F2" w:rsidRDefault="002E5CE2" w:rsidP="008427F2">
            <w:pPr>
              <w:pStyle w:val="ListParagraph"/>
              <w:numPr>
                <w:ilvl w:val="0"/>
                <w:numId w:val="15"/>
              </w:numPr>
              <w:ind w:left="360"/>
              <w:rPr>
                <w:rFonts w:ascii="Times New Roman" w:hAnsi="Times New Roman" w:cs="Times New Roman"/>
                <w:sz w:val="24"/>
                <w:szCs w:val="24"/>
              </w:rPr>
            </w:pPr>
            <w:r w:rsidRPr="008427F2">
              <w:rPr>
                <w:rFonts w:ascii="Times New Roman" w:hAnsi="Times New Roman" w:cs="Times New Roman"/>
                <w:sz w:val="24"/>
                <w:szCs w:val="24"/>
              </w:rPr>
              <w:t>UBT</w:t>
            </w:r>
          </w:p>
        </w:tc>
      </w:tr>
      <w:tr w:rsidR="00567A40" w:rsidRPr="002B6F31" w14:paraId="7CE57DC3" w14:textId="77777777" w:rsidTr="00265459">
        <w:tc>
          <w:tcPr>
            <w:tcW w:w="9175" w:type="dxa"/>
            <w:gridSpan w:val="4"/>
          </w:tcPr>
          <w:p w14:paraId="0FCE6AD7" w14:textId="77777777" w:rsidR="00567A40" w:rsidRPr="00A60741" w:rsidRDefault="00567A40" w:rsidP="00567A40">
            <w:pPr>
              <w:rPr>
                <w:b/>
                <w:sz w:val="24"/>
                <w:szCs w:val="24"/>
              </w:rPr>
            </w:pPr>
            <w:r w:rsidRPr="00A60741">
              <w:rPr>
                <w:b/>
                <w:sz w:val="24"/>
                <w:szCs w:val="24"/>
              </w:rPr>
              <w:t>Research</w:t>
            </w:r>
          </w:p>
        </w:tc>
      </w:tr>
      <w:tr w:rsidR="00567A40" w:rsidRPr="002B6F31" w14:paraId="6768A7E2" w14:textId="77777777" w:rsidTr="008427F2">
        <w:tc>
          <w:tcPr>
            <w:tcW w:w="2335" w:type="dxa"/>
          </w:tcPr>
          <w:p w14:paraId="18B2FEAF" w14:textId="77777777" w:rsidR="002E5CE2" w:rsidRPr="00FA1277" w:rsidRDefault="002E5CE2" w:rsidP="002E5CE2">
            <w:pPr>
              <w:widowControl/>
              <w:autoSpaceDE/>
              <w:autoSpaceDN/>
              <w:spacing w:after="9" w:line="269" w:lineRule="auto"/>
              <w:jc w:val="both"/>
              <w:rPr>
                <w:sz w:val="24"/>
                <w:szCs w:val="24"/>
              </w:rPr>
            </w:pPr>
            <w:r w:rsidRPr="00FA1277">
              <w:rPr>
                <w:sz w:val="24"/>
                <w:szCs w:val="24"/>
              </w:rPr>
              <w:t xml:space="preserve">It is recommended to increase the research activity of all academic staff members to ensure required publication activity per year </w:t>
            </w:r>
          </w:p>
          <w:p w14:paraId="0B16A2DF" w14:textId="06D511B4" w:rsidR="00567A40" w:rsidRPr="00FA1277" w:rsidRDefault="00567A40" w:rsidP="00567A40">
            <w:pPr>
              <w:jc w:val="both"/>
              <w:rPr>
                <w:sz w:val="24"/>
                <w:szCs w:val="24"/>
              </w:rPr>
            </w:pPr>
          </w:p>
        </w:tc>
        <w:tc>
          <w:tcPr>
            <w:tcW w:w="3330" w:type="dxa"/>
          </w:tcPr>
          <w:p w14:paraId="7190E907" w14:textId="77777777" w:rsidR="009E5C37" w:rsidRPr="00FA1277" w:rsidRDefault="002E5CE2" w:rsidP="009E5C37">
            <w:pPr>
              <w:pStyle w:val="ListParagraph"/>
              <w:numPr>
                <w:ilvl w:val="0"/>
                <w:numId w:val="11"/>
              </w:numPr>
              <w:spacing w:after="9" w:line="269" w:lineRule="auto"/>
              <w:rPr>
                <w:rFonts w:ascii="Times New Roman" w:hAnsi="Times New Roman" w:cs="Times New Roman"/>
                <w:sz w:val="24"/>
                <w:szCs w:val="24"/>
              </w:rPr>
            </w:pPr>
            <w:r w:rsidRPr="00FA1277">
              <w:rPr>
                <w:rFonts w:ascii="Times New Roman" w:hAnsi="Times New Roman" w:cs="Times New Roman"/>
                <w:sz w:val="24"/>
                <w:szCs w:val="24"/>
              </w:rPr>
              <w:t xml:space="preserve">To meet the annual publication requirements, all tenured teaching </w:t>
            </w:r>
            <w:r w:rsidR="009E5C37" w:rsidRPr="00FA1277">
              <w:rPr>
                <w:rFonts w:ascii="Times New Roman" w:hAnsi="Times New Roman" w:cs="Times New Roman"/>
                <w:sz w:val="24"/>
                <w:szCs w:val="24"/>
              </w:rPr>
              <w:t>staff will</w:t>
            </w:r>
            <w:r w:rsidRPr="00FA1277">
              <w:rPr>
                <w:rFonts w:ascii="Times New Roman" w:hAnsi="Times New Roman" w:cs="Times New Roman"/>
                <w:sz w:val="24"/>
                <w:szCs w:val="24"/>
              </w:rPr>
              <w:t xml:space="preserve"> be actively engaged in research activities for the 2024/2025 academic year. </w:t>
            </w:r>
          </w:p>
          <w:p w14:paraId="64255C1A" w14:textId="23C90350" w:rsidR="002E5CE2" w:rsidRPr="00FA1277" w:rsidRDefault="002E5CE2" w:rsidP="009E5C37">
            <w:pPr>
              <w:pStyle w:val="ListParagraph"/>
              <w:numPr>
                <w:ilvl w:val="0"/>
                <w:numId w:val="11"/>
              </w:numPr>
              <w:spacing w:after="9" w:line="269" w:lineRule="auto"/>
              <w:rPr>
                <w:rFonts w:ascii="Times New Roman" w:hAnsi="Times New Roman" w:cs="Times New Roman"/>
                <w:sz w:val="24"/>
                <w:szCs w:val="24"/>
              </w:rPr>
            </w:pPr>
            <w:r w:rsidRPr="00FA1277">
              <w:rPr>
                <w:rFonts w:ascii="Times New Roman" w:hAnsi="Times New Roman" w:cs="Times New Roman"/>
                <w:sz w:val="24"/>
                <w:szCs w:val="24"/>
              </w:rPr>
              <w:t xml:space="preserve">The target will be at least one publication per year, and it will be fulfilled by 2025 and kept regularly. </w:t>
            </w:r>
          </w:p>
          <w:p w14:paraId="16069B32" w14:textId="77777777" w:rsidR="002E5CE2" w:rsidRPr="00FA1277" w:rsidRDefault="002E5CE2" w:rsidP="002E5CE2">
            <w:pPr>
              <w:spacing w:after="9" w:line="269" w:lineRule="auto"/>
              <w:rPr>
                <w:sz w:val="24"/>
                <w:szCs w:val="24"/>
              </w:rPr>
            </w:pPr>
          </w:p>
          <w:p w14:paraId="7E72F064" w14:textId="5C78C700" w:rsidR="00567A40" w:rsidRPr="00FA1277" w:rsidRDefault="00567A40" w:rsidP="00567A40">
            <w:pPr>
              <w:jc w:val="both"/>
              <w:rPr>
                <w:sz w:val="24"/>
                <w:szCs w:val="24"/>
              </w:rPr>
            </w:pPr>
          </w:p>
        </w:tc>
        <w:tc>
          <w:tcPr>
            <w:tcW w:w="1350" w:type="dxa"/>
          </w:tcPr>
          <w:p w14:paraId="1A7D330D" w14:textId="13819407" w:rsidR="00567A40" w:rsidRPr="00FA1277" w:rsidRDefault="002E5CE2" w:rsidP="00567A40">
            <w:pPr>
              <w:rPr>
                <w:sz w:val="24"/>
                <w:szCs w:val="24"/>
              </w:rPr>
            </w:pPr>
            <w:r w:rsidRPr="00FA1277">
              <w:rPr>
                <w:rFonts w:eastAsiaTheme="minorHAnsi"/>
                <w:sz w:val="24"/>
                <w:szCs w:val="24"/>
                <w:lang w:val="en-GB"/>
              </w:rPr>
              <w:t>Q4-</w:t>
            </w:r>
            <w:r w:rsidR="00567A40" w:rsidRPr="00FA1277">
              <w:rPr>
                <w:rFonts w:eastAsiaTheme="minorHAnsi"/>
                <w:sz w:val="24"/>
                <w:szCs w:val="24"/>
                <w:lang w:val="en-GB"/>
              </w:rPr>
              <w:t xml:space="preserve"> 20</w:t>
            </w:r>
            <w:r w:rsidRPr="00FA1277">
              <w:rPr>
                <w:rFonts w:eastAsiaTheme="minorHAnsi"/>
                <w:sz w:val="24"/>
                <w:szCs w:val="24"/>
                <w:lang w:val="en-GB"/>
              </w:rPr>
              <w:t>25</w:t>
            </w:r>
          </w:p>
        </w:tc>
        <w:tc>
          <w:tcPr>
            <w:tcW w:w="2160" w:type="dxa"/>
          </w:tcPr>
          <w:p w14:paraId="501C43FA" w14:textId="5C85E7BA" w:rsidR="00567A40" w:rsidRPr="00FA1277" w:rsidRDefault="009E5C37" w:rsidP="00567A40">
            <w:pPr>
              <w:rPr>
                <w:sz w:val="24"/>
                <w:szCs w:val="24"/>
              </w:rPr>
            </w:pPr>
            <w:r w:rsidRPr="00FA1277">
              <w:rPr>
                <w:sz w:val="24"/>
                <w:szCs w:val="24"/>
              </w:rPr>
              <w:t>Coordinator of the conference at UBT and Dean and Council of Faculty.</w:t>
            </w:r>
          </w:p>
        </w:tc>
      </w:tr>
      <w:tr w:rsidR="00567A40" w:rsidRPr="002B6F31" w14:paraId="2B72F10E" w14:textId="77777777" w:rsidTr="008427F2">
        <w:tc>
          <w:tcPr>
            <w:tcW w:w="2335" w:type="dxa"/>
            <w:shd w:val="clear" w:color="auto" w:fill="auto"/>
          </w:tcPr>
          <w:p w14:paraId="15B93DA4" w14:textId="77777777" w:rsidR="002E5CE2" w:rsidRPr="00994979" w:rsidRDefault="002E5CE2" w:rsidP="002E5CE2">
            <w:pPr>
              <w:widowControl/>
              <w:autoSpaceDE/>
              <w:autoSpaceDN/>
              <w:spacing w:after="9" w:line="269" w:lineRule="auto"/>
              <w:jc w:val="both"/>
              <w:rPr>
                <w:sz w:val="24"/>
                <w:szCs w:val="24"/>
              </w:rPr>
            </w:pPr>
            <w:bookmarkStart w:id="0" w:name="_GoBack"/>
            <w:r w:rsidRPr="00994979">
              <w:rPr>
                <w:sz w:val="24"/>
                <w:szCs w:val="24"/>
              </w:rPr>
              <w:t>Intellectual Property policies and procedures should be made available openly</w:t>
            </w:r>
          </w:p>
          <w:bookmarkEnd w:id="0"/>
          <w:p w14:paraId="7E7E6AE1" w14:textId="77777777" w:rsidR="002E5CE2" w:rsidRPr="00FA1277" w:rsidRDefault="002E5CE2" w:rsidP="002E5CE2">
            <w:pPr>
              <w:spacing w:after="9" w:line="269" w:lineRule="auto"/>
              <w:rPr>
                <w:i/>
              </w:rPr>
            </w:pPr>
          </w:p>
          <w:p w14:paraId="34FD6FAE" w14:textId="2DDEAE9B" w:rsidR="00567A40" w:rsidRPr="00FA1277" w:rsidRDefault="00567A40" w:rsidP="00567A40">
            <w:pPr>
              <w:jc w:val="both"/>
              <w:rPr>
                <w:sz w:val="24"/>
                <w:szCs w:val="24"/>
              </w:rPr>
            </w:pPr>
          </w:p>
        </w:tc>
        <w:tc>
          <w:tcPr>
            <w:tcW w:w="3330" w:type="dxa"/>
            <w:shd w:val="clear" w:color="auto" w:fill="auto"/>
          </w:tcPr>
          <w:p w14:paraId="206C872D" w14:textId="53ADC091" w:rsidR="009E5C37" w:rsidRPr="00FA1277" w:rsidRDefault="009E5C37" w:rsidP="00567A40">
            <w:pPr>
              <w:jc w:val="both"/>
              <w:rPr>
                <w:sz w:val="24"/>
                <w:szCs w:val="24"/>
              </w:rPr>
            </w:pPr>
            <w:r w:rsidRPr="00FA1277">
              <w:rPr>
                <w:sz w:val="24"/>
                <w:szCs w:val="24"/>
              </w:rPr>
              <w:t>UBT has a comprehensive policy called the Intellectual Property and Commercialization Policy. This policy encompasses ownership, disclosure, patents, licensing, commercialization, confidentiality, ethics, dispute resolution, education, and compliance to provide a unified framework for managing intellectual property and fostering commercialization efforts at UBT</w:t>
            </w:r>
          </w:p>
          <w:p w14:paraId="2513D799" w14:textId="77777777" w:rsidR="009E5C37" w:rsidRPr="00FA1277" w:rsidRDefault="009E5C37" w:rsidP="00567A40">
            <w:pPr>
              <w:jc w:val="both"/>
              <w:rPr>
                <w:sz w:val="24"/>
                <w:szCs w:val="24"/>
              </w:rPr>
            </w:pPr>
          </w:p>
          <w:p w14:paraId="79B2333C" w14:textId="70423EF3" w:rsidR="00567A40" w:rsidRPr="00FA1277" w:rsidRDefault="00567A40" w:rsidP="00567A40">
            <w:pPr>
              <w:jc w:val="both"/>
              <w:rPr>
                <w:sz w:val="24"/>
                <w:szCs w:val="24"/>
              </w:rPr>
            </w:pPr>
          </w:p>
        </w:tc>
        <w:tc>
          <w:tcPr>
            <w:tcW w:w="1350" w:type="dxa"/>
            <w:shd w:val="clear" w:color="auto" w:fill="auto"/>
          </w:tcPr>
          <w:p w14:paraId="44647A82" w14:textId="56D75157" w:rsidR="00567A40" w:rsidRPr="00FA1277" w:rsidRDefault="009E5C37" w:rsidP="00567A40">
            <w:pPr>
              <w:rPr>
                <w:sz w:val="24"/>
                <w:szCs w:val="24"/>
              </w:rPr>
            </w:pPr>
            <w:r w:rsidRPr="00FA1277">
              <w:rPr>
                <w:sz w:val="24"/>
                <w:szCs w:val="24"/>
              </w:rPr>
              <w:t>Q4-2024</w:t>
            </w:r>
          </w:p>
        </w:tc>
        <w:tc>
          <w:tcPr>
            <w:tcW w:w="2160" w:type="dxa"/>
            <w:shd w:val="clear" w:color="auto" w:fill="auto"/>
          </w:tcPr>
          <w:p w14:paraId="5DBCB4DA" w14:textId="047BDD3E" w:rsidR="00567A40" w:rsidRPr="00FA1277" w:rsidRDefault="009E5C37" w:rsidP="00913FAA">
            <w:pPr>
              <w:rPr>
                <w:sz w:val="24"/>
                <w:szCs w:val="24"/>
              </w:rPr>
            </w:pPr>
            <w:r w:rsidRPr="00FA1277">
              <w:rPr>
                <w:sz w:val="24"/>
                <w:szCs w:val="24"/>
              </w:rPr>
              <w:t>UBT</w:t>
            </w:r>
            <w:r w:rsidR="00913FAA">
              <w:rPr>
                <w:sz w:val="24"/>
                <w:szCs w:val="24"/>
              </w:rPr>
              <w:t xml:space="preserve">, </w:t>
            </w:r>
            <w:r w:rsidRPr="00FA1277">
              <w:rPr>
                <w:sz w:val="24"/>
                <w:szCs w:val="24"/>
              </w:rPr>
              <w:t xml:space="preserve"> Dean </w:t>
            </w:r>
            <w:r w:rsidR="00913FAA">
              <w:rPr>
                <w:sz w:val="24"/>
                <w:szCs w:val="24"/>
              </w:rPr>
              <w:t>and Faculty Council</w:t>
            </w:r>
          </w:p>
        </w:tc>
      </w:tr>
      <w:tr w:rsidR="00567A40" w:rsidRPr="002B6F31" w14:paraId="22D2D16F" w14:textId="77777777" w:rsidTr="00265459">
        <w:tc>
          <w:tcPr>
            <w:tcW w:w="9175" w:type="dxa"/>
            <w:gridSpan w:val="4"/>
          </w:tcPr>
          <w:p w14:paraId="56EB7ACC" w14:textId="77777777" w:rsidR="00567A40" w:rsidRPr="00B6177E" w:rsidRDefault="00567A40" w:rsidP="00567A40">
            <w:pPr>
              <w:jc w:val="both"/>
              <w:rPr>
                <w:b/>
                <w:sz w:val="24"/>
                <w:szCs w:val="24"/>
              </w:rPr>
            </w:pPr>
            <w:r w:rsidRPr="00B6177E">
              <w:rPr>
                <w:b/>
                <w:sz w:val="24"/>
                <w:szCs w:val="24"/>
              </w:rPr>
              <w:lastRenderedPageBreak/>
              <w:t>Infrastructure</w:t>
            </w:r>
          </w:p>
        </w:tc>
      </w:tr>
      <w:tr w:rsidR="00567A40" w:rsidRPr="002B6F31" w14:paraId="71284A59" w14:textId="77777777" w:rsidTr="008427F2">
        <w:tc>
          <w:tcPr>
            <w:tcW w:w="2335" w:type="dxa"/>
          </w:tcPr>
          <w:p w14:paraId="3A58A33D" w14:textId="72ACBDAE" w:rsidR="00567A40" w:rsidRPr="00FA1277" w:rsidRDefault="00FA1277" w:rsidP="00567A40">
            <w:pPr>
              <w:jc w:val="both"/>
              <w:rPr>
                <w:sz w:val="24"/>
                <w:szCs w:val="24"/>
              </w:rPr>
            </w:pPr>
            <w:r w:rsidRPr="00FA1277">
              <w:rPr>
                <w:sz w:val="24"/>
                <w:szCs w:val="24"/>
              </w:rPr>
              <w:t xml:space="preserve">It is recommended to invest more than 15% into research to enable research-based development of the  study program </w:t>
            </w:r>
          </w:p>
        </w:tc>
        <w:tc>
          <w:tcPr>
            <w:tcW w:w="3330" w:type="dxa"/>
          </w:tcPr>
          <w:p w14:paraId="5246FD43" w14:textId="56116553" w:rsidR="00FA1277" w:rsidRPr="00FA1277" w:rsidRDefault="00FA1277" w:rsidP="00FA1277">
            <w:pPr>
              <w:jc w:val="both"/>
              <w:rPr>
                <w:sz w:val="24"/>
                <w:szCs w:val="24"/>
              </w:rPr>
            </w:pPr>
            <w:r w:rsidRPr="00FA1277">
              <w:rPr>
                <w:sz w:val="24"/>
                <w:szCs w:val="24"/>
              </w:rPr>
              <w:t xml:space="preserve">The </w:t>
            </w:r>
            <w:r w:rsidR="00994979">
              <w:rPr>
                <w:sz w:val="24"/>
                <w:szCs w:val="24"/>
              </w:rPr>
              <w:t>M</w:t>
            </w:r>
            <w:r w:rsidRPr="00FA1277">
              <w:rPr>
                <w:sz w:val="24"/>
                <w:szCs w:val="24"/>
              </w:rPr>
              <w:t xml:space="preserve">Sc Energy Engineering </w:t>
            </w:r>
            <w:r w:rsidR="00994979">
              <w:rPr>
                <w:sz w:val="24"/>
                <w:szCs w:val="24"/>
              </w:rPr>
              <w:t>and Environment P</w:t>
            </w:r>
            <w:r w:rsidRPr="00FA1277">
              <w:rPr>
                <w:sz w:val="24"/>
                <w:szCs w:val="24"/>
              </w:rPr>
              <w:t>rogram aims to remain dynamic, competitive, enabling more interactive learning methods and in line with academic developments in collaboration with industry and other institutions.</w:t>
            </w:r>
          </w:p>
          <w:p w14:paraId="33FA36B8" w14:textId="00045FC0" w:rsidR="00FA1277" w:rsidRPr="001B40FD" w:rsidRDefault="00FA1277" w:rsidP="0045379A">
            <w:pPr>
              <w:jc w:val="both"/>
              <w:rPr>
                <w:sz w:val="24"/>
                <w:szCs w:val="24"/>
              </w:rPr>
            </w:pPr>
            <w:r w:rsidRPr="00FA1277">
              <w:rPr>
                <w:sz w:val="24"/>
                <w:szCs w:val="24"/>
              </w:rPr>
              <w:t>This can be achieved by raising investments in Research to maintain a high educational standard that responds to contemporary challenges as well as attracting talents.</w:t>
            </w:r>
          </w:p>
        </w:tc>
        <w:tc>
          <w:tcPr>
            <w:tcW w:w="1350" w:type="dxa"/>
          </w:tcPr>
          <w:p w14:paraId="3C636061" w14:textId="403DC847" w:rsidR="00567A40" w:rsidRPr="002B6F31" w:rsidRDefault="0045379A" w:rsidP="00567A40">
            <w:pPr>
              <w:rPr>
                <w:sz w:val="24"/>
                <w:szCs w:val="24"/>
              </w:rPr>
            </w:pPr>
            <w:r w:rsidRPr="0045379A">
              <w:rPr>
                <w:sz w:val="24"/>
                <w:szCs w:val="24"/>
              </w:rPr>
              <w:t>October 2027</w:t>
            </w:r>
          </w:p>
        </w:tc>
        <w:tc>
          <w:tcPr>
            <w:tcW w:w="2160" w:type="dxa"/>
          </w:tcPr>
          <w:p w14:paraId="399701AE" w14:textId="7CA0C3E1" w:rsidR="00567A40" w:rsidRPr="002B6F31" w:rsidRDefault="00567A40" w:rsidP="00567A40">
            <w:pPr>
              <w:rPr>
                <w:sz w:val="24"/>
                <w:szCs w:val="24"/>
              </w:rPr>
            </w:pPr>
            <w:r>
              <w:rPr>
                <w:sz w:val="24"/>
                <w:szCs w:val="24"/>
              </w:rPr>
              <w:t>Faculty Council</w:t>
            </w:r>
            <w:r w:rsidR="0045379A">
              <w:rPr>
                <w:sz w:val="24"/>
                <w:szCs w:val="24"/>
              </w:rPr>
              <w:t>, Academic Council of UBT</w:t>
            </w:r>
          </w:p>
        </w:tc>
      </w:tr>
    </w:tbl>
    <w:p w14:paraId="31B925E1" w14:textId="77777777" w:rsidR="00952898" w:rsidRPr="002B6F31" w:rsidRDefault="00952898">
      <w:pPr>
        <w:rPr>
          <w:sz w:val="24"/>
          <w:szCs w:val="24"/>
        </w:rPr>
      </w:pPr>
    </w:p>
    <w:sectPr w:rsidR="00952898" w:rsidRPr="002B6F3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575B52"/>
    <w:multiLevelType w:val="hybridMultilevel"/>
    <w:tmpl w:val="849A8C12"/>
    <w:lvl w:ilvl="0" w:tplc="B5D43D64">
      <w:start w:val="1"/>
      <w:numFmt w:val="decimal"/>
      <w:lvlText w:val="%1."/>
      <w:lvlJc w:val="left"/>
      <w:pPr>
        <w:ind w:left="450" w:hanging="360"/>
      </w:pPr>
      <w:rPr>
        <w:rFonts w:hint="default"/>
      </w:rPr>
    </w:lvl>
    <w:lvl w:ilvl="1" w:tplc="08090019" w:tentative="1">
      <w:start w:val="1"/>
      <w:numFmt w:val="lowerLetter"/>
      <w:lvlText w:val="%2."/>
      <w:lvlJc w:val="left"/>
      <w:pPr>
        <w:ind w:left="1170" w:hanging="360"/>
      </w:pPr>
    </w:lvl>
    <w:lvl w:ilvl="2" w:tplc="0809001B" w:tentative="1">
      <w:start w:val="1"/>
      <w:numFmt w:val="lowerRoman"/>
      <w:lvlText w:val="%3."/>
      <w:lvlJc w:val="right"/>
      <w:pPr>
        <w:ind w:left="1890" w:hanging="180"/>
      </w:pPr>
    </w:lvl>
    <w:lvl w:ilvl="3" w:tplc="0809000F" w:tentative="1">
      <w:start w:val="1"/>
      <w:numFmt w:val="decimal"/>
      <w:lvlText w:val="%4."/>
      <w:lvlJc w:val="left"/>
      <w:pPr>
        <w:ind w:left="2610" w:hanging="360"/>
      </w:pPr>
    </w:lvl>
    <w:lvl w:ilvl="4" w:tplc="08090019" w:tentative="1">
      <w:start w:val="1"/>
      <w:numFmt w:val="lowerLetter"/>
      <w:lvlText w:val="%5."/>
      <w:lvlJc w:val="left"/>
      <w:pPr>
        <w:ind w:left="3330" w:hanging="360"/>
      </w:pPr>
    </w:lvl>
    <w:lvl w:ilvl="5" w:tplc="0809001B" w:tentative="1">
      <w:start w:val="1"/>
      <w:numFmt w:val="lowerRoman"/>
      <w:lvlText w:val="%6."/>
      <w:lvlJc w:val="right"/>
      <w:pPr>
        <w:ind w:left="4050" w:hanging="180"/>
      </w:pPr>
    </w:lvl>
    <w:lvl w:ilvl="6" w:tplc="0809000F" w:tentative="1">
      <w:start w:val="1"/>
      <w:numFmt w:val="decimal"/>
      <w:lvlText w:val="%7."/>
      <w:lvlJc w:val="left"/>
      <w:pPr>
        <w:ind w:left="4770" w:hanging="360"/>
      </w:pPr>
    </w:lvl>
    <w:lvl w:ilvl="7" w:tplc="08090019" w:tentative="1">
      <w:start w:val="1"/>
      <w:numFmt w:val="lowerLetter"/>
      <w:lvlText w:val="%8."/>
      <w:lvlJc w:val="left"/>
      <w:pPr>
        <w:ind w:left="5490" w:hanging="360"/>
      </w:pPr>
    </w:lvl>
    <w:lvl w:ilvl="8" w:tplc="0809001B" w:tentative="1">
      <w:start w:val="1"/>
      <w:numFmt w:val="lowerRoman"/>
      <w:lvlText w:val="%9."/>
      <w:lvlJc w:val="right"/>
      <w:pPr>
        <w:ind w:left="6210" w:hanging="180"/>
      </w:pPr>
    </w:lvl>
  </w:abstractNum>
  <w:abstractNum w:abstractNumId="1" w15:restartNumberingAfterBreak="0">
    <w:nsid w:val="10152F22"/>
    <w:multiLevelType w:val="hybridMultilevel"/>
    <w:tmpl w:val="D52A6E4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12DB0A5D"/>
    <w:multiLevelType w:val="hybridMultilevel"/>
    <w:tmpl w:val="8F66C4A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3F65864"/>
    <w:multiLevelType w:val="hybridMultilevel"/>
    <w:tmpl w:val="81CC08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4980EC8"/>
    <w:multiLevelType w:val="hybridMultilevel"/>
    <w:tmpl w:val="6E28550A"/>
    <w:lvl w:ilvl="0" w:tplc="FFFFFFF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ED4330C"/>
    <w:multiLevelType w:val="hybridMultilevel"/>
    <w:tmpl w:val="2A903EC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304B68D3"/>
    <w:multiLevelType w:val="hybridMultilevel"/>
    <w:tmpl w:val="6E2855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48B7D00"/>
    <w:multiLevelType w:val="hybridMultilevel"/>
    <w:tmpl w:val="2440259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37D65064"/>
    <w:multiLevelType w:val="hybridMultilevel"/>
    <w:tmpl w:val="BF4ECAD4"/>
    <w:lvl w:ilvl="0" w:tplc="04090001">
      <w:start w:val="1"/>
      <w:numFmt w:val="bullet"/>
      <w:lvlText w:val=""/>
      <w:lvlJc w:val="left"/>
      <w:pPr>
        <w:ind w:left="450" w:hanging="360"/>
      </w:pPr>
      <w:rPr>
        <w:rFonts w:ascii="Symbol" w:hAnsi="Symbol" w:hint="default"/>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9" w15:restartNumberingAfterBreak="0">
    <w:nsid w:val="401F340D"/>
    <w:multiLevelType w:val="hybridMultilevel"/>
    <w:tmpl w:val="2A708A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D8E654D"/>
    <w:multiLevelType w:val="hybridMultilevel"/>
    <w:tmpl w:val="6E2855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1C47625"/>
    <w:multiLevelType w:val="hybridMultilevel"/>
    <w:tmpl w:val="6E2855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D732114"/>
    <w:multiLevelType w:val="hybridMultilevel"/>
    <w:tmpl w:val="57F2636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724C1A45"/>
    <w:multiLevelType w:val="hybridMultilevel"/>
    <w:tmpl w:val="6E28550A"/>
    <w:lvl w:ilvl="0" w:tplc="FFFFFFF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5936027"/>
    <w:multiLevelType w:val="hybridMultilevel"/>
    <w:tmpl w:val="454A9F92"/>
    <w:lvl w:ilvl="0" w:tplc="0E088F7C">
      <w:start w:val="1"/>
      <w:numFmt w:val="decimal"/>
      <w:lvlText w:val="%1."/>
      <w:lvlJc w:val="left"/>
      <w:pPr>
        <w:ind w:left="1080" w:hanging="720"/>
      </w:pPr>
      <w:rPr>
        <w:rFonts w:hint="default"/>
        <w:color w:val="FF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5C72CAF"/>
    <w:multiLevelType w:val="hybridMultilevel"/>
    <w:tmpl w:val="579444AA"/>
    <w:lvl w:ilvl="0" w:tplc="04090001">
      <w:start w:val="1"/>
      <w:numFmt w:val="bullet"/>
      <w:lvlText w:val=""/>
      <w:lvlJc w:val="left"/>
      <w:pPr>
        <w:ind w:left="450" w:hanging="360"/>
      </w:pPr>
      <w:rPr>
        <w:rFonts w:ascii="Symbol" w:hAnsi="Symbol" w:hint="default"/>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16" w15:restartNumberingAfterBreak="0">
    <w:nsid w:val="77C57F83"/>
    <w:multiLevelType w:val="hybridMultilevel"/>
    <w:tmpl w:val="49FE1408"/>
    <w:lvl w:ilvl="0" w:tplc="CE2279B2">
      <w:start w:val="1"/>
      <w:numFmt w:val="decimal"/>
      <w:lvlText w:val="%1."/>
      <w:lvlJc w:val="left"/>
      <w:pPr>
        <w:ind w:left="705"/>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1" w:tplc="2C288748">
      <w:start w:val="1"/>
      <w:numFmt w:val="lowerLetter"/>
      <w:lvlText w:val="%2"/>
      <w:lvlJc w:val="left"/>
      <w:pPr>
        <w:ind w:left="144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2" w:tplc="4B7C3C50">
      <w:start w:val="1"/>
      <w:numFmt w:val="lowerRoman"/>
      <w:lvlText w:val="%3"/>
      <w:lvlJc w:val="left"/>
      <w:pPr>
        <w:ind w:left="216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3" w:tplc="5B5C6880">
      <w:start w:val="1"/>
      <w:numFmt w:val="decimal"/>
      <w:lvlText w:val="%4"/>
      <w:lvlJc w:val="left"/>
      <w:pPr>
        <w:ind w:left="288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4" w:tplc="78C8F5A2">
      <w:start w:val="1"/>
      <w:numFmt w:val="lowerLetter"/>
      <w:lvlText w:val="%5"/>
      <w:lvlJc w:val="left"/>
      <w:pPr>
        <w:ind w:left="360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5" w:tplc="CAE4424A">
      <w:start w:val="1"/>
      <w:numFmt w:val="lowerRoman"/>
      <w:lvlText w:val="%6"/>
      <w:lvlJc w:val="left"/>
      <w:pPr>
        <w:ind w:left="432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6" w:tplc="6EF2BFA8">
      <w:start w:val="1"/>
      <w:numFmt w:val="decimal"/>
      <w:lvlText w:val="%7"/>
      <w:lvlJc w:val="left"/>
      <w:pPr>
        <w:ind w:left="504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7" w:tplc="37B0B852">
      <w:start w:val="1"/>
      <w:numFmt w:val="lowerLetter"/>
      <w:lvlText w:val="%8"/>
      <w:lvlJc w:val="left"/>
      <w:pPr>
        <w:ind w:left="576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8" w:tplc="B8B8F7A4">
      <w:start w:val="1"/>
      <w:numFmt w:val="lowerRoman"/>
      <w:lvlText w:val="%9"/>
      <w:lvlJc w:val="left"/>
      <w:pPr>
        <w:ind w:left="648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abstractNum>
  <w:num w:numId="1">
    <w:abstractNumId w:val="0"/>
  </w:num>
  <w:num w:numId="2">
    <w:abstractNumId w:val="2"/>
  </w:num>
  <w:num w:numId="3">
    <w:abstractNumId w:val="11"/>
  </w:num>
  <w:num w:numId="4">
    <w:abstractNumId w:val="12"/>
  </w:num>
  <w:num w:numId="5">
    <w:abstractNumId w:val="8"/>
  </w:num>
  <w:num w:numId="6">
    <w:abstractNumId w:val="9"/>
  </w:num>
  <w:num w:numId="7">
    <w:abstractNumId w:val="5"/>
  </w:num>
  <w:num w:numId="8">
    <w:abstractNumId w:val="4"/>
  </w:num>
  <w:num w:numId="9">
    <w:abstractNumId w:val="13"/>
  </w:num>
  <w:num w:numId="10">
    <w:abstractNumId w:val="7"/>
  </w:num>
  <w:num w:numId="11">
    <w:abstractNumId w:val="15"/>
  </w:num>
  <w:num w:numId="12">
    <w:abstractNumId w:val="6"/>
  </w:num>
  <w:num w:numId="13">
    <w:abstractNumId w:val="10"/>
  </w:num>
  <w:num w:numId="14">
    <w:abstractNumId w:val="1"/>
  </w:num>
  <w:num w:numId="15">
    <w:abstractNumId w:val="3"/>
  </w:num>
  <w:num w:numId="16">
    <w:abstractNumId w:val="16"/>
  </w:num>
  <w:num w:numId="1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52898"/>
    <w:rsid w:val="00024212"/>
    <w:rsid w:val="00031112"/>
    <w:rsid w:val="000A5C1C"/>
    <w:rsid w:val="000C11CA"/>
    <w:rsid w:val="000C71A4"/>
    <w:rsid w:val="00114BF5"/>
    <w:rsid w:val="00134B32"/>
    <w:rsid w:val="00135987"/>
    <w:rsid w:val="00142C9C"/>
    <w:rsid w:val="00146AA0"/>
    <w:rsid w:val="00155E2B"/>
    <w:rsid w:val="0018123A"/>
    <w:rsid w:val="001925C3"/>
    <w:rsid w:val="001B40FD"/>
    <w:rsid w:val="00200411"/>
    <w:rsid w:val="00215337"/>
    <w:rsid w:val="002270CA"/>
    <w:rsid w:val="00265459"/>
    <w:rsid w:val="00287E7C"/>
    <w:rsid w:val="002949A6"/>
    <w:rsid w:val="002B6F31"/>
    <w:rsid w:val="002C403F"/>
    <w:rsid w:val="002E5CE2"/>
    <w:rsid w:val="0032162C"/>
    <w:rsid w:val="0032272D"/>
    <w:rsid w:val="00333E58"/>
    <w:rsid w:val="00337543"/>
    <w:rsid w:val="00354B8E"/>
    <w:rsid w:val="00366517"/>
    <w:rsid w:val="00381F11"/>
    <w:rsid w:val="00393677"/>
    <w:rsid w:val="003B0B26"/>
    <w:rsid w:val="003D1619"/>
    <w:rsid w:val="003E3FEE"/>
    <w:rsid w:val="003F010F"/>
    <w:rsid w:val="0045063C"/>
    <w:rsid w:val="0045379A"/>
    <w:rsid w:val="00476581"/>
    <w:rsid w:val="00485664"/>
    <w:rsid w:val="004D0E21"/>
    <w:rsid w:val="005131C6"/>
    <w:rsid w:val="00555D75"/>
    <w:rsid w:val="00567A40"/>
    <w:rsid w:val="00595B64"/>
    <w:rsid w:val="005B6D1F"/>
    <w:rsid w:val="005E1AEF"/>
    <w:rsid w:val="005E34E0"/>
    <w:rsid w:val="006265C3"/>
    <w:rsid w:val="00644BD7"/>
    <w:rsid w:val="006515AF"/>
    <w:rsid w:val="00661BF0"/>
    <w:rsid w:val="00662E42"/>
    <w:rsid w:val="00673DB4"/>
    <w:rsid w:val="006D2A82"/>
    <w:rsid w:val="006D6703"/>
    <w:rsid w:val="0070047D"/>
    <w:rsid w:val="007719C2"/>
    <w:rsid w:val="00786B4C"/>
    <w:rsid w:val="007D1BAD"/>
    <w:rsid w:val="0080134D"/>
    <w:rsid w:val="00813BB2"/>
    <w:rsid w:val="0084138A"/>
    <w:rsid w:val="008427F2"/>
    <w:rsid w:val="008773A9"/>
    <w:rsid w:val="00883FFC"/>
    <w:rsid w:val="008B42F2"/>
    <w:rsid w:val="008B720B"/>
    <w:rsid w:val="008E3868"/>
    <w:rsid w:val="008F5C8F"/>
    <w:rsid w:val="00913FAA"/>
    <w:rsid w:val="00914826"/>
    <w:rsid w:val="009227FA"/>
    <w:rsid w:val="00952898"/>
    <w:rsid w:val="00952C4E"/>
    <w:rsid w:val="00980618"/>
    <w:rsid w:val="00991E28"/>
    <w:rsid w:val="00994979"/>
    <w:rsid w:val="009E5C37"/>
    <w:rsid w:val="00A60741"/>
    <w:rsid w:val="00A748BB"/>
    <w:rsid w:val="00AF4091"/>
    <w:rsid w:val="00B0618A"/>
    <w:rsid w:val="00B419A4"/>
    <w:rsid w:val="00B60378"/>
    <w:rsid w:val="00B6177E"/>
    <w:rsid w:val="00B737C4"/>
    <w:rsid w:val="00B84BA2"/>
    <w:rsid w:val="00BA6CAB"/>
    <w:rsid w:val="00BE21D5"/>
    <w:rsid w:val="00C25DA3"/>
    <w:rsid w:val="00C304F1"/>
    <w:rsid w:val="00C9385A"/>
    <w:rsid w:val="00C9395A"/>
    <w:rsid w:val="00C96A3F"/>
    <w:rsid w:val="00CA2473"/>
    <w:rsid w:val="00CA31EC"/>
    <w:rsid w:val="00CB6DE8"/>
    <w:rsid w:val="00CE2BD7"/>
    <w:rsid w:val="00CE3379"/>
    <w:rsid w:val="00D2368F"/>
    <w:rsid w:val="00D36E81"/>
    <w:rsid w:val="00D53A59"/>
    <w:rsid w:val="00D71A4E"/>
    <w:rsid w:val="00D80B8E"/>
    <w:rsid w:val="00D86BC1"/>
    <w:rsid w:val="00E020D2"/>
    <w:rsid w:val="00E26EFE"/>
    <w:rsid w:val="00E2746B"/>
    <w:rsid w:val="00E66A04"/>
    <w:rsid w:val="00E7330D"/>
    <w:rsid w:val="00E80143"/>
    <w:rsid w:val="00E8560B"/>
    <w:rsid w:val="00E86D62"/>
    <w:rsid w:val="00EA6FD8"/>
    <w:rsid w:val="00EB6002"/>
    <w:rsid w:val="00ED1196"/>
    <w:rsid w:val="00EF2991"/>
    <w:rsid w:val="00EF4F3B"/>
    <w:rsid w:val="00F02F6F"/>
    <w:rsid w:val="00F10EEF"/>
    <w:rsid w:val="00F30B89"/>
    <w:rsid w:val="00F91400"/>
    <w:rsid w:val="00FA1277"/>
    <w:rsid w:val="00FD24C1"/>
    <w:rsid w:val="00FF24C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342F92"/>
  <w15:chartTrackingRefBased/>
  <w15:docId w15:val="{E3311A03-B93C-491C-8D60-CE5A231C9E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uiPriority w:val="1"/>
    <w:qFormat/>
    <w:rsid w:val="00952898"/>
    <w:pPr>
      <w:widowControl w:val="0"/>
      <w:autoSpaceDE w:val="0"/>
      <w:autoSpaceDN w:val="0"/>
      <w:spacing w:after="0" w:line="240" w:lineRule="auto"/>
    </w:pPr>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952898"/>
    <w:rPr>
      <w:sz w:val="24"/>
      <w:szCs w:val="24"/>
    </w:rPr>
  </w:style>
  <w:style w:type="character" w:customStyle="1" w:styleId="BodyTextChar">
    <w:name w:val="Body Text Char"/>
    <w:basedOn w:val="DefaultParagraphFont"/>
    <w:link w:val="BodyText"/>
    <w:uiPriority w:val="1"/>
    <w:rsid w:val="00952898"/>
    <w:rPr>
      <w:rFonts w:ascii="Times New Roman" w:eastAsia="Times New Roman" w:hAnsi="Times New Roman" w:cs="Times New Roman"/>
      <w:sz w:val="24"/>
      <w:szCs w:val="24"/>
    </w:rPr>
  </w:style>
  <w:style w:type="table" w:styleId="TableGrid">
    <w:name w:val="Table Grid"/>
    <w:basedOn w:val="TableNormal"/>
    <w:uiPriority w:val="39"/>
    <w:rsid w:val="009528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Litertatu ne tab"/>
    <w:basedOn w:val="Normal"/>
    <w:link w:val="ListParagraphChar"/>
    <w:uiPriority w:val="34"/>
    <w:qFormat/>
    <w:rsid w:val="0032162C"/>
    <w:pPr>
      <w:widowControl/>
      <w:autoSpaceDE/>
      <w:autoSpaceDN/>
      <w:spacing w:after="200" w:line="276" w:lineRule="auto"/>
      <w:ind w:left="720"/>
      <w:contextualSpacing/>
    </w:pPr>
    <w:rPr>
      <w:rFonts w:asciiTheme="minorHAnsi" w:eastAsiaTheme="minorHAnsi" w:hAnsiTheme="minorHAnsi" w:cstheme="minorBidi"/>
      <w:lang w:val="en-GB"/>
    </w:rPr>
  </w:style>
  <w:style w:type="character" w:customStyle="1" w:styleId="None">
    <w:name w:val="None"/>
    <w:rsid w:val="00155E2B"/>
  </w:style>
  <w:style w:type="character" w:customStyle="1" w:styleId="ListParagraphChar">
    <w:name w:val="List Paragraph Char"/>
    <w:aliases w:val="Litertatu ne tab Char"/>
    <w:link w:val="ListParagraph"/>
    <w:uiPriority w:val="34"/>
    <w:rsid w:val="00FA1277"/>
    <w:rPr>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7</Pages>
  <Words>1348</Words>
  <Characters>7686</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account</dc:creator>
  <cp:keywords/>
  <dc:description/>
  <cp:lastModifiedBy>Armend Ymeri</cp:lastModifiedBy>
  <cp:revision>3</cp:revision>
  <dcterms:created xsi:type="dcterms:W3CDTF">2024-11-13T13:24:00Z</dcterms:created>
  <dcterms:modified xsi:type="dcterms:W3CDTF">2024-11-13T13:31:00Z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f6c8b80bfba3d65f76d8e84016edfa84a633d8518e6a929a4655e762380d50c0</vt:lpwstr>
  </property>
</Properties>
</file>