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D4FA4" w14:textId="77777777" w:rsidR="00495B4C" w:rsidRPr="00495B4C" w:rsidRDefault="00495B4C" w:rsidP="00495B4C">
      <w:pPr>
        <w:jc w:val="center"/>
        <w:rPr>
          <w:rFonts w:ascii="Times New Roman" w:hAnsi="Times New Roman" w:cs="Times New Roman"/>
          <w:sz w:val="24"/>
          <w:szCs w:val="24"/>
        </w:rPr>
      </w:pPr>
      <w:r w:rsidRPr="00495B4C">
        <w:rPr>
          <w:rFonts w:ascii="Times New Roman" w:hAnsi="Times New Roman" w:cs="Times New Roman"/>
          <w:noProof/>
          <w:sz w:val="24"/>
          <w:szCs w:val="24"/>
        </w:rPr>
        <w:drawing>
          <wp:inline distT="0" distB="0" distL="0" distR="0" wp14:anchorId="4463EAC3" wp14:editId="48320F35">
            <wp:extent cx="800273" cy="681486"/>
            <wp:effectExtent l="0" t="0" r="0" b="4445"/>
            <wp:docPr id="10"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69F50045" w14:textId="77777777" w:rsidR="00495B4C" w:rsidRPr="00495B4C" w:rsidRDefault="00495B4C" w:rsidP="00495B4C">
      <w:pPr>
        <w:jc w:val="center"/>
        <w:rPr>
          <w:rFonts w:ascii="Times New Roman" w:hAnsi="Times New Roman" w:cs="Times New Roman"/>
          <w:sz w:val="24"/>
          <w:szCs w:val="24"/>
        </w:rPr>
      </w:pPr>
      <w:r w:rsidRPr="00495B4C">
        <w:rPr>
          <w:rFonts w:ascii="Times New Roman" w:hAnsi="Times New Roman" w:cs="Times New Roman"/>
          <w:sz w:val="24"/>
          <w:szCs w:val="24"/>
        </w:rPr>
        <w:t>…………………………………………………………………………………………………………………………………………………………</w:t>
      </w:r>
    </w:p>
    <w:p w14:paraId="77185205"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 xml:space="preserve">MA Language, Media, and Communication </w:t>
      </w:r>
    </w:p>
    <w:p w14:paraId="7B0F8CCA"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Syllabus</w:t>
      </w:r>
    </w:p>
    <w:tbl>
      <w:tblPr>
        <w:tblStyle w:val="TableGrid16"/>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69"/>
        <w:gridCol w:w="2846"/>
        <w:gridCol w:w="1237"/>
        <w:gridCol w:w="1202"/>
        <w:gridCol w:w="1596"/>
      </w:tblGrid>
      <w:tr w:rsidR="00495B4C" w:rsidRPr="00495B4C" w14:paraId="429A231E" w14:textId="77777777" w:rsidTr="00AE4697">
        <w:trPr>
          <w:trHeight w:val="704"/>
        </w:trPr>
        <w:tc>
          <w:tcPr>
            <w:tcW w:w="2093"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1E990EB5"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Subject</w:t>
            </w:r>
          </w:p>
          <w:p w14:paraId="70D5E9D4" w14:textId="77777777" w:rsidR="00495B4C" w:rsidRPr="00495B4C" w:rsidRDefault="00495B4C" w:rsidP="00495B4C">
            <w:pPr>
              <w:rPr>
                <w:rFonts w:ascii="Times New Roman" w:hAnsi="Times New Roman" w:cs="Times New Roman"/>
                <w:b/>
                <w:sz w:val="24"/>
                <w:szCs w:val="24"/>
              </w:rPr>
            </w:pPr>
          </w:p>
        </w:tc>
        <w:tc>
          <w:tcPr>
            <w:tcW w:w="7977"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59784D12" w14:textId="77777777" w:rsidR="00495B4C" w:rsidRPr="00495B4C" w:rsidRDefault="00495B4C" w:rsidP="00495B4C">
            <w:pPr>
              <w:jc w:val="center"/>
              <w:rPr>
                <w:rFonts w:ascii="Times New Roman" w:hAnsi="Times New Roman" w:cs="Times New Roman"/>
                <w:sz w:val="24"/>
                <w:szCs w:val="24"/>
              </w:rPr>
            </w:pPr>
          </w:p>
          <w:p w14:paraId="77318A78" w14:textId="77777777" w:rsidR="00495B4C" w:rsidRPr="00495B4C" w:rsidRDefault="00495B4C" w:rsidP="00495B4C">
            <w:pPr>
              <w:rPr>
                <w:rFonts w:ascii="Times New Roman" w:hAnsi="Times New Roman" w:cs="Times New Roman"/>
                <w:sz w:val="24"/>
                <w:szCs w:val="24"/>
              </w:rPr>
            </w:pPr>
            <w:r w:rsidRPr="00495B4C">
              <w:rPr>
                <w:rFonts w:ascii="Times New Roman" w:eastAsia="FangSong" w:hAnsi="Times New Roman" w:cs="Times New Roman"/>
                <w:b/>
                <w:sz w:val="24"/>
                <w:szCs w:val="24"/>
              </w:rPr>
              <w:t>Language Communication and Campaigns</w:t>
            </w:r>
          </w:p>
        </w:tc>
      </w:tr>
      <w:tr w:rsidR="00495B4C" w:rsidRPr="00495B4C" w14:paraId="394908FD" w14:textId="77777777" w:rsidTr="00AE4697">
        <w:trPr>
          <w:trHeight w:hRule="exact" w:val="288"/>
        </w:trPr>
        <w:tc>
          <w:tcPr>
            <w:tcW w:w="2093"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2E4203C0" w14:textId="77777777" w:rsidR="00495B4C" w:rsidRPr="00495B4C" w:rsidRDefault="00495B4C" w:rsidP="00495B4C">
            <w:pPr>
              <w:rPr>
                <w:rFonts w:ascii="Times New Roman" w:hAnsi="Times New Roman" w:cs="Times New Roman"/>
                <w:b/>
                <w:sz w:val="24"/>
                <w:szCs w:val="24"/>
              </w:rPr>
            </w:pPr>
          </w:p>
        </w:tc>
        <w:tc>
          <w:tcPr>
            <w:tcW w:w="3491" w:type="dxa"/>
            <w:tcBorders>
              <w:top w:val="nil"/>
              <w:left w:val="single" w:sz="4" w:space="0" w:color="7F7F7F" w:themeColor="text1" w:themeTint="80"/>
              <w:bottom w:val="nil"/>
              <w:right w:val="nil"/>
            </w:tcBorders>
            <w:shd w:val="clear" w:color="auto" w:fill="F2F2F2" w:themeFill="background1" w:themeFillShade="F2"/>
            <w:vAlign w:val="center"/>
          </w:tcPr>
          <w:p w14:paraId="3596AC06"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Type</w:t>
            </w:r>
          </w:p>
          <w:p w14:paraId="705242C2" w14:textId="77777777" w:rsidR="00495B4C" w:rsidRPr="00495B4C" w:rsidRDefault="00495B4C" w:rsidP="00495B4C">
            <w:pPr>
              <w:jc w:val="center"/>
              <w:rPr>
                <w:rFonts w:ascii="Times New Roman" w:hAnsi="Times New Roman" w:cs="Times New Roman"/>
                <w:b/>
                <w:sz w:val="24"/>
                <w:szCs w:val="24"/>
              </w:rPr>
            </w:pPr>
          </w:p>
        </w:tc>
        <w:tc>
          <w:tcPr>
            <w:tcW w:w="1320" w:type="dxa"/>
            <w:tcBorders>
              <w:top w:val="nil"/>
              <w:left w:val="nil"/>
              <w:bottom w:val="nil"/>
              <w:right w:val="nil"/>
            </w:tcBorders>
            <w:shd w:val="clear" w:color="auto" w:fill="F2F2F2" w:themeFill="background1" w:themeFillShade="F2"/>
            <w:vAlign w:val="center"/>
          </w:tcPr>
          <w:p w14:paraId="1ED811DA"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Semester</w:t>
            </w:r>
          </w:p>
        </w:tc>
        <w:tc>
          <w:tcPr>
            <w:tcW w:w="1401" w:type="dxa"/>
            <w:tcBorders>
              <w:top w:val="nil"/>
              <w:left w:val="nil"/>
              <w:bottom w:val="nil"/>
              <w:right w:val="nil"/>
            </w:tcBorders>
            <w:shd w:val="clear" w:color="auto" w:fill="F2F2F2" w:themeFill="background1" w:themeFillShade="F2"/>
            <w:vAlign w:val="center"/>
          </w:tcPr>
          <w:p w14:paraId="623197F5"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ECTS</w:t>
            </w:r>
          </w:p>
        </w:tc>
        <w:tc>
          <w:tcPr>
            <w:tcW w:w="1765" w:type="dxa"/>
            <w:tcBorders>
              <w:top w:val="nil"/>
              <w:left w:val="nil"/>
              <w:bottom w:val="nil"/>
              <w:right w:val="single" w:sz="4" w:space="0" w:color="7F7F7F" w:themeColor="text1" w:themeTint="80"/>
            </w:tcBorders>
            <w:shd w:val="clear" w:color="auto" w:fill="F2F2F2" w:themeFill="background1" w:themeFillShade="F2"/>
            <w:vAlign w:val="center"/>
          </w:tcPr>
          <w:p w14:paraId="239F81F3"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Code</w:t>
            </w:r>
          </w:p>
        </w:tc>
      </w:tr>
      <w:tr w:rsidR="00495B4C" w:rsidRPr="00495B4C" w14:paraId="1170A5A1" w14:textId="77777777" w:rsidTr="00AE4697">
        <w:trPr>
          <w:trHeight w:hRule="exact" w:val="288"/>
        </w:trPr>
        <w:tc>
          <w:tcPr>
            <w:tcW w:w="2093"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41EAB737" w14:textId="77777777" w:rsidR="00495B4C" w:rsidRPr="00495B4C" w:rsidRDefault="00495B4C" w:rsidP="00495B4C">
            <w:pPr>
              <w:rPr>
                <w:rFonts w:ascii="Times New Roman" w:hAnsi="Times New Roman" w:cs="Times New Roman"/>
                <w:b/>
                <w:sz w:val="24"/>
                <w:szCs w:val="24"/>
              </w:rPr>
            </w:pPr>
          </w:p>
        </w:tc>
        <w:tc>
          <w:tcPr>
            <w:tcW w:w="3491" w:type="dxa"/>
            <w:tcBorders>
              <w:top w:val="nil"/>
              <w:left w:val="single" w:sz="4" w:space="0" w:color="7F7F7F" w:themeColor="text1" w:themeTint="80"/>
              <w:bottom w:val="single" w:sz="4" w:space="0" w:color="7F7F7F" w:themeColor="text1" w:themeTint="80"/>
              <w:right w:val="nil"/>
            </w:tcBorders>
            <w:vAlign w:val="center"/>
          </w:tcPr>
          <w:p w14:paraId="648382A2"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Elective</w:t>
            </w:r>
          </w:p>
          <w:p w14:paraId="24376FE6"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320" w:type="dxa"/>
            <w:tcBorders>
              <w:top w:val="nil"/>
              <w:left w:val="nil"/>
              <w:bottom w:val="single" w:sz="4" w:space="0" w:color="7F7F7F" w:themeColor="text1" w:themeTint="80"/>
              <w:right w:val="nil"/>
            </w:tcBorders>
            <w:vAlign w:val="center"/>
          </w:tcPr>
          <w:p w14:paraId="7DCC855F"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8</w:t>
            </w:r>
          </w:p>
        </w:tc>
        <w:tc>
          <w:tcPr>
            <w:tcW w:w="1401" w:type="dxa"/>
            <w:tcBorders>
              <w:top w:val="nil"/>
              <w:left w:val="nil"/>
              <w:bottom w:val="single" w:sz="4" w:space="0" w:color="7F7F7F" w:themeColor="text1" w:themeTint="80"/>
              <w:right w:val="nil"/>
            </w:tcBorders>
            <w:vAlign w:val="center"/>
          </w:tcPr>
          <w:p w14:paraId="2A257DE8"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4</w:t>
            </w:r>
          </w:p>
        </w:tc>
        <w:tc>
          <w:tcPr>
            <w:tcW w:w="1765" w:type="dxa"/>
            <w:tcBorders>
              <w:top w:val="nil"/>
              <w:left w:val="nil"/>
              <w:bottom w:val="single" w:sz="4" w:space="0" w:color="7F7F7F" w:themeColor="text1" w:themeTint="80"/>
              <w:right w:val="single" w:sz="4" w:space="0" w:color="7F7F7F" w:themeColor="text1" w:themeTint="80"/>
            </w:tcBorders>
            <w:vAlign w:val="center"/>
          </w:tcPr>
          <w:p w14:paraId="7B5BF270" w14:textId="09654FB6" w:rsidR="00495B4C" w:rsidRPr="00495B4C" w:rsidRDefault="00E63D48" w:rsidP="00495B4C">
            <w:pPr>
              <w:jc w:val="center"/>
              <w:rPr>
                <w:rFonts w:ascii="Times New Roman" w:hAnsi="Times New Roman" w:cs="Times New Roman"/>
                <w:color w:val="404040" w:themeColor="text1" w:themeTint="BF"/>
                <w:sz w:val="24"/>
                <w:szCs w:val="24"/>
              </w:rPr>
            </w:pPr>
            <w:r w:rsidRPr="00E63D48">
              <w:rPr>
                <w:rFonts w:ascii="Times New Roman" w:hAnsi="Times New Roman" w:cs="Times New Roman"/>
                <w:color w:val="404040" w:themeColor="text1" w:themeTint="BF"/>
                <w:sz w:val="24"/>
                <w:szCs w:val="24"/>
              </w:rPr>
              <w:t>340KGF756</w:t>
            </w:r>
          </w:p>
        </w:tc>
      </w:tr>
      <w:tr w:rsidR="00495B4C" w:rsidRPr="00495B4C" w14:paraId="6FD839F1" w14:textId="77777777" w:rsidTr="00AE4697">
        <w:trPr>
          <w:trHeight w:hRule="exact" w:val="288"/>
        </w:trPr>
        <w:tc>
          <w:tcPr>
            <w:tcW w:w="2093"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98EDD8B"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Course Lecturer</w:t>
            </w:r>
          </w:p>
        </w:tc>
        <w:tc>
          <w:tcPr>
            <w:tcW w:w="7977" w:type="dxa"/>
            <w:gridSpan w:val="4"/>
            <w:tcBorders>
              <w:top w:val="single" w:sz="4" w:space="0" w:color="7F7F7F" w:themeColor="text1" w:themeTint="80"/>
              <w:left w:val="nil"/>
              <w:bottom w:val="nil"/>
              <w:right w:val="single" w:sz="4" w:space="0" w:color="7F7F7F" w:themeColor="text1" w:themeTint="80"/>
            </w:tcBorders>
            <w:vAlign w:val="center"/>
          </w:tcPr>
          <w:p w14:paraId="68D5DEFB" w14:textId="5F00138B"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Prof. Ass. Dr. </w:t>
            </w:r>
            <w:r w:rsidR="00C16FD5">
              <w:rPr>
                <w:rFonts w:ascii="Times New Roman" w:hAnsi="Times New Roman" w:cs="Times New Roman"/>
                <w:sz w:val="24"/>
                <w:szCs w:val="24"/>
              </w:rPr>
              <w:t>Naser Rugova</w:t>
            </w:r>
          </w:p>
        </w:tc>
      </w:tr>
      <w:tr w:rsidR="00495B4C" w:rsidRPr="00495B4C" w14:paraId="09156AFD" w14:textId="77777777" w:rsidTr="00AE4697">
        <w:trPr>
          <w:trHeight w:hRule="exact" w:val="288"/>
        </w:trPr>
        <w:tc>
          <w:tcPr>
            <w:tcW w:w="2093" w:type="dxa"/>
            <w:tcBorders>
              <w:top w:val="nil"/>
              <w:left w:val="single" w:sz="4" w:space="0" w:color="7F7F7F" w:themeColor="text1" w:themeTint="80"/>
              <w:bottom w:val="nil"/>
              <w:right w:val="nil"/>
            </w:tcBorders>
            <w:shd w:val="clear" w:color="auto" w:fill="D9E2F3" w:themeFill="accent5" w:themeFillTint="33"/>
            <w:vAlign w:val="center"/>
          </w:tcPr>
          <w:p w14:paraId="5533CEEE"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Course Assistant</w:t>
            </w:r>
          </w:p>
        </w:tc>
        <w:tc>
          <w:tcPr>
            <w:tcW w:w="7977" w:type="dxa"/>
            <w:gridSpan w:val="4"/>
            <w:tcBorders>
              <w:top w:val="nil"/>
              <w:left w:val="nil"/>
              <w:bottom w:val="nil"/>
              <w:right w:val="single" w:sz="4" w:space="0" w:color="7F7F7F" w:themeColor="text1" w:themeTint="80"/>
            </w:tcBorders>
            <w:vAlign w:val="center"/>
          </w:tcPr>
          <w:p w14:paraId="3F966E62" w14:textId="77777777" w:rsidR="00495B4C" w:rsidRPr="00495B4C" w:rsidRDefault="00495B4C" w:rsidP="00495B4C">
            <w:pPr>
              <w:rPr>
                <w:rFonts w:ascii="Times New Roman" w:hAnsi="Times New Roman" w:cs="Times New Roman"/>
                <w:sz w:val="24"/>
                <w:szCs w:val="24"/>
              </w:rPr>
            </w:pPr>
          </w:p>
        </w:tc>
      </w:tr>
      <w:tr w:rsidR="00495B4C" w:rsidRPr="00495B4C" w14:paraId="20EA7974" w14:textId="77777777" w:rsidTr="00AE4697">
        <w:trPr>
          <w:trHeight w:hRule="exact" w:val="288"/>
        </w:trPr>
        <w:tc>
          <w:tcPr>
            <w:tcW w:w="2093"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5B62708"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Course Tutor</w:t>
            </w:r>
          </w:p>
        </w:tc>
        <w:tc>
          <w:tcPr>
            <w:tcW w:w="7977" w:type="dxa"/>
            <w:gridSpan w:val="4"/>
            <w:tcBorders>
              <w:top w:val="nil"/>
              <w:left w:val="nil"/>
              <w:bottom w:val="single" w:sz="4" w:space="0" w:color="7F7F7F" w:themeColor="text1" w:themeTint="80"/>
              <w:right w:val="single" w:sz="4" w:space="0" w:color="7F7F7F" w:themeColor="text1" w:themeTint="80"/>
            </w:tcBorders>
            <w:vAlign w:val="center"/>
          </w:tcPr>
          <w:p w14:paraId="08041D73" w14:textId="77777777" w:rsidR="00495B4C" w:rsidRPr="00495B4C" w:rsidRDefault="00495B4C" w:rsidP="00495B4C">
            <w:pPr>
              <w:rPr>
                <w:rFonts w:ascii="Times New Roman" w:hAnsi="Times New Roman" w:cs="Times New Roman"/>
                <w:color w:val="404040" w:themeColor="text1" w:themeTint="BF"/>
                <w:sz w:val="24"/>
                <w:szCs w:val="24"/>
              </w:rPr>
            </w:pPr>
          </w:p>
        </w:tc>
      </w:tr>
      <w:tr w:rsidR="00495B4C" w:rsidRPr="00495B4C" w14:paraId="7C3C225D" w14:textId="77777777" w:rsidTr="00AE4697">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E422537"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Aims and Objectives</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A9A9329" w14:textId="77777777" w:rsidR="00495B4C" w:rsidRPr="00495B4C" w:rsidRDefault="00495B4C" w:rsidP="00495B4C">
            <w:pPr>
              <w:rPr>
                <w:rFonts w:ascii="Times New Roman" w:hAnsi="Times New Roman" w:cs="Times New Roman"/>
                <w:color w:val="404040" w:themeColor="text1" w:themeTint="BF"/>
                <w:sz w:val="24"/>
                <w:szCs w:val="24"/>
              </w:rPr>
            </w:pPr>
          </w:p>
          <w:p w14:paraId="070C601E"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This course considers the determinants of media content and the degree to which political opinions and actions are influenced by that content. This course treats the interactivity between factors which appear as actors in the process of political communication, in western countries and specific study cases in Kosovo and region. </w:t>
            </w:r>
          </w:p>
          <w:p w14:paraId="00D018AC" w14:textId="77777777" w:rsidR="00495B4C" w:rsidRPr="00495B4C" w:rsidRDefault="00495B4C" w:rsidP="00495B4C">
            <w:pPr>
              <w:jc w:val="both"/>
              <w:rPr>
                <w:rFonts w:ascii="Times New Roman" w:hAnsi="Times New Roman" w:cs="Times New Roman"/>
                <w:sz w:val="24"/>
                <w:szCs w:val="24"/>
              </w:rPr>
            </w:pPr>
          </w:p>
          <w:p w14:paraId="4A4F33AF"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Specific topics include:</w:t>
            </w:r>
          </w:p>
          <w:p w14:paraId="5B7E9910"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Political systems and political actors in democratic societies</w:t>
            </w:r>
          </w:p>
          <w:p w14:paraId="22C2F3F9"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•The general role of mass media in the democratic processes </w:t>
            </w:r>
          </w:p>
          <w:p w14:paraId="2C166648"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•Media influence and political journalism in shaping the political agendas and public perception about politics </w:t>
            </w:r>
          </w:p>
          <w:p w14:paraId="725EB54A"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•The formation of political agendas and the role of press offices and spin doctors toward media coverage of political campaigns </w:t>
            </w:r>
          </w:p>
          <w:p w14:paraId="365DCF9F"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•The influence of new technologies in political campaigns and the nature of news </w:t>
            </w:r>
          </w:p>
          <w:p w14:paraId="47F2C46D"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 The role of sources in the construction of the news </w:t>
            </w:r>
          </w:p>
          <w:p w14:paraId="4766763E"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 The economics of news production and consumption </w:t>
            </w:r>
          </w:p>
          <w:p w14:paraId="40D310E6" w14:textId="77777777" w:rsidR="00495B4C" w:rsidRPr="00495B4C" w:rsidRDefault="00495B4C" w:rsidP="00495B4C">
            <w:pPr>
              <w:rPr>
                <w:rFonts w:ascii="Times New Roman" w:hAnsi="Times New Roman" w:cs="Times New Roman"/>
                <w:color w:val="404040" w:themeColor="text1" w:themeTint="BF"/>
                <w:sz w:val="24"/>
                <w:szCs w:val="24"/>
              </w:rPr>
            </w:pPr>
          </w:p>
        </w:tc>
      </w:tr>
      <w:tr w:rsidR="00495B4C" w:rsidRPr="00495B4C" w14:paraId="11B0C180" w14:textId="77777777" w:rsidTr="00AE4697">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9FF4FAF"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Learning Outcomes</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2A0B6D4" w14:textId="77777777" w:rsidR="00495B4C" w:rsidRPr="00495B4C" w:rsidRDefault="00495B4C" w:rsidP="00495B4C">
            <w:pPr>
              <w:rPr>
                <w:rFonts w:ascii="Times New Roman" w:hAnsi="Times New Roman" w:cs="Times New Roman"/>
                <w:color w:val="404040" w:themeColor="text1" w:themeTint="BF"/>
                <w:sz w:val="24"/>
                <w:szCs w:val="24"/>
              </w:rPr>
            </w:pPr>
          </w:p>
          <w:p w14:paraId="2A92BD15"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From the participants of this course is expected to attend class regularly, read all assigned material ahead of class, and participate actively in class discussions with presentations. You will be given short written assignments (1500 words max) to simulate a political communication practice.  Shorter assignments will be given weekly to analyze political speeches, the content and the tone of coverage of political events, with the aim of understanding the perspective of both the audience and the communicators.</w:t>
            </w:r>
          </w:p>
          <w:p w14:paraId="5A6C8ED7" w14:textId="77777777" w:rsidR="00495B4C" w:rsidRPr="00495B4C" w:rsidRDefault="00495B4C" w:rsidP="00495B4C">
            <w:pPr>
              <w:rPr>
                <w:rFonts w:ascii="Times New Roman" w:hAnsi="Times New Roman" w:cs="Times New Roman"/>
                <w:color w:val="404040" w:themeColor="text1" w:themeTint="BF"/>
                <w:sz w:val="24"/>
                <w:szCs w:val="24"/>
              </w:rPr>
            </w:pPr>
          </w:p>
        </w:tc>
      </w:tr>
      <w:tr w:rsidR="00495B4C" w:rsidRPr="00495B4C" w14:paraId="209EAA19"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4FBF47C"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lastRenderedPageBreak/>
              <w:t>Course Content</w:t>
            </w:r>
          </w:p>
        </w:tc>
        <w:tc>
          <w:tcPr>
            <w:tcW w:w="6212" w:type="dxa"/>
            <w:gridSpan w:val="3"/>
            <w:tcBorders>
              <w:top w:val="single" w:sz="4" w:space="0" w:color="7F7F7F" w:themeColor="text1" w:themeTint="80"/>
              <w:left w:val="nil"/>
              <w:bottom w:val="nil"/>
              <w:right w:val="nil"/>
            </w:tcBorders>
            <w:shd w:val="clear" w:color="auto" w:fill="F2F2F2" w:themeFill="background1" w:themeFillShade="F2"/>
          </w:tcPr>
          <w:p w14:paraId="10DF209A"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Course Plan</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AF26878" w14:textId="77777777" w:rsidR="00495B4C" w:rsidRPr="00495B4C" w:rsidRDefault="00495B4C" w:rsidP="00495B4C">
            <w:pPr>
              <w:jc w:val="center"/>
              <w:rPr>
                <w:rFonts w:ascii="Times New Roman" w:hAnsi="Times New Roman" w:cs="Times New Roman"/>
                <w:b/>
                <w:sz w:val="24"/>
                <w:szCs w:val="24"/>
              </w:rPr>
            </w:pPr>
          </w:p>
        </w:tc>
      </w:tr>
      <w:tr w:rsidR="00495B4C" w:rsidRPr="00495B4C" w14:paraId="40B8C3AF"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01F04725"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79E6038C"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Introduction to political communication – actors and objectives</w:t>
            </w:r>
          </w:p>
        </w:tc>
        <w:tc>
          <w:tcPr>
            <w:tcW w:w="1765" w:type="dxa"/>
            <w:tcBorders>
              <w:top w:val="nil"/>
              <w:left w:val="nil"/>
              <w:bottom w:val="nil"/>
              <w:right w:val="single" w:sz="4" w:space="0" w:color="7F7F7F" w:themeColor="text1" w:themeTint="80"/>
            </w:tcBorders>
          </w:tcPr>
          <w:p w14:paraId="0822F90B" w14:textId="77777777" w:rsidR="00495B4C" w:rsidRPr="00495B4C" w:rsidRDefault="00495B4C" w:rsidP="00495B4C">
            <w:pPr>
              <w:jc w:val="center"/>
              <w:rPr>
                <w:rFonts w:ascii="Times New Roman" w:hAnsi="Times New Roman" w:cs="Times New Roman"/>
                <w:sz w:val="24"/>
                <w:szCs w:val="24"/>
              </w:rPr>
            </w:pPr>
          </w:p>
        </w:tc>
      </w:tr>
      <w:tr w:rsidR="00495B4C" w:rsidRPr="00495B4C" w14:paraId="7B6E6958"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0B37DC41"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79096E9E"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Political communication systems and democratic values</w:t>
            </w:r>
          </w:p>
        </w:tc>
        <w:tc>
          <w:tcPr>
            <w:tcW w:w="1765" w:type="dxa"/>
            <w:tcBorders>
              <w:top w:val="nil"/>
              <w:left w:val="nil"/>
              <w:bottom w:val="nil"/>
              <w:right w:val="single" w:sz="4" w:space="0" w:color="7F7F7F" w:themeColor="text1" w:themeTint="80"/>
            </w:tcBorders>
          </w:tcPr>
          <w:p w14:paraId="79E5AEC3" w14:textId="77777777" w:rsidR="00495B4C" w:rsidRPr="00495B4C" w:rsidRDefault="00495B4C" w:rsidP="00495B4C">
            <w:pPr>
              <w:jc w:val="center"/>
              <w:rPr>
                <w:rFonts w:ascii="Times New Roman" w:hAnsi="Times New Roman" w:cs="Times New Roman"/>
                <w:sz w:val="24"/>
                <w:szCs w:val="24"/>
              </w:rPr>
            </w:pPr>
          </w:p>
        </w:tc>
      </w:tr>
      <w:tr w:rsidR="00495B4C" w:rsidRPr="00495B4C" w14:paraId="3CDD2DBB"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5CC5492"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1AD54BC5"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Medias as political actors and political medias </w:t>
            </w:r>
          </w:p>
        </w:tc>
        <w:tc>
          <w:tcPr>
            <w:tcW w:w="1765" w:type="dxa"/>
            <w:tcBorders>
              <w:top w:val="nil"/>
              <w:left w:val="nil"/>
              <w:bottom w:val="nil"/>
              <w:right w:val="single" w:sz="4" w:space="0" w:color="7F7F7F" w:themeColor="text1" w:themeTint="80"/>
            </w:tcBorders>
          </w:tcPr>
          <w:p w14:paraId="03C8792C" w14:textId="77777777" w:rsidR="00495B4C" w:rsidRPr="00495B4C" w:rsidRDefault="00495B4C" w:rsidP="00495B4C">
            <w:pPr>
              <w:jc w:val="center"/>
              <w:rPr>
                <w:rFonts w:ascii="Times New Roman" w:hAnsi="Times New Roman" w:cs="Times New Roman"/>
                <w:sz w:val="24"/>
                <w:szCs w:val="24"/>
              </w:rPr>
            </w:pPr>
          </w:p>
        </w:tc>
      </w:tr>
      <w:tr w:rsidR="00495B4C" w:rsidRPr="00495B4C" w14:paraId="369316C9"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0C3020E0"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2D69DEDC"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Journalists in political communication</w:t>
            </w:r>
          </w:p>
        </w:tc>
        <w:tc>
          <w:tcPr>
            <w:tcW w:w="1765" w:type="dxa"/>
            <w:tcBorders>
              <w:top w:val="nil"/>
              <w:left w:val="nil"/>
              <w:bottom w:val="nil"/>
              <w:right w:val="single" w:sz="4" w:space="0" w:color="7F7F7F" w:themeColor="text1" w:themeTint="80"/>
            </w:tcBorders>
          </w:tcPr>
          <w:p w14:paraId="51975B36" w14:textId="77777777" w:rsidR="00495B4C" w:rsidRPr="00495B4C" w:rsidRDefault="00495B4C" w:rsidP="00495B4C">
            <w:pPr>
              <w:jc w:val="center"/>
              <w:rPr>
                <w:rFonts w:ascii="Times New Roman" w:hAnsi="Times New Roman" w:cs="Times New Roman"/>
                <w:sz w:val="24"/>
                <w:szCs w:val="24"/>
              </w:rPr>
            </w:pPr>
          </w:p>
        </w:tc>
      </w:tr>
      <w:tr w:rsidR="00495B4C" w:rsidRPr="00495B4C" w14:paraId="4BE1752D"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43DDF3A3"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34D88D28"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Communication and political campaigns </w:t>
            </w:r>
          </w:p>
        </w:tc>
        <w:tc>
          <w:tcPr>
            <w:tcW w:w="1765" w:type="dxa"/>
            <w:tcBorders>
              <w:top w:val="nil"/>
              <w:left w:val="nil"/>
              <w:bottom w:val="nil"/>
              <w:right w:val="single" w:sz="4" w:space="0" w:color="7F7F7F" w:themeColor="text1" w:themeTint="80"/>
            </w:tcBorders>
          </w:tcPr>
          <w:p w14:paraId="72AC024F" w14:textId="77777777" w:rsidR="00495B4C" w:rsidRPr="00495B4C" w:rsidRDefault="00495B4C" w:rsidP="00495B4C">
            <w:pPr>
              <w:jc w:val="center"/>
              <w:rPr>
                <w:rFonts w:ascii="Times New Roman" w:hAnsi="Times New Roman" w:cs="Times New Roman"/>
                <w:sz w:val="24"/>
                <w:szCs w:val="24"/>
              </w:rPr>
            </w:pPr>
          </w:p>
        </w:tc>
      </w:tr>
      <w:tr w:rsidR="00495B4C" w:rsidRPr="00495B4C" w14:paraId="7BFD95F5"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3592F84"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2F80B192"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Political public relations, PR and spin doctors </w:t>
            </w:r>
          </w:p>
        </w:tc>
        <w:tc>
          <w:tcPr>
            <w:tcW w:w="1765" w:type="dxa"/>
            <w:tcBorders>
              <w:top w:val="nil"/>
              <w:left w:val="nil"/>
              <w:bottom w:val="nil"/>
              <w:right w:val="single" w:sz="4" w:space="0" w:color="7F7F7F" w:themeColor="text1" w:themeTint="80"/>
            </w:tcBorders>
          </w:tcPr>
          <w:p w14:paraId="772906FA" w14:textId="77777777" w:rsidR="00495B4C" w:rsidRPr="00495B4C" w:rsidRDefault="00495B4C" w:rsidP="00495B4C">
            <w:pPr>
              <w:jc w:val="center"/>
              <w:rPr>
                <w:rFonts w:ascii="Times New Roman" w:hAnsi="Times New Roman" w:cs="Times New Roman"/>
                <w:sz w:val="24"/>
                <w:szCs w:val="24"/>
              </w:rPr>
            </w:pPr>
          </w:p>
        </w:tc>
      </w:tr>
      <w:tr w:rsidR="00495B4C" w:rsidRPr="00495B4C" w14:paraId="5C2363B9"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4A6EE2FF"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1B072861"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Political campaigns and new media technologies </w:t>
            </w:r>
          </w:p>
        </w:tc>
        <w:tc>
          <w:tcPr>
            <w:tcW w:w="1765" w:type="dxa"/>
            <w:tcBorders>
              <w:top w:val="nil"/>
              <w:left w:val="nil"/>
              <w:bottom w:val="nil"/>
              <w:right w:val="single" w:sz="4" w:space="0" w:color="7F7F7F" w:themeColor="text1" w:themeTint="80"/>
            </w:tcBorders>
          </w:tcPr>
          <w:p w14:paraId="7CA4DF9C" w14:textId="77777777" w:rsidR="00495B4C" w:rsidRPr="00495B4C" w:rsidRDefault="00495B4C" w:rsidP="00495B4C">
            <w:pPr>
              <w:jc w:val="center"/>
              <w:rPr>
                <w:rFonts w:ascii="Times New Roman" w:hAnsi="Times New Roman" w:cs="Times New Roman"/>
                <w:sz w:val="24"/>
                <w:szCs w:val="24"/>
              </w:rPr>
            </w:pPr>
          </w:p>
        </w:tc>
      </w:tr>
      <w:tr w:rsidR="00495B4C" w:rsidRPr="00495B4C" w14:paraId="78729A09"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4B59A61"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55F063D6"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The formation of political agendas, study cases Kosovo and</w:t>
            </w:r>
          </w:p>
        </w:tc>
        <w:tc>
          <w:tcPr>
            <w:tcW w:w="1765" w:type="dxa"/>
            <w:tcBorders>
              <w:top w:val="nil"/>
              <w:left w:val="nil"/>
              <w:bottom w:val="nil"/>
              <w:right w:val="single" w:sz="4" w:space="0" w:color="7F7F7F" w:themeColor="text1" w:themeTint="80"/>
            </w:tcBorders>
          </w:tcPr>
          <w:p w14:paraId="0232F877" w14:textId="77777777" w:rsidR="00495B4C" w:rsidRPr="00495B4C" w:rsidRDefault="00495B4C" w:rsidP="00495B4C">
            <w:pPr>
              <w:jc w:val="center"/>
              <w:rPr>
                <w:rFonts w:ascii="Times New Roman" w:hAnsi="Times New Roman" w:cs="Times New Roman"/>
                <w:sz w:val="24"/>
                <w:szCs w:val="24"/>
              </w:rPr>
            </w:pPr>
          </w:p>
        </w:tc>
      </w:tr>
      <w:tr w:rsidR="00495B4C" w:rsidRPr="00495B4C" w14:paraId="067C9427"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F8C3CF0"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220AA2B9"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and Albania </w:t>
            </w:r>
          </w:p>
          <w:p w14:paraId="0D115D64" w14:textId="77777777" w:rsidR="00495B4C" w:rsidRPr="00495B4C" w:rsidRDefault="00495B4C" w:rsidP="00495B4C">
            <w:pP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6E38720F" w14:textId="77777777" w:rsidR="00495B4C" w:rsidRPr="00495B4C" w:rsidRDefault="00495B4C" w:rsidP="00495B4C">
            <w:pPr>
              <w:jc w:val="center"/>
              <w:rPr>
                <w:rFonts w:ascii="Times New Roman" w:hAnsi="Times New Roman" w:cs="Times New Roman"/>
                <w:sz w:val="24"/>
                <w:szCs w:val="24"/>
              </w:rPr>
            </w:pPr>
          </w:p>
        </w:tc>
      </w:tr>
      <w:tr w:rsidR="00495B4C" w:rsidRPr="00495B4C" w14:paraId="56714DE0"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744C4274"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2C9E5560"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Pre electoral campaigns, electoral campaigns and medias: the </w:t>
            </w:r>
          </w:p>
        </w:tc>
        <w:tc>
          <w:tcPr>
            <w:tcW w:w="1765" w:type="dxa"/>
            <w:tcBorders>
              <w:top w:val="nil"/>
              <w:left w:val="nil"/>
              <w:bottom w:val="nil"/>
              <w:right w:val="single" w:sz="4" w:space="0" w:color="7F7F7F" w:themeColor="text1" w:themeTint="80"/>
            </w:tcBorders>
          </w:tcPr>
          <w:p w14:paraId="513E19D1" w14:textId="77777777" w:rsidR="00495B4C" w:rsidRPr="00495B4C" w:rsidRDefault="00495B4C" w:rsidP="00495B4C">
            <w:pPr>
              <w:jc w:val="center"/>
              <w:rPr>
                <w:rFonts w:ascii="Times New Roman" w:hAnsi="Times New Roman" w:cs="Times New Roman"/>
                <w:sz w:val="24"/>
                <w:szCs w:val="24"/>
              </w:rPr>
            </w:pPr>
          </w:p>
        </w:tc>
      </w:tr>
      <w:tr w:rsidR="00495B4C" w:rsidRPr="00495B4C" w14:paraId="264C444A"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3C57A3E"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59EF7DA1"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case of Kosovo </w:t>
            </w:r>
          </w:p>
        </w:tc>
        <w:tc>
          <w:tcPr>
            <w:tcW w:w="1765" w:type="dxa"/>
            <w:tcBorders>
              <w:top w:val="nil"/>
              <w:left w:val="nil"/>
              <w:bottom w:val="nil"/>
              <w:right w:val="single" w:sz="4" w:space="0" w:color="7F7F7F" w:themeColor="text1" w:themeTint="80"/>
            </w:tcBorders>
          </w:tcPr>
          <w:p w14:paraId="53B372E9" w14:textId="77777777" w:rsidR="00495B4C" w:rsidRPr="00495B4C" w:rsidRDefault="00495B4C" w:rsidP="00495B4C">
            <w:pPr>
              <w:jc w:val="center"/>
              <w:rPr>
                <w:rFonts w:ascii="Times New Roman" w:hAnsi="Times New Roman" w:cs="Times New Roman"/>
                <w:sz w:val="24"/>
                <w:szCs w:val="24"/>
              </w:rPr>
            </w:pPr>
          </w:p>
        </w:tc>
      </w:tr>
      <w:tr w:rsidR="00495B4C" w:rsidRPr="00495B4C" w14:paraId="418EF64F"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6E49715"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1A84F66B"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Political communication effects, citizens/audiences</w:t>
            </w:r>
          </w:p>
        </w:tc>
        <w:tc>
          <w:tcPr>
            <w:tcW w:w="1765" w:type="dxa"/>
            <w:tcBorders>
              <w:top w:val="nil"/>
              <w:left w:val="nil"/>
              <w:bottom w:val="nil"/>
              <w:right w:val="single" w:sz="4" w:space="0" w:color="7F7F7F" w:themeColor="text1" w:themeTint="80"/>
            </w:tcBorders>
          </w:tcPr>
          <w:p w14:paraId="79EE2F06" w14:textId="77777777" w:rsidR="00495B4C" w:rsidRPr="00495B4C" w:rsidRDefault="00495B4C" w:rsidP="00495B4C">
            <w:pPr>
              <w:jc w:val="center"/>
              <w:rPr>
                <w:rFonts w:ascii="Times New Roman" w:hAnsi="Times New Roman" w:cs="Times New Roman"/>
                <w:sz w:val="24"/>
                <w:szCs w:val="24"/>
              </w:rPr>
            </w:pPr>
          </w:p>
        </w:tc>
      </w:tr>
      <w:tr w:rsidR="00495B4C" w:rsidRPr="00495B4C" w14:paraId="307A77FC"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48C1BBA"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2E107F0B" w14:textId="77777777" w:rsidR="00495B4C" w:rsidRPr="00495B4C" w:rsidRDefault="00495B4C" w:rsidP="00495B4C">
            <w:pP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49E6A5FB" w14:textId="77777777" w:rsidR="00495B4C" w:rsidRPr="00495B4C" w:rsidRDefault="00495B4C" w:rsidP="00495B4C">
            <w:pPr>
              <w:jc w:val="center"/>
              <w:rPr>
                <w:rFonts w:ascii="Times New Roman" w:hAnsi="Times New Roman" w:cs="Times New Roman"/>
                <w:sz w:val="24"/>
                <w:szCs w:val="24"/>
              </w:rPr>
            </w:pPr>
          </w:p>
        </w:tc>
      </w:tr>
      <w:tr w:rsidR="00495B4C" w:rsidRPr="00495B4C" w14:paraId="0BB0D732"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6559C44E"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3FCCC24C" w14:textId="77777777" w:rsidR="00495B4C" w:rsidRPr="00495B4C" w:rsidRDefault="00495B4C" w:rsidP="00495B4C">
            <w:pP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2D46AEE8" w14:textId="77777777" w:rsidR="00495B4C" w:rsidRPr="00495B4C" w:rsidRDefault="00495B4C" w:rsidP="00495B4C">
            <w:pPr>
              <w:jc w:val="center"/>
              <w:rPr>
                <w:rFonts w:ascii="Times New Roman" w:hAnsi="Times New Roman" w:cs="Times New Roman"/>
                <w:sz w:val="24"/>
                <w:szCs w:val="24"/>
              </w:rPr>
            </w:pPr>
          </w:p>
        </w:tc>
      </w:tr>
      <w:tr w:rsidR="00495B4C" w:rsidRPr="00495B4C" w14:paraId="5C2C7322"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A3C55A2" w14:textId="77777777" w:rsidR="00495B4C" w:rsidRPr="00495B4C" w:rsidRDefault="00495B4C" w:rsidP="00495B4C">
            <w:pPr>
              <w:jc w:val="center"/>
              <w:rPr>
                <w:rFonts w:ascii="Times New Roman" w:hAnsi="Times New Roman" w:cs="Times New Roman"/>
                <w:sz w:val="24"/>
                <w:szCs w:val="24"/>
              </w:rPr>
            </w:pPr>
          </w:p>
        </w:tc>
        <w:tc>
          <w:tcPr>
            <w:tcW w:w="6212" w:type="dxa"/>
            <w:gridSpan w:val="3"/>
            <w:tcBorders>
              <w:top w:val="nil"/>
              <w:left w:val="nil"/>
              <w:bottom w:val="single" w:sz="4" w:space="0" w:color="7F7F7F" w:themeColor="text1" w:themeTint="80"/>
              <w:right w:val="nil"/>
            </w:tcBorders>
          </w:tcPr>
          <w:p w14:paraId="17ADF1BC" w14:textId="77777777" w:rsidR="00495B4C" w:rsidRPr="00495B4C" w:rsidRDefault="00495B4C" w:rsidP="00495B4C">
            <w:pP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071F7086" w14:textId="77777777" w:rsidR="00495B4C" w:rsidRPr="00495B4C" w:rsidRDefault="00495B4C" w:rsidP="00495B4C">
            <w:pPr>
              <w:rPr>
                <w:rFonts w:ascii="Times New Roman" w:hAnsi="Times New Roman" w:cs="Times New Roman"/>
                <w:color w:val="404040" w:themeColor="text1" w:themeTint="BF"/>
                <w:sz w:val="24"/>
                <w:szCs w:val="24"/>
              </w:rPr>
            </w:pPr>
          </w:p>
        </w:tc>
      </w:tr>
      <w:tr w:rsidR="00495B4C" w:rsidRPr="00495B4C" w14:paraId="6424F9CD"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049D0DF" w14:textId="77777777" w:rsidR="00495B4C" w:rsidRPr="00495B4C" w:rsidRDefault="00495B4C" w:rsidP="00495B4C">
            <w:pPr>
              <w:rPr>
                <w:rFonts w:ascii="Times New Roman" w:hAnsi="Times New Roman" w:cs="Times New Roman"/>
                <w:b/>
                <w:sz w:val="24"/>
                <w:szCs w:val="24"/>
              </w:rPr>
            </w:pPr>
          </w:p>
          <w:p w14:paraId="1ADEB59C" w14:textId="77777777" w:rsidR="00495B4C" w:rsidRPr="00495B4C" w:rsidRDefault="00495B4C" w:rsidP="00495B4C">
            <w:pPr>
              <w:rPr>
                <w:rFonts w:ascii="Times New Roman" w:hAnsi="Times New Roman" w:cs="Times New Roman"/>
                <w:b/>
                <w:sz w:val="24"/>
                <w:szCs w:val="24"/>
              </w:rPr>
            </w:pPr>
          </w:p>
          <w:p w14:paraId="6CE9D6CB"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Teaching/Learning Methods</w:t>
            </w:r>
          </w:p>
        </w:tc>
        <w:tc>
          <w:tcPr>
            <w:tcW w:w="6212" w:type="dxa"/>
            <w:gridSpan w:val="3"/>
            <w:tcBorders>
              <w:top w:val="single" w:sz="4" w:space="0" w:color="7F7F7F" w:themeColor="text1" w:themeTint="80"/>
              <w:left w:val="nil"/>
              <w:bottom w:val="nil"/>
              <w:right w:val="nil"/>
            </w:tcBorders>
            <w:shd w:val="clear" w:color="auto" w:fill="F2F2F2" w:themeFill="background1" w:themeFillShade="F2"/>
          </w:tcPr>
          <w:p w14:paraId="61E221A1"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 xml:space="preserve">Activities </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B310F4E"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Amount (%)</w:t>
            </w:r>
          </w:p>
        </w:tc>
      </w:tr>
      <w:tr w:rsidR="00495B4C" w:rsidRPr="00495B4C" w14:paraId="0E3E3FD6"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79901ED6"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nil"/>
              <w:right w:val="nil"/>
            </w:tcBorders>
          </w:tcPr>
          <w:p w14:paraId="28FBF121"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Lecture</w:t>
            </w:r>
          </w:p>
        </w:tc>
        <w:tc>
          <w:tcPr>
            <w:tcW w:w="1765" w:type="dxa"/>
            <w:tcBorders>
              <w:top w:val="nil"/>
              <w:left w:val="nil"/>
              <w:bottom w:val="nil"/>
              <w:right w:val="single" w:sz="4" w:space="0" w:color="7F7F7F" w:themeColor="text1" w:themeTint="80"/>
            </w:tcBorders>
          </w:tcPr>
          <w:p w14:paraId="645E3C5A"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13</w:t>
            </w:r>
          </w:p>
        </w:tc>
      </w:tr>
      <w:tr w:rsidR="00495B4C" w:rsidRPr="00495B4C" w14:paraId="4E3C90D2"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0523A0E1"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nil"/>
              <w:right w:val="nil"/>
            </w:tcBorders>
          </w:tcPr>
          <w:p w14:paraId="42DF8AB1"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Practice</w:t>
            </w:r>
          </w:p>
        </w:tc>
        <w:tc>
          <w:tcPr>
            <w:tcW w:w="1765" w:type="dxa"/>
            <w:tcBorders>
              <w:top w:val="nil"/>
              <w:left w:val="nil"/>
              <w:bottom w:val="nil"/>
              <w:right w:val="single" w:sz="4" w:space="0" w:color="7F7F7F" w:themeColor="text1" w:themeTint="80"/>
            </w:tcBorders>
          </w:tcPr>
          <w:p w14:paraId="14D86F90"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36</w:t>
            </w:r>
          </w:p>
        </w:tc>
      </w:tr>
      <w:tr w:rsidR="00495B4C" w:rsidRPr="00495B4C" w14:paraId="1EC60F8A"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048CBA42"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nil"/>
              <w:right w:val="nil"/>
            </w:tcBorders>
          </w:tcPr>
          <w:p w14:paraId="25D23405"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Projects</w:t>
            </w:r>
          </w:p>
        </w:tc>
        <w:tc>
          <w:tcPr>
            <w:tcW w:w="1765" w:type="dxa"/>
            <w:tcBorders>
              <w:top w:val="nil"/>
              <w:left w:val="nil"/>
              <w:bottom w:val="nil"/>
              <w:right w:val="single" w:sz="4" w:space="0" w:color="7F7F7F" w:themeColor="text1" w:themeTint="80"/>
            </w:tcBorders>
          </w:tcPr>
          <w:p w14:paraId="0C226695"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51</w:t>
            </w:r>
          </w:p>
        </w:tc>
      </w:tr>
      <w:tr w:rsidR="00495B4C" w:rsidRPr="00495B4C" w14:paraId="62B92A6D"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F4ED775"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nil"/>
              <w:right w:val="nil"/>
            </w:tcBorders>
          </w:tcPr>
          <w:p w14:paraId="7EAC716D" w14:textId="77777777" w:rsidR="00495B4C" w:rsidRPr="00495B4C" w:rsidRDefault="00495B4C" w:rsidP="00495B4C">
            <w:pPr>
              <w:ind w:left="720"/>
              <w:contextualSpacing/>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38885F34" w14:textId="77777777" w:rsidR="00495B4C" w:rsidRPr="00495B4C" w:rsidRDefault="00495B4C" w:rsidP="00495B4C">
            <w:pPr>
              <w:jc w:val="center"/>
              <w:rPr>
                <w:rFonts w:ascii="Times New Roman" w:hAnsi="Times New Roman" w:cs="Times New Roman"/>
                <w:sz w:val="24"/>
                <w:szCs w:val="24"/>
              </w:rPr>
            </w:pPr>
          </w:p>
        </w:tc>
      </w:tr>
      <w:tr w:rsidR="00495B4C" w:rsidRPr="00495B4C" w14:paraId="03FB2486"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749D7DF2"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nil"/>
              <w:right w:val="nil"/>
            </w:tcBorders>
          </w:tcPr>
          <w:p w14:paraId="58F5B1C3"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64B161A0"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687C1CA8"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4B4E3A6"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nil"/>
              <w:right w:val="nil"/>
            </w:tcBorders>
          </w:tcPr>
          <w:p w14:paraId="3A8E2F45"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7BB84D58"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6ADBE0BD"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7C644440"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nil"/>
              <w:right w:val="nil"/>
            </w:tcBorders>
          </w:tcPr>
          <w:p w14:paraId="2D9B48AE"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394017C0"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25A2D090"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0499126" w14:textId="77777777" w:rsidR="00495B4C" w:rsidRPr="00495B4C" w:rsidRDefault="00495B4C" w:rsidP="00495B4C">
            <w:pPr>
              <w:rPr>
                <w:rFonts w:ascii="Times New Roman" w:hAnsi="Times New Roman" w:cs="Times New Roman"/>
                <w:b/>
                <w:sz w:val="24"/>
                <w:szCs w:val="24"/>
              </w:rPr>
            </w:pPr>
          </w:p>
        </w:tc>
        <w:tc>
          <w:tcPr>
            <w:tcW w:w="6212" w:type="dxa"/>
            <w:gridSpan w:val="3"/>
            <w:tcBorders>
              <w:top w:val="nil"/>
              <w:left w:val="nil"/>
              <w:bottom w:val="single" w:sz="4" w:space="0" w:color="7F7F7F" w:themeColor="text1" w:themeTint="80"/>
              <w:right w:val="nil"/>
            </w:tcBorders>
          </w:tcPr>
          <w:p w14:paraId="7152143A"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74DEE276"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50FD5A0C"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227FC5A"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Assessment Methods</w:t>
            </w:r>
          </w:p>
        </w:tc>
        <w:tc>
          <w:tcPr>
            <w:tcW w:w="3491" w:type="dxa"/>
            <w:tcBorders>
              <w:top w:val="single" w:sz="4" w:space="0" w:color="7F7F7F" w:themeColor="text1" w:themeTint="80"/>
              <w:left w:val="nil"/>
              <w:bottom w:val="nil"/>
              <w:right w:val="nil"/>
            </w:tcBorders>
            <w:shd w:val="clear" w:color="auto" w:fill="F2F2F2" w:themeFill="background1" w:themeFillShade="F2"/>
          </w:tcPr>
          <w:p w14:paraId="0308F2F3"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Evaluation activities</w:t>
            </w:r>
          </w:p>
        </w:tc>
        <w:tc>
          <w:tcPr>
            <w:tcW w:w="1320" w:type="dxa"/>
            <w:tcBorders>
              <w:top w:val="single" w:sz="4" w:space="0" w:color="7F7F7F" w:themeColor="text1" w:themeTint="80"/>
              <w:left w:val="nil"/>
              <w:bottom w:val="nil"/>
              <w:right w:val="nil"/>
            </w:tcBorders>
            <w:shd w:val="clear" w:color="auto" w:fill="F2F2F2" w:themeFill="background1" w:themeFillShade="F2"/>
          </w:tcPr>
          <w:p w14:paraId="095CF746"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Number</w:t>
            </w:r>
          </w:p>
        </w:tc>
        <w:tc>
          <w:tcPr>
            <w:tcW w:w="1401" w:type="dxa"/>
            <w:tcBorders>
              <w:top w:val="single" w:sz="4" w:space="0" w:color="7F7F7F" w:themeColor="text1" w:themeTint="80"/>
              <w:left w:val="nil"/>
              <w:bottom w:val="nil"/>
              <w:right w:val="nil"/>
            </w:tcBorders>
            <w:shd w:val="clear" w:color="auto" w:fill="F2F2F2" w:themeFill="background1" w:themeFillShade="F2"/>
          </w:tcPr>
          <w:p w14:paraId="4E86E53D"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Week</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8153775"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Amount (%)</w:t>
            </w:r>
          </w:p>
        </w:tc>
      </w:tr>
      <w:tr w:rsidR="00495B4C" w:rsidRPr="00495B4C" w14:paraId="678F9F0B"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22745055" w14:textId="77777777" w:rsidR="00495B4C" w:rsidRPr="00495B4C" w:rsidRDefault="00495B4C" w:rsidP="00495B4C">
            <w:pPr>
              <w:jc w:val="center"/>
              <w:rPr>
                <w:rFonts w:ascii="Times New Roman" w:hAnsi="Times New Roman" w:cs="Times New Roman"/>
                <w:sz w:val="24"/>
                <w:szCs w:val="24"/>
              </w:rPr>
            </w:pPr>
          </w:p>
        </w:tc>
        <w:tc>
          <w:tcPr>
            <w:tcW w:w="3491" w:type="dxa"/>
            <w:tcBorders>
              <w:top w:val="nil"/>
              <w:left w:val="nil"/>
              <w:bottom w:val="nil"/>
              <w:right w:val="nil"/>
            </w:tcBorders>
          </w:tcPr>
          <w:p w14:paraId="633A9BC7"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 xml:space="preserve">Participation </w:t>
            </w:r>
          </w:p>
        </w:tc>
        <w:tc>
          <w:tcPr>
            <w:tcW w:w="1320" w:type="dxa"/>
            <w:tcBorders>
              <w:top w:val="nil"/>
              <w:left w:val="nil"/>
              <w:bottom w:val="nil"/>
              <w:right w:val="nil"/>
            </w:tcBorders>
          </w:tcPr>
          <w:p w14:paraId="5A770565"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2316E74F"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40B47F97"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50 %</w:t>
            </w:r>
          </w:p>
        </w:tc>
      </w:tr>
      <w:tr w:rsidR="00495B4C" w:rsidRPr="00495B4C" w14:paraId="65E99168"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0BD54503" w14:textId="77777777" w:rsidR="00495B4C" w:rsidRPr="00495B4C" w:rsidRDefault="00495B4C" w:rsidP="00495B4C">
            <w:pPr>
              <w:jc w:val="center"/>
              <w:rPr>
                <w:rFonts w:ascii="Times New Roman" w:hAnsi="Times New Roman" w:cs="Times New Roman"/>
                <w:sz w:val="24"/>
                <w:szCs w:val="24"/>
              </w:rPr>
            </w:pPr>
          </w:p>
        </w:tc>
        <w:tc>
          <w:tcPr>
            <w:tcW w:w="3491" w:type="dxa"/>
            <w:tcBorders>
              <w:top w:val="nil"/>
              <w:left w:val="nil"/>
              <w:bottom w:val="nil"/>
              <w:right w:val="nil"/>
            </w:tcBorders>
          </w:tcPr>
          <w:p w14:paraId="0FC539AB"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 xml:space="preserve">Practices and individual projects </w:t>
            </w:r>
          </w:p>
        </w:tc>
        <w:tc>
          <w:tcPr>
            <w:tcW w:w="1320" w:type="dxa"/>
            <w:tcBorders>
              <w:top w:val="nil"/>
              <w:left w:val="nil"/>
              <w:bottom w:val="nil"/>
              <w:right w:val="nil"/>
            </w:tcBorders>
          </w:tcPr>
          <w:p w14:paraId="1C4203BB"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2B95CFA9"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2D4C5F1C"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5 0%</w:t>
            </w:r>
          </w:p>
        </w:tc>
      </w:tr>
      <w:tr w:rsidR="00495B4C" w:rsidRPr="00495B4C" w14:paraId="76FB747A"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4C7C339F" w14:textId="77777777" w:rsidR="00495B4C" w:rsidRPr="00495B4C" w:rsidRDefault="00495B4C" w:rsidP="00495B4C">
            <w:pPr>
              <w:jc w:val="center"/>
              <w:rPr>
                <w:rFonts w:ascii="Times New Roman" w:hAnsi="Times New Roman" w:cs="Times New Roman"/>
                <w:sz w:val="24"/>
                <w:szCs w:val="24"/>
              </w:rPr>
            </w:pPr>
          </w:p>
        </w:tc>
        <w:tc>
          <w:tcPr>
            <w:tcW w:w="3491" w:type="dxa"/>
            <w:tcBorders>
              <w:top w:val="nil"/>
              <w:left w:val="nil"/>
              <w:bottom w:val="nil"/>
              <w:right w:val="nil"/>
            </w:tcBorders>
          </w:tcPr>
          <w:p w14:paraId="53D549BB" w14:textId="77777777" w:rsidR="00495B4C" w:rsidRPr="00495B4C" w:rsidRDefault="00495B4C" w:rsidP="00495B4C">
            <w:pPr>
              <w:rPr>
                <w:rFonts w:ascii="Times New Roman" w:hAnsi="Times New Roman" w:cs="Times New Roman"/>
                <w:b/>
                <w:sz w:val="24"/>
                <w:szCs w:val="24"/>
              </w:rPr>
            </w:pPr>
          </w:p>
        </w:tc>
        <w:tc>
          <w:tcPr>
            <w:tcW w:w="1320" w:type="dxa"/>
            <w:tcBorders>
              <w:top w:val="nil"/>
              <w:left w:val="nil"/>
              <w:bottom w:val="nil"/>
              <w:right w:val="nil"/>
            </w:tcBorders>
          </w:tcPr>
          <w:p w14:paraId="387A6526" w14:textId="77777777" w:rsidR="00495B4C" w:rsidRPr="00495B4C" w:rsidRDefault="00495B4C" w:rsidP="00495B4C">
            <w:pPr>
              <w:jc w:val="center"/>
              <w:rPr>
                <w:rFonts w:ascii="Times New Roman" w:hAnsi="Times New Roman" w:cs="Times New Roman"/>
                <w:b/>
                <w:sz w:val="24"/>
                <w:szCs w:val="24"/>
              </w:rPr>
            </w:pPr>
          </w:p>
        </w:tc>
        <w:tc>
          <w:tcPr>
            <w:tcW w:w="1401" w:type="dxa"/>
            <w:tcBorders>
              <w:top w:val="nil"/>
              <w:left w:val="nil"/>
              <w:bottom w:val="nil"/>
              <w:right w:val="nil"/>
            </w:tcBorders>
          </w:tcPr>
          <w:p w14:paraId="4A8730F4" w14:textId="77777777" w:rsidR="00495B4C" w:rsidRPr="00495B4C" w:rsidRDefault="00495B4C" w:rsidP="00495B4C">
            <w:pPr>
              <w:jc w:val="center"/>
              <w:rPr>
                <w:rFonts w:ascii="Times New Roman" w:hAnsi="Times New Roman" w:cs="Times New Roman"/>
                <w:b/>
                <w:sz w:val="24"/>
                <w:szCs w:val="24"/>
              </w:rPr>
            </w:pPr>
          </w:p>
        </w:tc>
        <w:tc>
          <w:tcPr>
            <w:tcW w:w="1765" w:type="dxa"/>
            <w:tcBorders>
              <w:top w:val="nil"/>
              <w:left w:val="nil"/>
              <w:bottom w:val="nil"/>
              <w:right w:val="single" w:sz="4" w:space="0" w:color="7F7F7F" w:themeColor="text1" w:themeTint="80"/>
            </w:tcBorders>
          </w:tcPr>
          <w:p w14:paraId="3F6DEBCA" w14:textId="77777777" w:rsidR="00495B4C" w:rsidRPr="00495B4C" w:rsidRDefault="00495B4C" w:rsidP="00495B4C">
            <w:pPr>
              <w:jc w:val="center"/>
              <w:rPr>
                <w:rFonts w:ascii="Times New Roman" w:hAnsi="Times New Roman" w:cs="Times New Roman"/>
                <w:b/>
                <w:sz w:val="24"/>
                <w:szCs w:val="24"/>
              </w:rPr>
            </w:pPr>
          </w:p>
        </w:tc>
      </w:tr>
      <w:tr w:rsidR="00495B4C" w:rsidRPr="00495B4C" w14:paraId="200417BC"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27B07331" w14:textId="77777777" w:rsidR="00495B4C" w:rsidRPr="00495B4C" w:rsidRDefault="00495B4C" w:rsidP="00495B4C">
            <w:pPr>
              <w:jc w:val="center"/>
              <w:rPr>
                <w:rFonts w:ascii="Times New Roman" w:hAnsi="Times New Roman" w:cs="Times New Roman"/>
                <w:sz w:val="24"/>
                <w:szCs w:val="24"/>
              </w:rPr>
            </w:pPr>
          </w:p>
        </w:tc>
        <w:tc>
          <w:tcPr>
            <w:tcW w:w="3491" w:type="dxa"/>
            <w:tcBorders>
              <w:top w:val="nil"/>
              <w:left w:val="nil"/>
              <w:bottom w:val="nil"/>
              <w:right w:val="nil"/>
            </w:tcBorders>
          </w:tcPr>
          <w:p w14:paraId="373FF6D8" w14:textId="77777777" w:rsidR="00495B4C" w:rsidRPr="00495B4C" w:rsidRDefault="00495B4C" w:rsidP="00495B4C">
            <w:pPr>
              <w:rPr>
                <w:rFonts w:ascii="Times New Roman" w:hAnsi="Times New Roman" w:cs="Times New Roman"/>
                <w:sz w:val="24"/>
                <w:szCs w:val="24"/>
              </w:rPr>
            </w:pPr>
          </w:p>
        </w:tc>
        <w:tc>
          <w:tcPr>
            <w:tcW w:w="1320" w:type="dxa"/>
            <w:tcBorders>
              <w:top w:val="nil"/>
              <w:left w:val="nil"/>
              <w:bottom w:val="nil"/>
              <w:right w:val="nil"/>
            </w:tcBorders>
          </w:tcPr>
          <w:p w14:paraId="2BED805B" w14:textId="77777777" w:rsidR="00495B4C" w:rsidRPr="00495B4C" w:rsidRDefault="00495B4C" w:rsidP="00495B4C">
            <w:pPr>
              <w:jc w:val="center"/>
              <w:rPr>
                <w:rFonts w:ascii="Times New Roman" w:hAnsi="Times New Roman" w:cs="Times New Roman"/>
                <w:sz w:val="24"/>
                <w:szCs w:val="24"/>
              </w:rPr>
            </w:pPr>
          </w:p>
        </w:tc>
        <w:tc>
          <w:tcPr>
            <w:tcW w:w="1401" w:type="dxa"/>
            <w:tcBorders>
              <w:top w:val="nil"/>
              <w:left w:val="nil"/>
              <w:bottom w:val="nil"/>
              <w:right w:val="nil"/>
            </w:tcBorders>
          </w:tcPr>
          <w:p w14:paraId="5161EC43" w14:textId="77777777" w:rsidR="00495B4C" w:rsidRPr="00495B4C" w:rsidRDefault="00495B4C" w:rsidP="00495B4C">
            <w:pPr>
              <w:jc w:val="cente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34B1B1F0" w14:textId="77777777" w:rsidR="00495B4C" w:rsidRPr="00495B4C" w:rsidRDefault="00495B4C" w:rsidP="00495B4C">
            <w:pPr>
              <w:jc w:val="center"/>
              <w:rPr>
                <w:rFonts w:ascii="Times New Roman" w:hAnsi="Times New Roman" w:cs="Times New Roman"/>
                <w:sz w:val="24"/>
                <w:szCs w:val="24"/>
              </w:rPr>
            </w:pPr>
          </w:p>
        </w:tc>
      </w:tr>
      <w:tr w:rsidR="00495B4C" w:rsidRPr="00495B4C" w14:paraId="6F7399F4"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580F4F14" w14:textId="77777777" w:rsidR="00495B4C" w:rsidRPr="00495B4C" w:rsidRDefault="00495B4C" w:rsidP="00495B4C">
            <w:pPr>
              <w:jc w:val="center"/>
              <w:rPr>
                <w:rFonts w:ascii="Times New Roman" w:hAnsi="Times New Roman" w:cs="Times New Roman"/>
                <w:sz w:val="24"/>
                <w:szCs w:val="24"/>
              </w:rPr>
            </w:pPr>
          </w:p>
        </w:tc>
        <w:tc>
          <w:tcPr>
            <w:tcW w:w="3491" w:type="dxa"/>
            <w:tcBorders>
              <w:top w:val="nil"/>
              <w:left w:val="nil"/>
              <w:bottom w:val="nil"/>
              <w:right w:val="nil"/>
            </w:tcBorders>
          </w:tcPr>
          <w:p w14:paraId="5E598C8D" w14:textId="77777777" w:rsidR="00495B4C" w:rsidRPr="00495B4C" w:rsidRDefault="00495B4C" w:rsidP="00495B4C">
            <w:pPr>
              <w:rPr>
                <w:rFonts w:ascii="Times New Roman" w:hAnsi="Times New Roman" w:cs="Times New Roman"/>
                <w:sz w:val="24"/>
                <w:szCs w:val="24"/>
              </w:rPr>
            </w:pPr>
          </w:p>
        </w:tc>
        <w:tc>
          <w:tcPr>
            <w:tcW w:w="1320" w:type="dxa"/>
            <w:tcBorders>
              <w:top w:val="nil"/>
              <w:left w:val="nil"/>
              <w:bottom w:val="nil"/>
              <w:right w:val="nil"/>
            </w:tcBorders>
          </w:tcPr>
          <w:p w14:paraId="2C71F8B5" w14:textId="77777777" w:rsidR="00495B4C" w:rsidRPr="00495B4C" w:rsidRDefault="00495B4C" w:rsidP="00495B4C">
            <w:pPr>
              <w:jc w:val="center"/>
              <w:rPr>
                <w:rFonts w:ascii="Times New Roman" w:hAnsi="Times New Roman" w:cs="Times New Roman"/>
                <w:sz w:val="24"/>
                <w:szCs w:val="24"/>
              </w:rPr>
            </w:pPr>
          </w:p>
        </w:tc>
        <w:tc>
          <w:tcPr>
            <w:tcW w:w="1401" w:type="dxa"/>
            <w:tcBorders>
              <w:top w:val="nil"/>
              <w:left w:val="nil"/>
              <w:bottom w:val="nil"/>
              <w:right w:val="nil"/>
            </w:tcBorders>
          </w:tcPr>
          <w:p w14:paraId="2B5EF86B" w14:textId="77777777" w:rsidR="00495B4C" w:rsidRPr="00495B4C" w:rsidRDefault="00495B4C" w:rsidP="00495B4C">
            <w:pPr>
              <w:jc w:val="cente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756CF157" w14:textId="77777777" w:rsidR="00495B4C" w:rsidRPr="00495B4C" w:rsidRDefault="00495B4C" w:rsidP="00495B4C">
            <w:pPr>
              <w:jc w:val="center"/>
              <w:rPr>
                <w:rFonts w:ascii="Times New Roman" w:hAnsi="Times New Roman" w:cs="Times New Roman"/>
                <w:sz w:val="24"/>
                <w:szCs w:val="24"/>
              </w:rPr>
            </w:pPr>
          </w:p>
        </w:tc>
      </w:tr>
      <w:tr w:rsidR="00495B4C" w:rsidRPr="00495B4C" w14:paraId="469E9339" w14:textId="77777777" w:rsidTr="00AE4697">
        <w:trPr>
          <w:trHeight w:hRule="exact" w:val="80"/>
        </w:trPr>
        <w:tc>
          <w:tcPr>
            <w:tcW w:w="2093" w:type="dxa"/>
            <w:vMerge/>
            <w:tcBorders>
              <w:top w:val="nil"/>
              <w:left w:val="single" w:sz="4" w:space="0" w:color="7F7F7F" w:themeColor="text1" w:themeTint="80"/>
              <w:bottom w:val="nil"/>
              <w:right w:val="nil"/>
            </w:tcBorders>
            <w:shd w:val="clear" w:color="auto" w:fill="D9E2F3" w:themeFill="accent5" w:themeFillTint="33"/>
          </w:tcPr>
          <w:p w14:paraId="40E60F84" w14:textId="77777777" w:rsidR="00495B4C" w:rsidRPr="00495B4C" w:rsidRDefault="00495B4C" w:rsidP="00495B4C">
            <w:pPr>
              <w:jc w:val="center"/>
              <w:rPr>
                <w:rFonts w:ascii="Times New Roman" w:hAnsi="Times New Roman" w:cs="Times New Roman"/>
                <w:sz w:val="24"/>
                <w:szCs w:val="24"/>
              </w:rPr>
            </w:pPr>
          </w:p>
        </w:tc>
        <w:tc>
          <w:tcPr>
            <w:tcW w:w="3491" w:type="dxa"/>
            <w:tcBorders>
              <w:top w:val="nil"/>
              <w:left w:val="nil"/>
              <w:bottom w:val="nil"/>
              <w:right w:val="nil"/>
            </w:tcBorders>
          </w:tcPr>
          <w:p w14:paraId="54EE07C1"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320" w:type="dxa"/>
            <w:tcBorders>
              <w:top w:val="nil"/>
              <w:left w:val="nil"/>
              <w:bottom w:val="nil"/>
              <w:right w:val="nil"/>
            </w:tcBorders>
          </w:tcPr>
          <w:p w14:paraId="4AAC57EC"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50B5C649"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6884B848"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00A80409"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4C82CF38" w14:textId="77777777" w:rsidR="00495B4C" w:rsidRPr="00495B4C" w:rsidRDefault="00495B4C" w:rsidP="00495B4C">
            <w:pPr>
              <w:jc w:val="center"/>
              <w:rPr>
                <w:rFonts w:ascii="Times New Roman" w:hAnsi="Times New Roman" w:cs="Times New Roman"/>
                <w:sz w:val="24"/>
                <w:szCs w:val="24"/>
              </w:rPr>
            </w:pPr>
          </w:p>
        </w:tc>
        <w:tc>
          <w:tcPr>
            <w:tcW w:w="3491" w:type="dxa"/>
            <w:tcBorders>
              <w:top w:val="nil"/>
              <w:left w:val="nil"/>
              <w:bottom w:val="single" w:sz="4" w:space="0" w:color="7F7F7F" w:themeColor="text1" w:themeTint="80"/>
              <w:right w:val="nil"/>
            </w:tcBorders>
          </w:tcPr>
          <w:p w14:paraId="51546532"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320" w:type="dxa"/>
            <w:tcBorders>
              <w:top w:val="nil"/>
              <w:left w:val="nil"/>
              <w:bottom w:val="single" w:sz="4" w:space="0" w:color="7F7F7F" w:themeColor="text1" w:themeTint="80"/>
              <w:right w:val="nil"/>
            </w:tcBorders>
          </w:tcPr>
          <w:p w14:paraId="2DBAFE71"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401" w:type="dxa"/>
            <w:tcBorders>
              <w:top w:val="nil"/>
              <w:left w:val="nil"/>
              <w:bottom w:val="single" w:sz="4" w:space="0" w:color="7F7F7F" w:themeColor="text1" w:themeTint="80"/>
              <w:right w:val="nil"/>
            </w:tcBorders>
          </w:tcPr>
          <w:p w14:paraId="79BFEF44"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534B0913"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25A4C78C"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8AF707C"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Course resources</w:t>
            </w:r>
          </w:p>
        </w:tc>
        <w:tc>
          <w:tcPr>
            <w:tcW w:w="6212" w:type="dxa"/>
            <w:gridSpan w:val="3"/>
            <w:tcBorders>
              <w:top w:val="single" w:sz="4" w:space="0" w:color="7F7F7F" w:themeColor="text1" w:themeTint="80"/>
              <w:left w:val="nil"/>
              <w:bottom w:val="nil"/>
              <w:right w:val="nil"/>
            </w:tcBorders>
            <w:shd w:val="clear" w:color="auto" w:fill="F2F2F2" w:themeFill="background1" w:themeFillShade="F2"/>
          </w:tcPr>
          <w:p w14:paraId="0D7B2D20"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Resources</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97EEF07"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Number</w:t>
            </w:r>
          </w:p>
        </w:tc>
      </w:tr>
      <w:tr w:rsidR="00495B4C" w:rsidRPr="00495B4C" w14:paraId="64B5B2EB" w14:textId="77777777" w:rsidTr="00AE4697">
        <w:trPr>
          <w:trHeight w:hRule="exact" w:val="510"/>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3D87FDD5" w14:textId="77777777" w:rsidR="00495B4C" w:rsidRPr="00495B4C" w:rsidRDefault="00495B4C" w:rsidP="00495B4C">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2521A228" w14:textId="77777777" w:rsidR="00495B4C" w:rsidRPr="00495B4C" w:rsidRDefault="00495B4C" w:rsidP="00495B4C">
            <w:pPr>
              <w:ind w:left="720"/>
              <w:contextualSpacing/>
              <w:rPr>
                <w:rFonts w:ascii="Times New Roman" w:hAnsi="Times New Roman" w:cs="Times New Roman"/>
                <w:sz w:val="24"/>
                <w:szCs w:val="24"/>
              </w:rPr>
            </w:pPr>
            <w:r w:rsidRPr="00495B4C">
              <w:rPr>
                <w:rFonts w:ascii="Times New Roman" w:hAnsi="Times New Roman" w:cs="Times New Roman"/>
                <w:sz w:val="24"/>
                <w:szCs w:val="24"/>
              </w:rPr>
              <w:t xml:space="preserve">Classroom </w:t>
            </w:r>
          </w:p>
        </w:tc>
        <w:tc>
          <w:tcPr>
            <w:tcW w:w="1765" w:type="dxa"/>
            <w:tcBorders>
              <w:top w:val="nil"/>
              <w:left w:val="nil"/>
              <w:bottom w:val="nil"/>
              <w:right w:val="single" w:sz="4" w:space="0" w:color="7F7F7F" w:themeColor="text1" w:themeTint="80"/>
            </w:tcBorders>
          </w:tcPr>
          <w:p w14:paraId="1656A0D7" w14:textId="77777777" w:rsidR="00495B4C" w:rsidRPr="00495B4C" w:rsidRDefault="00495B4C" w:rsidP="00495B4C">
            <w:pPr>
              <w:jc w:val="center"/>
              <w:rPr>
                <w:rFonts w:ascii="Times New Roman" w:hAnsi="Times New Roman" w:cs="Times New Roman"/>
                <w:sz w:val="24"/>
                <w:szCs w:val="24"/>
              </w:rPr>
            </w:pPr>
            <w:r w:rsidRPr="00495B4C">
              <w:rPr>
                <w:rFonts w:ascii="Times New Roman" w:hAnsi="Times New Roman" w:cs="Times New Roman"/>
                <w:sz w:val="24"/>
                <w:szCs w:val="24"/>
              </w:rPr>
              <w:t xml:space="preserve">1 </w:t>
            </w:r>
          </w:p>
          <w:p w14:paraId="14651673" w14:textId="77777777" w:rsidR="00495B4C" w:rsidRPr="00495B4C" w:rsidRDefault="00495B4C" w:rsidP="00495B4C">
            <w:pPr>
              <w:jc w:val="center"/>
              <w:rPr>
                <w:rFonts w:ascii="Times New Roman" w:hAnsi="Times New Roman" w:cs="Times New Roman"/>
                <w:sz w:val="24"/>
                <w:szCs w:val="24"/>
              </w:rPr>
            </w:pPr>
            <w:r w:rsidRPr="00495B4C">
              <w:rPr>
                <w:rFonts w:ascii="Times New Roman" w:hAnsi="Times New Roman" w:cs="Times New Roman"/>
                <w:sz w:val="24"/>
                <w:szCs w:val="24"/>
              </w:rPr>
              <w:t>1</w:t>
            </w:r>
          </w:p>
          <w:p w14:paraId="051AF20D" w14:textId="77777777" w:rsidR="00495B4C" w:rsidRPr="00495B4C" w:rsidRDefault="00495B4C" w:rsidP="00495B4C">
            <w:pPr>
              <w:jc w:val="center"/>
              <w:rPr>
                <w:rFonts w:ascii="Times New Roman" w:hAnsi="Times New Roman" w:cs="Times New Roman"/>
                <w:sz w:val="24"/>
                <w:szCs w:val="24"/>
              </w:rPr>
            </w:pPr>
            <w:r w:rsidRPr="00495B4C">
              <w:rPr>
                <w:rFonts w:ascii="Times New Roman" w:hAnsi="Times New Roman" w:cs="Times New Roman"/>
                <w:sz w:val="24"/>
                <w:szCs w:val="24"/>
              </w:rPr>
              <w:t>1</w:t>
            </w:r>
          </w:p>
          <w:p w14:paraId="75C4A001" w14:textId="77777777" w:rsidR="00495B4C" w:rsidRPr="00495B4C" w:rsidRDefault="00495B4C" w:rsidP="00495B4C">
            <w:pPr>
              <w:jc w:val="center"/>
              <w:rPr>
                <w:rFonts w:ascii="Times New Roman" w:hAnsi="Times New Roman" w:cs="Times New Roman"/>
                <w:sz w:val="24"/>
                <w:szCs w:val="24"/>
              </w:rPr>
            </w:pPr>
          </w:p>
          <w:p w14:paraId="133B4AEA" w14:textId="77777777" w:rsidR="00495B4C" w:rsidRPr="00495B4C" w:rsidRDefault="00495B4C" w:rsidP="00495B4C">
            <w:pPr>
              <w:jc w:val="center"/>
              <w:rPr>
                <w:rFonts w:ascii="Times New Roman" w:hAnsi="Times New Roman" w:cs="Times New Roman"/>
                <w:sz w:val="24"/>
                <w:szCs w:val="24"/>
              </w:rPr>
            </w:pPr>
          </w:p>
        </w:tc>
      </w:tr>
      <w:tr w:rsidR="00495B4C" w:rsidRPr="00495B4C" w14:paraId="6868C52F" w14:textId="77777777" w:rsidTr="00AE4697">
        <w:trPr>
          <w:trHeight w:hRule="exact" w:val="574"/>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99DDF41" w14:textId="77777777" w:rsidR="00495B4C" w:rsidRPr="00495B4C" w:rsidRDefault="00495B4C" w:rsidP="00495B4C">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288A7A16" w14:textId="77777777" w:rsidR="00495B4C" w:rsidRPr="00495B4C" w:rsidRDefault="00495B4C" w:rsidP="00495B4C">
            <w:pPr>
              <w:ind w:left="720"/>
              <w:contextualSpacing/>
              <w:rPr>
                <w:rFonts w:ascii="Times New Roman" w:hAnsi="Times New Roman" w:cs="Times New Roman"/>
                <w:sz w:val="24"/>
                <w:szCs w:val="24"/>
              </w:rPr>
            </w:pPr>
            <w:r w:rsidRPr="00495B4C">
              <w:rPr>
                <w:rFonts w:ascii="Times New Roman" w:hAnsi="Times New Roman" w:cs="Times New Roman"/>
                <w:sz w:val="24"/>
                <w:szCs w:val="24"/>
              </w:rPr>
              <w:t>Moodle</w:t>
            </w:r>
          </w:p>
        </w:tc>
        <w:tc>
          <w:tcPr>
            <w:tcW w:w="1765" w:type="dxa"/>
            <w:tcBorders>
              <w:top w:val="nil"/>
              <w:left w:val="nil"/>
              <w:bottom w:val="nil"/>
              <w:right w:val="single" w:sz="4" w:space="0" w:color="7F7F7F" w:themeColor="text1" w:themeTint="80"/>
            </w:tcBorders>
          </w:tcPr>
          <w:p w14:paraId="637A5DAE" w14:textId="77777777" w:rsidR="00495B4C" w:rsidRPr="00495B4C" w:rsidRDefault="00495B4C" w:rsidP="00495B4C">
            <w:pPr>
              <w:rPr>
                <w:rFonts w:ascii="Times New Roman" w:hAnsi="Times New Roman" w:cs="Times New Roman"/>
                <w:sz w:val="24"/>
                <w:szCs w:val="24"/>
              </w:rPr>
            </w:pPr>
          </w:p>
        </w:tc>
      </w:tr>
      <w:tr w:rsidR="00495B4C" w:rsidRPr="00495B4C" w14:paraId="3A1A1AD9"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16618846" w14:textId="77777777" w:rsidR="00495B4C" w:rsidRPr="00495B4C" w:rsidRDefault="00495B4C" w:rsidP="00495B4C">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36B5A3FF" w14:textId="77777777" w:rsidR="00495B4C" w:rsidRPr="00495B4C" w:rsidRDefault="00495B4C" w:rsidP="00495B4C">
            <w:pPr>
              <w:ind w:left="720"/>
              <w:contextualSpacing/>
              <w:rPr>
                <w:rFonts w:ascii="Times New Roman" w:hAnsi="Times New Roman" w:cs="Times New Roman"/>
                <w:sz w:val="24"/>
                <w:szCs w:val="24"/>
              </w:rPr>
            </w:pPr>
            <w:r w:rsidRPr="00495B4C">
              <w:rPr>
                <w:rFonts w:ascii="Times New Roman" w:hAnsi="Times New Roman" w:cs="Times New Roman"/>
                <w:sz w:val="24"/>
                <w:szCs w:val="24"/>
              </w:rPr>
              <w:t xml:space="preserve">Projector </w:t>
            </w:r>
          </w:p>
        </w:tc>
        <w:tc>
          <w:tcPr>
            <w:tcW w:w="1765" w:type="dxa"/>
            <w:tcBorders>
              <w:top w:val="nil"/>
              <w:left w:val="nil"/>
              <w:bottom w:val="nil"/>
              <w:right w:val="single" w:sz="4" w:space="0" w:color="7F7F7F" w:themeColor="text1" w:themeTint="80"/>
            </w:tcBorders>
          </w:tcPr>
          <w:p w14:paraId="71613ACF" w14:textId="77777777" w:rsidR="00495B4C" w:rsidRPr="00495B4C" w:rsidRDefault="00495B4C" w:rsidP="00495B4C">
            <w:pPr>
              <w:jc w:val="center"/>
              <w:rPr>
                <w:rFonts w:ascii="Times New Roman" w:hAnsi="Times New Roman" w:cs="Times New Roman"/>
                <w:sz w:val="24"/>
                <w:szCs w:val="24"/>
              </w:rPr>
            </w:pPr>
            <w:r w:rsidRPr="00495B4C">
              <w:rPr>
                <w:rFonts w:ascii="Times New Roman" w:hAnsi="Times New Roman" w:cs="Times New Roman"/>
                <w:sz w:val="24"/>
                <w:szCs w:val="24"/>
              </w:rPr>
              <w:t>1</w:t>
            </w:r>
          </w:p>
        </w:tc>
      </w:tr>
      <w:tr w:rsidR="00495B4C" w:rsidRPr="00495B4C" w14:paraId="0B9EDDF8"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1684D638" w14:textId="77777777" w:rsidR="00495B4C" w:rsidRPr="00495B4C" w:rsidRDefault="00495B4C" w:rsidP="00495B4C">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011ADE97" w14:textId="77777777" w:rsidR="00495B4C" w:rsidRPr="00495B4C" w:rsidRDefault="00495B4C" w:rsidP="00495B4C">
            <w:pP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7ED9FBD4" w14:textId="77777777" w:rsidR="00495B4C" w:rsidRPr="00495B4C" w:rsidRDefault="00495B4C" w:rsidP="00495B4C">
            <w:pPr>
              <w:jc w:val="center"/>
              <w:rPr>
                <w:rFonts w:ascii="Times New Roman" w:hAnsi="Times New Roman" w:cs="Times New Roman"/>
                <w:sz w:val="24"/>
                <w:szCs w:val="24"/>
              </w:rPr>
            </w:pPr>
          </w:p>
        </w:tc>
      </w:tr>
      <w:tr w:rsidR="00495B4C" w:rsidRPr="00495B4C" w14:paraId="3FAA9B0D"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68B62BF6" w14:textId="77777777" w:rsidR="00495B4C" w:rsidRPr="00495B4C" w:rsidRDefault="00495B4C" w:rsidP="00495B4C">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2FC17767" w14:textId="77777777" w:rsidR="00495B4C" w:rsidRPr="00495B4C" w:rsidRDefault="00495B4C" w:rsidP="00495B4C">
            <w:pP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2C0E67A3"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6E3107D8" w14:textId="77777777" w:rsidTr="00AE4697">
        <w:trPr>
          <w:trHeight w:hRule="exact" w:val="288"/>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F0B1C77" w14:textId="77777777" w:rsidR="00495B4C" w:rsidRPr="00495B4C" w:rsidRDefault="00495B4C" w:rsidP="00495B4C">
            <w:pPr>
              <w:jc w:val="center"/>
              <w:rPr>
                <w:rFonts w:ascii="Times New Roman" w:hAnsi="Times New Roman" w:cs="Times New Roman"/>
                <w:b/>
                <w:sz w:val="24"/>
                <w:szCs w:val="24"/>
              </w:rPr>
            </w:pPr>
          </w:p>
        </w:tc>
        <w:tc>
          <w:tcPr>
            <w:tcW w:w="6212" w:type="dxa"/>
            <w:gridSpan w:val="3"/>
            <w:tcBorders>
              <w:top w:val="nil"/>
              <w:left w:val="nil"/>
              <w:bottom w:val="single" w:sz="4" w:space="0" w:color="7F7F7F" w:themeColor="text1" w:themeTint="80"/>
              <w:right w:val="nil"/>
            </w:tcBorders>
          </w:tcPr>
          <w:p w14:paraId="384FB36F" w14:textId="77777777" w:rsidR="00495B4C" w:rsidRPr="00495B4C" w:rsidRDefault="00495B4C" w:rsidP="00495B4C">
            <w:pP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64A3779F"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6FFFAFC3"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A06D7B0"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Activities</w:t>
            </w:r>
          </w:p>
        </w:tc>
        <w:tc>
          <w:tcPr>
            <w:tcW w:w="4811" w:type="dxa"/>
            <w:gridSpan w:val="2"/>
            <w:tcBorders>
              <w:top w:val="single" w:sz="4" w:space="0" w:color="7F7F7F" w:themeColor="text1" w:themeTint="80"/>
              <w:left w:val="nil"/>
              <w:bottom w:val="nil"/>
              <w:right w:val="nil"/>
            </w:tcBorders>
            <w:shd w:val="clear" w:color="auto" w:fill="F2F2F2" w:themeFill="background1" w:themeFillShade="F2"/>
          </w:tcPr>
          <w:p w14:paraId="238D5C45"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Type of Activity</w:t>
            </w:r>
          </w:p>
        </w:tc>
        <w:tc>
          <w:tcPr>
            <w:tcW w:w="1401" w:type="dxa"/>
            <w:tcBorders>
              <w:top w:val="single" w:sz="4" w:space="0" w:color="7F7F7F" w:themeColor="text1" w:themeTint="80"/>
              <w:left w:val="nil"/>
              <w:bottom w:val="nil"/>
              <w:right w:val="nil"/>
            </w:tcBorders>
            <w:shd w:val="clear" w:color="auto" w:fill="F2F2F2" w:themeFill="background1" w:themeFillShade="F2"/>
          </w:tcPr>
          <w:p w14:paraId="01199B09"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Weekly hours</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E5D6530" w14:textId="77777777" w:rsidR="00495B4C" w:rsidRPr="00495B4C" w:rsidRDefault="00495B4C" w:rsidP="00495B4C">
            <w:pPr>
              <w:jc w:val="center"/>
              <w:rPr>
                <w:rFonts w:ascii="Times New Roman" w:hAnsi="Times New Roman" w:cs="Times New Roman"/>
                <w:b/>
                <w:sz w:val="24"/>
                <w:szCs w:val="24"/>
              </w:rPr>
            </w:pPr>
            <w:r w:rsidRPr="00495B4C">
              <w:rPr>
                <w:rFonts w:ascii="Times New Roman" w:hAnsi="Times New Roman" w:cs="Times New Roman"/>
                <w:b/>
                <w:sz w:val="24"/>
                <w:szCs w:val="24"/>
              </w:rPr>
              <w:t xml:space="preserve">Total </w:t>
            </w:r>
          </w:p>
        </w:tc>
      </w:tr>
      <w:tr w:rsidR="00495B4C" w:rsidRPr="00495B4C" w14:paraId="160E8452"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3F06C287" w14:textId="77777777" w:rsidR="00495B4C" w:rsidRPr="00495B4C" w:rsidRDefault="00495B4C" w:rsidP="00495B4C">
            <w:pPr>
              <w:rPr>
                <w:rFonts w:ascii="Times New Roman" w:hAnsi="Times New Roman" w:cs="Times New Roman"/>
                <w:b/>
                <w:sz w:val="24"/>
                <w:szCs w:val="24"/>
              </w:rPr>
            </w:pPr>
          </w:p>
        </w:tc>
        <w:tc>
          <w:tcPr>
            <w:tcW w:w="4811" w:type="dxa"/>
            <w:gridSpan w:val="2"/>
            <w:tcBorders>
              <w:top w:val="nil"/>
              <w:left w:val="nil"/>
              <w:bottom w:val="nil"/>
              <w:right w:val="nil"/>
            </w:tcBorders>
          </w:tcPr>
          <w:p w14:paraId="01618419"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Lectures and Practices</w:t>
            </w:r>
          </w:p>
        </w:tc>
        <w:tc>
          <w:tcPr>
            <w:tcW w:w="1401" w:type="dxa"/>
            <w:tcBorders>
              <w:top w:val="nil"/>
              <w:left w:val="nil"/>
              <w:bottom w:val="nil"/>
              <w:right w:val="nil"/>
            </w:tcBorders>
          </w:tcPr>
          <w:p w14:paraId="15155866"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2</w:t>
            </w:r>
          </w:p>
        </w:tc>
        <w:tc>
          <w:tcPr>
            <w:tcW w:w="1765" w:type="dxa"/>
            <w:tcBorders>
              <w:top w:val="nil"/>
              <w:left w:val="nil"/>
              <w:bottom w:val="nil"/>
              <w:right w:val="single" w:sz="4" w:space="0" w:color="7F7F7F" w:themeColor="text1" w:themeTint="80"/>
            </w:tcBorders>
          </w:tcPr>
          <w:p w14:paraId="6EED0610"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30</w:t>
            </w:r>
          </w:p>
        </w:tc>
      </w:tr>
      <w:tr w:rsidR="00495B4C" w:rsidRPr="00495B4C" w14:paraId="5FE6977E" w14:textId="77777777" w:rsidTr="00AE4697">
        <w:trPr>
          <w:trHeight w:hRule="exact" w:val="485"/>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45F6FA42" w14:textId="77777777" w:rsidR="00495B4C" w:rsidRPr="00495B4C" w:rsidRDefault="00495B4C" w:rsidP="00495B4C">
            <w:pPr>
              <w:rPr>
                <w:rFonts w:ascii="Times New Roman" w:hAnsi="Times New Roman" w:cs="Times New Roman"/>
                <w:b/>
                <w:sz w:val="24"/>
                <w:szCs w:val="24"/>
              </w:rPr>
            </w:pPr>
          </w:p>
        </w:tc>
        <w:tc>
          <w:tcPr>
            <w:tcW w:w="4811" w:type="dxa"/>
            <w:gridSpan w:val="2"/>
            <w:tcBorders>
              <w:top w:val="nil"/>
              <w:left w:val="nil"/>
              <w:bottom w:val="nil"/>
              <w:right w:val="nil"/>
            </w:tcBorders>
          </w:tcPr>
          <w:p w14:paraId="2EEB7FDB"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sz w:val="24"/>
                <w:szCs w:val="24"/>
              </w:rPr>
              <w:t>Other teaching methods</w:t>
            </w:r>
          </w:p>
        </w:tc>
        <w:tc>
          <w:tcPr>
            <w:tcW w:w="1401" w:type="dxa"/>
            <w:tcBorders>
              <w:top w:val="nil"/>
              <w:left w:val="nil"/>
              <w:bottom w:val="nil"/>
              <w:right w:val="nil"/>
            </w:tcBorders>
          </w:tcPr>
          <w:p w14:paraId="1B94D226"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2</w:t>
            </w:r>
          </w:p>
        </w:tc>
        <w:tc>
          <w:tcPr>
            <w:tcW w:w="1765" w:type="dxa"/>
            <w:tcBorders>
              <w:top w:val="nil"/>
              <w:left w:val="nil"/>
              <w:bottom w:val="nil"/>
              <w:right w:val="single" w:sz="4" w:space="0" w:color="7F7F7F" w:themeColor="text1" w:themeTint="80"/>
            </w:tcBorders>
          </w:tcPr>
          <w:p w14:paraId="374EAA43"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30</w:t>
            </w:r>
          </w:p>
        </w:tc>
      </w:tr>
      <w:tr w:rsidR="00495B4C" w:rsidRPr="00495B4C" w14:paraId="3AE65BEE"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C4E9DBB" w14:textId="77777777" w:rsidR="00495B4C" w:rsidRPr="00495B4C" w:rsidRDefault="00495B4C" w:rsidP="00495B4C">
            <w:pPr>
              <w:rPr>
                <w:rFonts w:ascii="Times New Roman" w:hAnsi="Times New Roman" w:cs="Times New Roman"/>
                <w:b/>
                <w:sz w:val="24"/>
                <w:szCs w:val="24"/>
              </w:rPr>
            </w:pPr>
          </w:p>
        </w:tc>
        <w:tc>
          <w:tcPr>
            <w:tcW w:w="4811" w:type="dxa"/>
            <w:gridSpan w:val="2"/>
            <w:tcBorders>
              <w:top w:val="nil"/>
              <w:left w:val="nil"/>
              <w:bottom w:val="nil"/>
              <w:right w:val="nil"/>
            </w:tcBorders>
          </w:tcPr>
          <w:p w14:paraId="5F05EA6B"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sz w:val="24"/>
                <w:szCs w:val="24"/>
              </w:rPr>
              <w:t>Self-studies</w:t>
            </w:r>
          </w:p>
        </w:tc>
        <w:tc>
          <w:tcPr>
            <w:tcW w:w="1401" w:type="dxa"/>
            <w:tcBorders>
              <w:top w:val="nil"/>
              <w:left w:val="nil"/>
              <w:bottom w:val="nil"/>
              <w:right w:val="nil"/>
            </w:tcBorders>
          </w:tcPr>
          <w:p w14:paraId="00FF02C3"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521997EE"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40</w:t>
            </w:r>
          </w:p>
        </w:tc>
      </w:tr>
      <w:tr w:rsidR="00495B4C" w:rsidRPr="00495B4C" w14:paraId="221BB009"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32618FEE" w14:textId="77777777" w:rsidR="00495B4C" w:rsidRPr="00495B4C" w:rsidRDefault="00495B4C" w:rsidP="00495B4C">
            <w:pPr>
              <w:rPr>
                <w:rFonts w:ascii="Times New Roman" w:hAnsi="Times New Roman" w:cs="Times New Roman"/>
                <w:b/>
                <w:sz w:val="24"/>
                <w:szCs w:val="24"/>
              </w:rPr>
            </w:pPr>
          </w:p>
        </w:tc>
        <w:tc>
          <w:tcPr>
            <w:tcW w:w="4811" w:type="dxa"/>
            <w:gridSpan w:val="2"/>
            <w:tcBorders>
              <w:top w:val="nil"/>
              <w:left w:val="nil"/>
              <w:bottom w:val="nil"/>
              <w:right w:val="nil"/>
            </w:tcBorders>
          </w:tcPr>
          <w:p w14:paraId="63DB6876" w14:textId="77777777" w:rsidR="00495B4C" w:rsidRPr="00495B4C" w:rsidRDefault="00495B4C" w:rsidP="00495B4C">
            <w:pP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73437040"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7D362AFA"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05A72A35" w14:textId="77777777" w:rsidTr="00AE4697">
        <w:trPr>
          <w:trHeight w:hRule="exact" w:val="923"/>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1B3CFC73" w14:textId="77777777" w:rsidR="00495B4C" w:rsidRPr="00495B4C" w:rsidRDefault="00495B4C" w:rsidP="00495B4C">
            <w:pPr>
              <w:rPr>
                <w:rFonts w:ascii="Times New Roman" w:hAnsi="Times New Roman" w:cs="Times New Roman"/>
                <w:b/>
                <w:sz w:val="24"/>
                <w:szCs w:val="24"/>
              </w:rPr>
            </w:pPr>
          </w:p>
        </w:tc>
        <w:tc>
          <w:tcPr>
            <w:tcW w:w="4811" w:type="dxa"/>
            <w:gridSpan w:val="2"/>
            <w:tcBorders>
              <w:top w:val="nil"/>
              <w:left w:val="nil"/>
              <w:bottom w:val="nil"/>
              <w:right w:val="nil"/>
            </w:tcBorders>
          </w:tcPr>
          <w:p w14:paraId="0DAD7D94"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 xml:space="preserve">Exams </w:t>
            </w:r>
          </w:p>
          <w:p w14:paraId="53B75A46" w14:textId="77777777" w:rsidR="00495B4C" w:rsidRPr="00495B4C" w:rsidRDefault="00495B4C" w:rsidP="00495B4C">
            <w:pPr>
              <w:ind w:left="720"/>
              <w:contextualSpacing/>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Total</w:t>
            </w:r>
          </w:p>
        </w:tc>
        <w:tc>
          <w:tcPr>
            <w:tcW w:w="1401" w:type="dxa"/>
            <w:tcBorders>
              <w:top w:val="nil"/>
              <w:left w:val="nil"/>
              <w:bottom w:val="nil"/>
              <w:right w:val="nil"/>
            </w:tcBorders>
          </w:tcPr>
          <w:p w14:paraId="3C0F2285"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2BAC2228" w14:textId="77777777" w:rsidR="00495B4C" w:rsidRPr="00495B4C" w:rsidRDefault="00495B4C" w:rsidP="00495B4C">
            <w:pPr>
              <w:jc w:val="center"/>
              <w:rPr>
                <w:rFonts w:ascii="Times New Roman" w:hAnsi="Times New Roman" w:cs="Times New Roman"/>
                <w:color w:val="404040" w:themeColor="text1" w:themeTint="BF"/>
                <w:sz w:val="24"/>
                <w:szCs w:val="24"/>
              </w:rPr>
            </w:pPr>
            <w:r w:rsidRPr="00495B4C">
              <w:rPr>
                <w:rFonts w:ascii="Times New Roman" w:hAnsi="Times New Roman" w:cs="Times New Roman"/>
                <w:color w:val="404040" w:themeColor="text1" w:themeTint="BF"/>
                <w:sz w:val="24"/>
                <w:szCs w:val="24"/>
              </w:rPr>
              <w:t>100</w:t>
            </w:r>
          </w:p>
        </w:tc>
      </w:tr>
      <w:tr w:rsidR="00495B4C" w:rsidRPr="00495B4C" w14:paraId="6A2ADE26"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90AE647" w14:textId="77777777" w:rsidR="00495B4C" w:rsidRPr="00495B4C" w:rsidRDefault="00495B4C" w:rsidP="00495B4C">
            <w:pPr>
              <w:rPr>
                <w:rFonts w:ascii="Times New Roman" w:hAnsi="Times New Roman" w:cs="Times New Roman"/>
                <w:b/>
                <w:sz w:val="24"/>
                <w:szCs w:val="24"/>
              </w:rPr>
            </w:pPr>
          </w:p>
        </w:tc>
        <w:tc>
          <w:tcPr>
            <w:tcW w:w="4811" w:type="dxa"/>
            <w:gridSpan w:val="2"/>
            <w:tcBorders>
              <w:top w:val="nil"/>
              <w:left w:val="nil"/>
              <w:bottom w:val="single" w:sz="4" w:space="0" w:color="7F7F7F" w:themeColor="text1" w:themeTint="80"/>
              <w:right w:val="nil"/>
            </w:tcBorders>
          </w:tcPr>
          <w:p w14:paraId="32312662" w14:textId="77777777" w:rsidR="00495B4C" w:rsidRPr="00495B4C" w:rsidRDefault="00495B4C" w:rsidP="00495B4C">
            <w:pPr>
              <w:rPr>
                <w:rFonts w:ascii="Times New Roman" w:hAnsi="Times New Roman" w:cs="Times New Roman"/>
                <w:color w:val="404040" w:themeColor="text1" w:themeTint="BF"/>
                <w:sz w:val="24"/>
                <w:szCs w:val="24"/>
              </w:rPr>
            </w:pPr>
          </w:p>
        </w:tc>
        <w:tc>
          <w:tcPr>
            <w:tcW w:w="1401" w:type="dxa"/>
            <w:tcBorders>
              <w:top w:val="nil"/>
              <w:left w:val="nil"/>
              <w:bottom w:val="single" w:sz="4" w:space="0" w:color="7F7F7F" w:themeColor="text1" w:themeTint="80"/>
              <w:right w:val="nil"/>
            </w:tcBorders>
          </w:tcPr>
          <w:p w14:paraId="229A495B" w14:textId="77777777" w:rsidR="00495B4C" w:rsidRPr="00495B4C" w:rsidRDefault="00495B4C" w:rsidP="00495B4C">
            <w:pPr>
              <w:jc w:val="cente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13FCF40A" w14:textId="77777777" w:rsidR="00495B4C" w:rsidRPr="00495B4C" w:rsidRDefault="00495B4C" w:rsidP="00495B4C">
            <w:pPr>
              <w:rPr>
                <w:rFonts w:ascii="Times New Roman" w:hAnsi="Times New Roman" w:cs="Times New Roman"/>
                <w:color w:val="404040" w:themeColor="text1" w:themeTint="BF"/>
                <w:sz w:val="24"/>
                <w:szCs w:val="24"/>
              </w:rPr>
            </w:pPr>
          </w:p>
        </w:tc>
      </w:tr>
      <w:tr w:rsidR="00495B4C" w:rsidRPr="00495B4C" w14:paraId="673CE9E1" w14:textId="77777777" w:rsidTr="00AE4697">
        <w:trPr>
          <w:trHeight w:val="7631"/>
        </w:trPr>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99952B1"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Literature/References</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5A05FF94"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332AC235"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Brian McNair, </w:t>
            </w:r>
            <w:r w:rsidRPr="00495B4C">
              <w:rPr>
                <w:rFonts w:ascii="Times New Roman" w:hAnsi="Times New Roman" w:cs="Times New Roman"/>
                <w:i/>
                <w:sz w:val="24"/>
                <w:szCs w:val="24"/>
              </w:rPr>
              <w:t>Hyrje në komunikimin politik</w:t>
            </w:r>
            <w:r w:rsidRPr="00495B4C">
              <w:rPr>
                <w:rFonts w:ascii="Times New Roman" w:hAnsi="Times New Roman" w:cs="Times New Roman"/>
                <w:sz w:val="24"/>
                <w:szCs w:val="24"/>
              </w:rPr>
              <w:t>, UET Press, Tiranë 2009</w:t>
            </w:r>
          </w:p>
          <w:p w14:paraId="0A69453F"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Brian McNair</w:t>
            </w:r>
            <w:r w:rsidRPr="00495B4C">
              <w:rPr>
                <w:rFonts w:ascii="Times New Roman" w:hAnsi="Times New Roman" w:cs="Times New Roman"/>
                <w:i/>
                <w:sz w:val="24"/>
                <w:szCs w:val="24"/>
              </w:rPr>
              <w:t xml:space="preserve">, Journalism and democracy, An evaluation of the political public sphere, </w:t>
            </w:r>
            <w:r w:rsidRPr="00495B4C">
              <w:rPr>
                <w:rFonts w:ascii="Times New Roman" w:hAnsi="Times New Roman" w:cs="Times New Roman"/>
                <w:sz w:val="24"/>
                <w:szCs w:val="24"/>
              </w:rPr>
              <w:t>Routledge 2000 (online edition)</w:t>
            </w:r>
          </w:p>
          <w:p w14:paraId="03923B23"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i/>
                <w:sz w:val="24"/>
                <w:szCs w:val="24"/>
              </w:rPr>
              <w:t>Gazetaria politike - sfida të reja, praktika të reja</w:t>
            </w:r>
            <w:r w:rsidRPr="00495B4C">
              <w:rPr>
                <w:rFonts w:ascii="Times New Roman" w:hAnsi="Times New Roman" w:cs="Times New Roman"/>
                <w:sz w:val="24"/>
                <w:szCs w:val="24"/>
              </w:rPr>
              <w:t>, përzgjedhur nga: Raymond Kuhn, Erik Neveu, Instituti Shqiptar i Medias, ISBN 978-999-775-1-0</w:t>
            </w:r>
          </w:p>
          <w:p w14:paraId="1BF35880" w14:textId="77777777" w:rsidR="00495B4C" w:rsidRPr="00495B4C" w:rsidRDefault="00495B4C" w:rsidP="00495B4C">
            <w:pPr>
              <w:jc w:val="both"/>
              <w:rPr>
                <w:rFonts w:ascii="Times New Roman" w:hAnsi="Times New Roman" w:cs="Times New Roman"/>
                <w:color w:val="000000"/>
                <w:sz w:val="24"/>
                <w:szCs w:val="24"/>
              </w:rPr>
            </w:pPr>
            <w:r w:rsidRPr="00495B4C">
              <w:rPr>
                <w:rFonts w:ascii="Times New Roman" w:hAnsi="Times New Roman" w:cs="Times New Roman"/>
                <w:color w:val="000000"/>
                <w:sz w:val="24"/>
                <w:szCs w:val="24"/>
              </w:rPr>
              <w:t xml:space="preserve">Jay G. Blumler, Michael Gurevitch </w:t>
            </w:r>
            <w:r w:rsidRPr="00495B4C">
              <w:rPr>
                <w:rFonts w:ascii="Times New Roman" w:hAnsi="Times New Roman" w:cs="Times New Roman"/>
                <w:i/>
                <w:iCs/>
                <w:color w:val="000000"/>
                <w:sz w:val="24"/>
                <w:szCs w:val="24"/>
              </w:rPr>
              <w:t>The Crisis of Public Communication</w:t>
            </w:r>
            <w:r w:rsidRPr="00495B4C">
              <w:rPr>
                <w:rFonts w:ascii="Times New Roman" w:hAnsi="Times New Roman" w:cs="Times New Roman"/>
                <w:color w:val="000000"/>
                <w:sz w:val="24"/>
                <w:szCs w:val="24"/>
              </w:rPr>
              <w:t> Taylor &amp; Francis e-Library, 2001, ISBN 0–415–10852–7</w:t>
            </w:r>
          </w:p>
          <w:p w14:paraId="6196F579" w14:textId="77777777" w:rsidR="00495B4C" w:rsidRPr="00495B4C" w:rsidRDefault="00495B4C" w:rsidP="00495B4C">
            <w:pPr>
              <w:jc w:val="both"/>
              <w:rPr>
                <w:rFonts w:ascii="Times New Roman" w:eastAsia="Times New Roman" w:hAnsi="Times New Roman" w:cs="Times New Roman"/>
                <w:sz w:val="24"/>
                <w:szCs w:val="24"/>
              </w:rPr>
            </w:pPr>
            <w:r w:rsidRPr="00495B4C">
              <w:rPr>
                <w:rFonts w:ascii="Times New Roman" w:eastAsia="Times New Roman" w:hAnsi="Times New Roman" w:cs="Times New Roman"/>
                <w:sz w:val="24"/>
                <w:szCs w:val="24"/>
              </w:rPr>
              <w:t xml:space="preserve">Nick Couldry, </w:t>
            </w:r>
            <w:r w:rsidRPr="00495B4C">
              <w:rPr>
                <w:rFonts w:ascii="Times New Roman" w:eastAsia="Times New Roman" w:hAnsi="Times New Roman" w:cs="Times New Roman"/>
                <w:i/>
                <w:sz w:val="24"/>
                <w:szCs w:val="24"/>
              </w:rPr>
              <w:t>Media, shoqëria, bota – Teori sociale dhe praktika e mediave digjitale</w:t>
            </w:r>
            <w:r w:rsidRPr="00495B4C">
              <w:rPr>
                <w:rFonts w:ascii="Times New Roman" w:eastAsia="Times New Roman" w:hAnsi="Times New Roman" w:cs="Times New Roman"/>
                <w:sz w:val="24"/>
                <w:szCs w:val="24"/>
              </w:rPr>
              <w:t>, Instituti Shqiptar i Medias, Tiranë ISBN 978-9928-4105-1-1</w:t>
            </w:r>
          </w:p>
          <w:p w14:paraId="77540E07" w14:textId="77777777" w:rsidR="00495B4C" w:rsidRPr="00495B4C" w:rsidRDefault="00495B4C" w:rsidP="00495B4C">
            <w:pPr>
              <w:jc w:val="both"/>
              <w:rPr>
                <w:rFonts w:ascii="Times New Roman" w:eastAsia="Times New Roman" w:hAnsi="Times New Roman" w:cs="Times New Roman"/>
                <w:sz w:val="24"/>
                <w:szCs w:val="24"/>
              </w:rPr>
            </w:pPr>
            <w:r w:rsidRPr="00495B4C">
              <w:rPr>
                <w:rFonts w:ascii="Times New Roman" w:eastAsia="Times New Roman" w:hAnsi="Times New Roman" w:cs="Times New Roman"/>
                <w:sz w:val="24"/>
                <w:szCs w:val="24"/>
              </w:rPr>
              <w:t xml:space="preserve">Pierre Bourdieu, </w:t>
            </w:r>
            <w:r w:rsidRPr="00495B4C">
              <w:rPr>
                <w:rFonts w:ascii="Times New Roman" w:eastAsia="Times New Roman" w:hAnsi="Times New Roman" w:cs="Times New Roman"/>
                <w:i/>
                <w:sz w:val="24"/>
                <w:szCs w:val="24"/>
              </w:rPr>
              <w:t>Mbi televizionin</w:t>
            </w:r>
            <w:r w:rsidRPr="00495B4C">
              <w:rPr>
                <w:rFonts w:ascii="Times New Roman" w:eastAsia="Times New Roman" w:hAnsi="Times New Roman" w:cs="Times New Roman"/>
                <w:sz w:val="24"/>
                <w:szCs w:val="24"/>
              </w:rPr>
              <w:t>, Biblioteka Filozofike, Tiranë 2015</w:t>
            </w:r>
          </w:p>
          <w:p w14:paraId="6EAB1209" w14:textId="77777777" w:rsidR="00495B4C" w:rsidRPr="00495B4C" w:rsidRDefault="00495B4C" w:rsidP="00495B4C">
            <w:pPr>
              <w:jc w:val="both"/>
              <w:rPr>
                <w:rFonts w:ascii="Times New Roman" w:eastAsia="Times New Roman" w:hAnsi="Times New Roman" w:cs="Times New Roman"/>
                <w:sz w:val="24"/>
                <w:szCs w:val="24"/>
              </w:rPr>
            </w:pPr>
            <w:r w:rsidRPr="00495B4C">
              <w:rPr>
                <w:rFonts w:ascii="Times New Roman" w:eastAsia="Times New Roman" w:hAnsi="Times New Roman" w:cs="Times New Roman"/>
                <w:sz w:val="24"/>
                <w:szCs w:val="24"/>
              </w:rPr>
              <w:t xml:space="preserve">Francis Balle, </w:t>
            </w:r>
            <w:r w:rsidRPr="00495B4C">
              <w:rPr>
                <w:rFonts w:ascii="Times New Roman" w:eastAsia="Times New Roman" w:hAnsi="Times New Roman" w:cs="Times New Roman"/>
                <w:i/>
                <w:sz w:val="24"/>
                <w:szCs w:val="24"/>
              </w:rPr>
              <w:t>Mediat &amp; Shoqëritë</w:t>
            </w:r>
            <w:r w:rsidRPr="00495B4C">
              <w:rPr>
                <w:rFonts w:ascii="Times New Roman" w:eastAsia="Times New Roman" w:hAnsi="Times New Roman" w:cs="Times New Roman"/>
                <w:sz w:val="24"/>
                <w:szCs w:val="24"/>
              </w:rPr>
              <w:t>, Botimi i 15, Papirus,Tiranë 2011</w:t>
            </w:r>
          </w:p>
          <w:p w14:paraId="33DFC7E6"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Anthony, Giddens </w:t>
            </w:r>
            <w:r w:rsidRPr="00495B4C">
              <w:rPr>
                <w:rFonts w:ascii="Times New Roman" w:hAnsi="Times New Roman" w:cs="Times New Roman"/>
                <w:i/>
                <w:sz w:val="24"/>
                <w:szCs w:val="24"/>
              </w:rPr>
              <w:t>Sociologjia</w:t>
            </w:r>
            <w:r w:rsidRPr="00495B4C">
              <w:rPr>
                <w:rFonts w:ascii="Times New Roman" w:hAnsi="Times New Roman" w:cs="Times New Roman"/>
                <w:sz w:val="24"/>
                <w:szCs w:val="24"/>
              </w:rPr>
              <w:t>,  Fondacioni SOROS, Tiranë 2002</w:t>
            </w:r>
          </w:p>
          <w:p w14:paraId="2B049A4C"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Belul Beqaj, </w:t>
            </w:r>
            <w:r w:rsidRPr="00495B4C">
              <w:rPr>
                <w:rFonts w:ascii="Times New Roman" w:hAnsi="Times New Roman" w:cs="Times New Roman"/>
                <w:i/>
                <w:sz w:val="24"/>
                <w:szCs w:val="24"/>
              </w:rPr>
              <w:t>Lidershipi</w:t>
            </w:r>
            <w:r w:rsidRPr="00495B4C">
              <w:rPr>
                <w:rFonts w:ascii="Times New Roman" w:hAnsi="Times New Roman" w:cs="Times New Roman"/>
                <w:sz w:val="24"/>
                <w:szCs w:val="24"/>
              </w:rPr>
              <w:t>, Universum Press, Prishtinë 2010</w:t>
            </w:r>
          </w:p>
          <w:p w14:paraId="6AA023FB"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Eva Londo, </w:t>
            </w:r>
            <w:r w:rsidRPr="00495B4C">
              <w:rPr>
                <w:rFonts w:ascii="Times New Roman" w:hAnsi="Times New Roman" w:cs="Times New Roman"/>
                <w:i/>
                <w:sz w:val="24"/>
                <w:szCs w:val="24"/>
              </w:rPr>
              <w:t>Komunikimi i produktit politik në medien shqiptare. Ndikimi mbi sjelljen</w:t>
            </w:r>
            <w:r w:rsidRPr="00495B4C">
              <w:rPr>
                <w:rFonts w:ascii="Times New Roman" w:hAnsi="Times New Roman" w:cs="Times New Roman"/>
                <w:sz w:val="24"/>
                <w:szCs w:val="24"/>
              </w:rPr>
              <w:t xml:space="preserve">, Albas, Tiranë 2016 </w:t>
            </w:r>
          </w:p>
          <w:p w14:paraId="1C91543D"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Gjylie Rexha, </w:t>
            </w:r>
            <w:r w:rsidRPr="00495B4C">
              <w:rPr>
                <w:rFonts w:ascii="Times New Roman" w:hAnsi="Times New Roman" w:cs="Times New Roman"/>
                <w:i/>
                <w:sz w:val="24"/>
                <w:szCs w:val="24"/>
              </w:rPr>
              <w:t>Etosi i humbur, Politika dhe media publike e Kosovës</w:t>
            </w:r>
            <w:r w:rsidRPr="00495B4C">
              <w:rPr>
                <w:rFonts w:ascii="Times New Roman" w:hAnsi="Times New Roman" w:cs="Times New Roman"/>
                <w:sz w:val="24"/>
                <w:szCs w:val="24"/>
              </w:rPr>
              <w:t>, Orfeu, Prishtinë 2017</w:t>
            </w:r>
          </w:p>
          <w:p w14:paraId="0E596BE6" w14:textId="7777777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color w:val="000000"/>
                <w:sz w:val="24"/>
                <w:szCs w:val="24"/>
              </w:rPr>
              <w:t xml:space="preserve">David Hallin, Paolo Mancini, </w:t>
            </w:r>
            <w:r w:rsidRPr="00495B4C">
              <w:rPr>
                <w:rFonts w:ascii="Times New Roman" w:hAnsi="Times New Roman" w:cs="Times New Roman"/>
                <w:i/>
                <w:color w:val="000000"/>
                <w:sz w:val="24"/>
                <w:szCs w:val="24"/>
              </w:rPr>
              <w:t xml:space="preserve">Comparing Media Systems – Three models of media and politics, </w:t>
            </w:r>
            <w:r w:rsidRPr="00495B4C">
              <w:rPr>
                <w:rFonts w:ascii="Times New Roman" w:hAnsi="Times New Roman" w:cs="Times New Roman"/>
                <w:color w:val="000000"/>
                <w:sz w:val="24"/>
                <w:szCs w:val="24"/>
              </w:rPr>
              <w:t>Cambridge University Press, UK 2004</w:t>
            </w:r>
          </w:p>
          <w:p w14:paraId="178D11D3"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William L. Benoit , </w:t>
            </w:r>
            <w:r w:rsidRPr="00495B4C">
              <w:rPr>
                <w:rFonts w:ascii="Times New Roman" w:hAnsi="Times New Roman" w:cs="Times New Roman"/>
                <w:i/>
                <w:sz w:val="24"/>
                <w:szCs w:val="24"/>
              </w:rPr>
              <w:t>Communication in political campaigns</w:t>
            </w:r>
            <w:r w:rsidRPr="00495B4C">
              <w:rPr>
                <w:rFonts w:ascii="Times New Roman" w:hAnsi="Times New Roman" w:cs="Times New Roman"/>
                <w:sz w:val="24"/>
                <w:szCs w:val="24"/>
              </w:rPr>
              <w:t>,   Peter Lang 2007</w:t>
            </w:r>
          </w:p>
          <w:p w14:paraId="19F19921" w14:textId="77777777" w:rsidR="00495B4C" w:rsidRPr="00495B4C" w:rsidRDefault="00495B4C" w:rsidP="00495B4C">
            <w:pPr>
              <w:rPr>
                <w:rFonts w:ascii="Times New Roman" w:hAnsi="Times New Roman" w:cs="Times New Roman"/>
                <w:sz w:val="24"/>
                <w:szCs w:val="24"/>
              </w:rPr>
            </w:pPr>
            <w:r w:rsidRPr="00495B4C">
              <w:rPr>
                <w:rFonts w:ascii="Times New Roman" w:hAnsi="Times New Roman" w:cs="Times New Roman"/>
                <w:sz w:val="24"/>
                <w:szCs w:val="24"/>
              </w:rPr>
              <w:t xml:space="preserve">Judith S. Trent, Robert V. Friendeberg, Robert E. Denton Jr., </w:t>
            </w:r>
            <w:r w:rsidRPr="00495B4C">
              <w:rPr>
                <w:rFonts w:ascii="Times New Roman" w:hAnsi="Times New Roman" w:cs="Times New Roman"/>
                <w:i/>
                <w:sz w:val="24"/>
                <w:szCs w:val="24"/>
              </w:rPr>
              <w:t>Political Campaign Communication, Principles and Practices, Seventh Edition</w:t>
            </w:r>
            <w:r w:rsidRPr="00495B4C">
              <w:rPr>
                <w:rFonts w:ascii="Times New Roman" w:hAnsi="Times New Roman" w:cs="Times New Roman"/>
                <w:sz w:val="24"/>
                <w:szCs w:val="24"/>
              </w:rPr>
              <w:t xml:space="preserve">, Roan Littlefield &amp; Publishers INC, Maryland  2001 </w:t>
            </w:r>
          </w:p>
          <w:p w14:paraId="648C59C8" w14:textId="77777777" w:rsidR="00495B4C" w:rsidRPr="00495B4C" w:rsidRDefault="00495B4C" w:rsidP="00495B4C">
            <w:pPr>
              <w:rPr>
                <w:rFonts w:ascii="Times New Roman" w:hAnsi="Times New Roman" w:cs="Times New Roman"/>
                <w:color w:val="404040" w:themeColor="text1" w:themeTint="BF"/>
                <w:sz w:val="24"/>
                <w:szCs w:val="24"/>
              </w:rPr>
            </w:pPr>
            <w:r w:rsidRPr="00495B4C">
              <w:rPr>
                <w:rFonts w:ascii="Times New Roman" w:hAnsi="Times New Roman" w:cs="Times New Roman"/>
                <w:i/>
                <w:sz w:val="24"/>
                <w:szCs w:val="24"/>
              </w:rPr>
              <w:t>Communicator in-Chief, How Barack Obama Used New Media Technology to Win the White House</w:t>
            </w:r>
            <w:r w:rsidRPr="00495B4C">
              <w:rPr>
                <w:rFonts w:ascii="Times New Roman" w:hAnsi="Times New Roman" w:cs="Times New Roman"/>
                <w:sz w:val="24"/>
                <w:szCs w:val="24"/>
              </w:rPr>
              <w:t>, Edited by John Allen Hendricks and Robert E. Denton, Jr., Lexington Books, Maryland 2010</w:t>
            </w:r>
          </w:p>
          <w:p w14:paraId="775D42D7"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4FDA359B"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01474CC3"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275872F6"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073F21F6"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1C068A23"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41EE1F8B" w14:textId="77777777" w:rsidR="00495B4C" w:rsidRPr="00495B4C" w:rsidRDefault="00495B4C" w:rsidP="00495B4C">
            <w:pPr>
              <w:jc w:val="center"/>
              <w:rPr>
                <w:rFonts w:ascii="Times New Roman" w:hAnsi="Times New Roman" w:cs="Times New Roman"/>
                <w:color w:val="404040" w:themeColor="text1" w:themeTint="BF"/>
                <w:sz w:val="24"/>
                <w:szCs w:val="24"/>
              </w:rPr>
            </w:pPr>
          </w:p>
        </w:tc>
      </w:tr>
      <w:tr w:rsidR="00495B4C" w:rsidRPr="00495B4C" w14:paraId="67476D88" w14:textId="77777777" w:rsidTr="00AE4697">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6E53EBF" w14:textId="77777777" w:rsidR="00495B4C" w:rsidRPr="00495B4C" w:rsidRDefault="00495B4C" w:rsidP="00495B4C">
            <w:pPr>
              <w:rPr>
                <w:rFonts w:ascii="Times New Roman" w:hAnsi="Times New Roman" w:cs="Times New Roman"/>
                <w:b/>
                <w:sz w:val="24"/>
                <w:szCs w:val="24"/>
              </w:rPr>
            </w:pPr>
            <w:r w:rsidRPr="00495B4C">
              <w:rPr>
                <w:rFonts w:ascii="Times New Roman" w:hAnsi="Times New Roman" w:cs="Times New Roman"/>
                <w:b/>
                <w:sz w:val="24"/>
                <w:szCs w:val="24"/>
              </w:rPr>
              <w:t>Contact</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3A4EF57" w14:textId="77777777" w:rsidR="00495B4C" w:rsidRPr="00495B4C" w:rsidRDefault="00495B4C" w:rsidP="00495B4C">
            <w:pPr>
              <w:jc w:val="center"/>
              <w:rPr>
                <w:rFonts w:ascii="Times New Roman" w:hAnsi="Times New Roman" w:cs="Times New Roman"/>
                <w:color w:val="404040" w:themeColor="text1" w:themeTint="BF"/>
                <w:sz w:val="24"/>
                <w:szCs w:val="24"/>
              </w:rPr>
            </w:pPr>
          </w:p>
          <w:p w14:paraId="7EC51297" w14:textId="77777777" w:rsidR="00495B4C" w:rsidRPr="00495B4C" w:rsidRDefault="00495B4C" w:rsidP="00495B4C">
            <w:pPr>
              <w:jc w:val="both"/>
              <w:rPr>
                <w:rFonts w:ascii="Times New Roman" w:hAnsi="Times New Roman" w:cs="Times New Roman"/>
                <w:sz w:val="24"/>
                <w:szCs w:val="24"/>
              </w:rPr>
            </w:pPr>
          </w:p>
          <w:p w14:paraId="69671CBF" w14:textId="45F339D7" w:rsidR="00495B4C" w:rsidRPr="00495B4C" w:rsidRDefault="00495B4C" w:rsidP="00495B4C">
            <w:pPr>
              <w:jc w:val="both"/>
              <w:rPr>
                <w:rFonts w:ascii="Times New Roman" w:hAnsi="Times New Roman" w:cs="Times New Roman"/>
                <w:sz w:val="24"/>
                <w:szCs w:val="24"/>
              </w:rPr>
            </w:pPr>
            <w:r w:rsidRPr="00495B4C">
              <w:rPr>
                <w:rFonts w:ascii="Times New Roman" w:hAnsi="Times New Roman" w:cs="Times New Roman"/>
                <w:sz w:val="24"/>
                <w:szCs w:val="24"/>
              </w:rPr>
              <w:t xml:space="preserve">Email: </w:t>
            </w:r>
            <w:r w:rsidR="00C16FD5">
              <w:rPr>
                <w:rFonts w:ascii="Times New Roman" w:hAnsi="Times New Roman" w:cs="Times New Roman"/>
                <w:sz w:val="24"/>
                <w:szCs w:val="24"/>
              </w:rPr>
              <w:t>naser</w:t>
            </w:r>
            <w:r w:rsidRPr="00495B4C">
              <w:rPr>
                <w:rFonts w:ascii="Times New Roman" w:hAnsi="Times New Roman" w:cs="Times New Roman"/>
                <w:sz w:val="24"/>
                <w:szCs w:val="24"/>
              </w:rPr>
              <w:t>.r</w:t>
            </w:r>
            <w:r w:rsidR="00C16FD5">
              <w:rPr>
                <w:rFonts w:ascii="Times New Roman" w:hAnsi="Times New Roman" w:cs="Times New Roman"/>
                <w:sz w:val="24"/>
                <w:szCs w:val="24"/>
              </w:rPr>
              <w:t>ugov</w:t>
            </w:r>
            <w:r w:rsidRPr="00495B4C">
              <w:rPr>
                <w:rFonts w:ascii="Times New Roman" w:hAnsi="Times New Roman" w:cs="Times New Roman"/>
                <w:sz w:val="24"/>
                <w:szCs w:val="24"/>
              </w:rPr>
              <w:t>a@ubt-uni.net</w:t>
            </w:r>
          </w:p>
          <w:p w14:paraId="33C6A8D3" w14:textId="77777777" w:rsidR="00495B4C" w:rsidRPr="00495B4C" w:rsidRDefault="00495B4C" w:rsidP="00495B4C">
            <w:pPr>
              <w:rPr>
                <w:rFonts w:ascii="Times New Roman" w:hAnsi="Times New Roman" w:cs="Times New Roman"/>
                <w:color w:val="404040" w:themeColor="text1" w:themeTint="BF"/>
                <w:sz w:val="24"/>
                <w:szCs w:val="24"/>
              </w:rPr>
            </w:pPr>
          </w:p>
        </w:tc>
      </w:tr>
    </w:tbl>
    <w:p w14:paraId="3A41F42A" w14:textId="77777777" w:rsidR="00495B4C" w:rsidRPr="00495B4C" w:rsidRDefault="00495B4C" w:rsidP="00495B4C">
      <w:pPr>
        <w:rPr>
          <w:rFonts w:ascii="Times New Roman" w:hAnsi="Times New Roman" w:cs="Times New Roman"/>
          <w:sz w:val="24"/>
          <w:szCs w:val="24"/>
        </w:rPr>
      </w:pPr>
    </w:p>
    <w:p w14:paraId="0F40CF78" w14:textId="21F6B433" w:rsidR="00495B4C" w:rsidRPr="00495B4C" w:rsidRDefault="00495B4C" w:rsidP="00495B4C">
      <w:pPr>
        <w:rPr>
          <w:rFonts w:ascii="Times New Roman" w:hAnsi="Times New Roman" w:cs="Times New Roman"/>
          <w:sz w:val="24"/>
          <w:szCs w:val="24"/>
        </w:rPr>
      </w:pPr>
    </w:p>
    <w:p w14:paraId="384A7B29" w14:textId="77777777" w:rsidR="006079E3" w:rsidRPr="00495B4C" w:rsidRDefault="006079E3" w:rsidP="00495B4C"/>
    <w:sectPr w:rsidR="006079E3" w:rsidRPr="00495B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AE84D" w14:textId="77777777" w:rsidR="008059DF" w:rsidRDefault="008059DF" w:rsidP="00F546E8">
      <w:pPr>
        <w:spacing w:after="0" w:line="240" w:lineRule="auto"/>
      </w:pPr>
      <w:r>
        <w:separator/>
      </w:r>
    </w:p>
  </w:endnote>
  <w:endnote w:type="continuationSeparator" w:id="0">
    <w:p w14:paraId="0EE24DE6" w14:textId="77777777" w:rsidR="008059DF" w:rsidRDefault="008059DF"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angSong">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6566C" w14:textId="77777777" w:rsidR="008059DF" w:rsidRDefault="008059DF" w:rsidP="00F546E8">
      <w:pPr>
        <w:spacing w:after="0" w:line="240" w:lineRule="auto"/>
      </w:pPr>
      <w:r>
        <w:separator/>
      </w:r>
    </w:p>
  </w:footnote>
  <w:footnote w:type="continuationSeparator" w:id="0">
    <w:p w14:paraId="649E27C0" w14:textId="77777777" w:rsidR="008059DF" w:rsidRDefault="008059DF"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6946092">
    <w:abstractNumId w:val="39"/>
  </w:num>
  <w:num w:numId="2" w16cid:durableId="344136544">
    <w:abstractNumId w:val="41"/>
  </w:num>
  <w:num w:numId="3" w16cid:durableId="364528838">
    <w:abstractNumId w:val="14"/>
  </w:num>
  <w:num w:numId="4" w16cid:durableId="328169353">
    <w:abstractNumId w:val="30"/>
  </w:num>
  <w:num w:numId="5" w16cid:durableId="1426488970">
    <w:abstractNumId w:val="6"/>
  </w:num>
  <w:num w:numId="6" w16cid:durableId="1637295198">
    <w:abstractNumId w:val="28"/>
  </w:num>
  <w:num w:numId="7" w16cid:durableId="1471903027">
    <w:abstractNumId w:val="1"/>
  </w:num>
  <w:num w:numId="8" w16cid:durableId="1086456501">
    <w:abstractNumId w:val="18"/>
  </w:num>
  <w:num w:numId="9" w16cid:durableId="1643924635">
    <w:abstractNumId w:val="22"/>
  </w:num>
  <w:num w:numId="10" w16cid:durableId="651954904">
    <w:abstractNumId w:val="12"/>
  </w:num>
  <w:num w:numId="11" w16cid:durableId="1144006920">
    <w:abstractNumId w:val="8"/>
  </w:num>
  <w:num w:numId="12" w16cid:durableId="838693225">
    <w:abstractNumId w:val="29"/>
  </w:num>
  <w:num w:numId="13" w16cid:durableId="1983925947">
    <w:abstractNumId w:val="32"/>
  </w:num>
  <w:num w:numId="14" w16cid:durableId="1434202903">
    <w:abstractNumId w:val="40"/>
  </w:num>
  <w:num w:numId="15" w16cid:durableId="106773825">
    <w:abstractNumId w:val="10"/>
  </w:num>
  <w:num w:numId="16" w16cid:durableId="215971069">
    <w:abstractNumId w:val="38"/>
  </w:num>
  <w:num w:numId="17" w16cid:durableId="1853840217">
    <w:abstractNumId w:val="7"/>
  </w:num>
  <w:num w:numId="18" w16cid:durableId="145585727">
    <w:abstractNumId w:val="13"/>
  </w:num>
  <w:num w:numId="19" w16cid:durableId="1307516472">
    <w:abstractNumId w:val="0"/>
  </w:num>
  <w:num w:numId="20" w16cid:durableId="540630800">
    <w:abstractNumId w:val="5"/>
  </w:num>
  <w:num w:numId="21" w16cid:durableId="1775050958">
    <w:abstractNumId w:val="3"/>
  </w:num>
  <w:num w:numId="22" w16cid:durableId="76023972">
    <w:abstractNumId w:val="2"/>
  </w:num>
  <w:num w:numId="23" w16cid:durableId="1825005086">
    <w:abstractNumId w:val="42"/>
  </w:num>
  <w:num w:numId="24" w16cid:durableId="2080783104">
    <w:abstractNumId w:val="43"/>
  </w:num>
  <w:num w:numId="25" w16cid:durableId="409304860">
    <w:abstractNumId w:val="20"/>
  </w:num>
  <w:num w:numId="26" w16cid:durableId="2002998462">
    <w:abstractNumId w:val="35"/>
  </w:num>
  <w:num w:numId="27" w16cid:durableId="332607030">
    <w:abstractNumId w:val="11"/>
  </w:num>
  <w:num w:numId="28" w16cid:durableId="165482072">
    <w:abstractNumId w:val="27"/>
  </w:num>
  <w:num w:numId="29" w16cid:durableId="1946300686">
    <w:abstractNumId w:val="31"/>
  </w:num>
  <w:num w:numId="30" w16cid:durableId="331956149">
    <w:abstractNumId w:val="24"/>
  </w:num>
  <w:num w:numId="31" w16cid:durableId="1751000228">
    <w:abstractNumId w:val="36"/>
  </w:num>
  <w:num w:numId="32" w16cid:durableId="1320042956">
    <w:abstractNumId w:val="25"/>
  </w:num>
  <w:num w:numId="33" w16cid:durableId="1926379986">
    <w:abstractNumId w:val="9"/>
  </w:num>
  <w:num w:numId="34" w16cid:durableId="199050124">
    <w:abstractNumId w:val="33"/>
  </w:num>
  <w:num w:numId="35" w16cid:durableId="44912259">
    <w:abstractNumId w:val="16"/>
  </w:num>
  <w:num w:numId="36" w16cid:durableId="1434976375">
    <w:abstractNumId w:val="26"/>
  </w:num>
  <w:num w:numId="37" w16cid:durableId="599873473">
    <w:abstractNumId w:val="19"/>
  </w:num>
  <w:num w:numId="38" w16cid:durableId="1841890872">
    <w:abstractNumId w:val="23"/>
  </w:num>
  <w:num w:numId="39" w16cid:durableId="1073236946">
    <w:abstractNumId w:val="15"/>
  </w:num>
  <w:num w:numId="40" w16cid:durableId="101582654">
    <w:abstractNumId w:val="17"/>
  </w:num>
  <w:num w:numId="41" w16cid:durableId="93673194">
    <w:abstractNumId w:val="34"/>
  </w:num>
  <w:num w:numId="42" w16cid:durableId="516970722">
    <w:abstractNumId w:val="37"/>
  </w:num>
  <w:num w:numId="43" w16cid:durableId="2141219997">
    <w:abstractNumId w:val="4"/>
  </w:num>
  <w:num w:numId="44" w16cid:durableId="16973460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0B66"/>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95B4C"/>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3F9C"/>
    <w:rsid w:val="00614632"/>
    <w:rsid w:val="00614743"/>
    <w:rsid w:val="00621EDF"/>
    <w:rsid w:val="00627C99"/>
    <w:rsid w:val="006315E8"/>
    <w:rsid w:val="00633D63"/>
    <w:rsid w:val="006349C9"/>
    <w:rsid w:val="00635211"/>
    <w:rsid w:val="0063521E"/>
    <w:rsid w:val="00643A14"/>
    <w:rsid w:val="00644D2B"/>
    <w:rsid w:val="00644E35"/>
    <w:rsid w:val="00646D5E"/>
    <w:rsid w:val="006505B4"/>
    <w:rsid w:val="00654707"/>
    <w:rsid w:val="0065722F"/>
    <w:rsid w:val="00660A76"/>
    <w:rsid w:val="0066181D"/>
    <w:rsid w:val="00661B3B"/>
    <w:rsid w:val="00663D82"/>
    <w:rsid w:val="006663C7"/>
    <w:rsid w:val="0067038D"/>
    <w:rsid w:val="00671C6C"/>
    <w:rsid w:val="006833E8"/>
    <w:rsid w:val="006840EF"/>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9DF"/>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2179"/>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6F3B"/>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0C2D"/>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16FD5"/>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D2EFD"/>
    <w:rsid w:val="00CE187B"/>
    <w:rsid w:val="00CE5E4C"/>
    <w:rsid w:val="00CE6D5D"/>
    <w:rsid w:val="00CF0821"/>
    <w:rsid w:val="00CF2E4E"/>
    <w:rsid w:val="00CF50CE"/>
    <w:rsid w:val="00CF550A"/>
    <w:rsid w:val="00CF782E"/>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0908"/>
    <w:rsid w:val="00E51B08"/>
    <w:rsid w:val="00E54A97"/>
    <w:rsid w:val="00E6114E"/>
    <w:rsid w:val="00E61215"/>
    <w:rsid w:val="00E6312E"/>
    <w:rsid w:val="00E6394A"/>
    <w:rsid w:val="00E63D48"/>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34FA9"/>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17CD"/>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1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E0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B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CF7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95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AB53B-C9D1-4045-832C-9FFDF8386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4</cp:revision>
  <cp:lastPrinted>2023-01-11T15:13:00Z</cp:lastPrinted>
  <dcterms:created xsi:type="dcterms:W3CDTF">2024-11-22T15:45:00Z</dcterms:created>
  <dcterms:modified xsi:type="dcterms:W3CDTF">2026-02-04T15:52:00Z</dcterms:modified>
</cp:coreProperties>
</file>