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7"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rsidR="004C4CBB" w:rsidRPr="00E12F51" w:rsidRDefault="00AA083A" w:rsidP="004C4CBB">
      <w:pPr>
        <w:jc w:val="center"/>
        <w:rPr>
          <w:rFonts w:ascii="Tahoma" w:hAnsi="Tahoma" w:cs="Tahoma"/>
          <w:b/>
          <w:sz w:val="24"/>
          <w:szCs w:val="24"/>
        </w:rPr>
      </w:pPr>
      <w:r>
        <w:rPr>
          <w:rFonts w:ascii="Tahoma" w:hAnsi="Tahoma" w:cs="Tahoma"/>
          <w:b/>
          <w:sz w:val="24"/>
          <w:szCs w:val="24"/>
        </w:rPr>
        <w:t xml:space="preserve">BSc </w:t>
      </w:r>
      <w:r w:rsidR="00FE75E8" w:rsidRPr="00FE75E8">
        <w:rPr>
          <w:rFonts w:ascii="Tahoma" w:hAnsi="Tahoma" w:cs="Tahoma"/>
          <w:b/>
          <w:sz w:val="24"/>
          <w:szCs w:val="24"/>
        </w:rPr>
        <w:t>Architecture and Spatial Planning</w:t>
      </w:r>
    </w:p>
    <w:p w:rsidR="000819A7" w:rsidRDefault="000819A7" w:rsidP="000C6AB8">
      <w:pPr>
        <w:jc w:val="center"/>
        <w:rPr>
          <w:rFonts w:ascii="Helvetica" w:hAnsi="Helvetica" w:cs="Helvetica"/>
          <w:b/>
          <w:sz w:val="20"/>
          <w:szCs w:val="20"/>
        </w:rPr>
      </w:pPr>
    </w:p>
    <w:tbl>
      <w:tblPr>
        <w:tblStyle w:val="TableGrid"/>
        <w:tblW w:w="1031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ayout w:type="fixed"/>
        <w:tblLook w:val="04A0" w:firstRow="1" w:lastRow="0" w:firstColumn="1" w:lastColumn="0" w:noHBand="0" w:noVBand="1"/>
      </w:tblPr>
      <w:tblGrid>
        <w:gridCol w:w="1964"/>
        <w:gridCol w:w="3673"/>
        <w:gridCol w:w="1332"/>
        <w:gridCol w:w="1426"/>
        <w:gridCol w:w="1920"/>
      </w:tblGrid>
      <w:tr w:rsidR="00605CEC" w:rsidRPr="000819A7" w:rsidTr="00055386">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1E1C1B" w:rsidRDefault="00236CE5" w:rsidP="00210AEF">
            <w:pPr>
              <w:rPr>
                <w:rFonts w:ascii="Arial" w:hAnsi="Arial" w:cs="Arial"/>
                <w:b/>
                <w:sz w:val="17"/>
                <w:szCs w:val="17"/>
              </w:rPr>
            </w:pPr>
            <w:r w:rsidRPr="001E1C1B">
              <w:rPr>
                <w:rFonts w:ascii="Arial" w:hAnsi="Arial" w:cs="Arial"/>
                <w:b/>
                <w:sz w:val="17"/>
                <w:szCs w:val="17"/>
              </w:rPr>
              <w:t>Subject</w:t>
            </w:r>
          </w:p>
          <w:p w:rsidR="00605CEC" w:rsidRPr="001E1C1B" w:rsidRDefault="00605CEC" w:rsidP="00210AEF">
            <w:pPr>
              <w:rPr>
                <w:rFonts w:ascii="Arial" w:hAnsi="Arial" w:cs="Arial"/>
                <w:b/>
                <w:sz w:val="17"/>
                <w:szCs w:val="17"/>
              </w:rPr>
            </w:pPr>
          </w:p>
        </w:tc>
        <w:tc>
          <w:tcPr>
            <w:tcW w:w="8351"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7201FB" w:rsidRDefault="007201FB" w:rsidP="00006666">
            <w:pPr>
              <w:rPr>
                <w:rFonts w:ascii="Arial" w:hAnsi="Arial" w:cs="Arial"/>
                <w:b/>
                <w:sz w:val="17"/>
                <w:szCs w:val="17"/>
              </w:rPr>
            </w:pPr>
            <w:r w:rsidRPr="007201FB">
              <w:rPr>
                <w:rFonts w:ascii="Arial" w:hAnsi="Arial" w:cs="Arial"/>
                <w:b/>
                <w:sz w:val="17"/>
                <w:szCs w:val="17"/>
              </w:rPr>
              <w:t>P</w:t>
            </w:r>
            <w:r w:rsidR="00006666">
              <w:rPr>
                <w:rFonts w:ascii="Arial" w:hAnsi="Arial" w:cs="Arial"/>
                <w:b/>
                <w:sz w:val="17"/>
                <w:szCs w:val="17"/>
              </w:rPr>
              <w:t>refabricated</w:t>
            </w:r>
            <w:r w:rsidRPr="007201FB">
              <w:rPr>
                <w:rFonts w:ascii="Arial" w:hAnsi="Arial" w:cs="Arial"/>
                <w:b/>
                <w:sz w:val="17"/>
                <w:szCs w:val="17"/>
              </w:rPr>
              <w:t xml:space="preserve"> C</w:t>
            </w:r>
            <w:r w:rsidR="00006666">
              <w:rPr>
                <w:rFonts w:ascii="Arial" w:hAnsi="Arial" w:cs="Arial"/>
                <w:b/>
                <w:sz w:val="17"/>
                <w:szCs w:val="17"/>
              </w:rPr>
              <w:t>onstructions</w:t>
            </w:r>
          </w:p>
        </w:tc>
      </w:tr>
      <w:tr w:rsidR="00210AEF" w:rsidRPr="000819A7" w:rsidTr="00055386">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1E1C1B" w:rsidRDefault="00210AEF" w:rsidP="00210AEF">
            <w:pPr>
              <w:rPr>
                <w:rFonts w:ascii="Arial" w:hAnsi="Arial" w:cs="Arial"/>
                <w:b/>
                <w:sz w:val="17"/>
                <w:szCs w:val="17"/>
              </w:rPr>
            </w:pPr>
          </w:p>
        </w:tc>
        <w:tc>
          <w:tcPr>
            <w:tcW w:w="3673"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1E1C1B" w:rsidRDefault="00236CE5" w:rsidP="00210AEF">
            <w:pPr>
              <w:jc w:val="center"/>
              <w:rPr>
                <w:rFonts w:ascii="Arial" w:hAnsi="Arial" w:cs="Arial"/>
                <w:b/>
                <w:sz w:val="17"/>
                <w:szCs w:val="17"/>
              </w:rPr>
            </w:pPr>
            <w:r w:rsidRPr="001E1C1B">
              <w:rPr>
                <w:rFonts w:ascii="Arial" w:hAnsi="Arial" w:cs="Arial"/>
                <w:b/>
                <w:sz w:val="17"/>
                <w:szCs w:val="17"/>
              </w:rPr>
              <w:t>Type</w:t>
            </w:r>
          </w:p>
          <w:p w:rsidR="00210AEF" w:rsidRPr="001E1C1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rsidR="00210AEF" w:rsidRPr="001E1C1B" w:rsidRDefault="00236CE5" w:rsidP="000C6AB8">
            <w:pPr>
              <w:jc w:val="center"/>
              <w:rPr>
                <w:rFonts w:ascii="Arial" w:hAnsi="Arial" w:cs="Arial"/>
                <w:b/>
                <w:sz w:val="17"/>
                <w:szCs w:val="17"/>
              </w:rPr>
            </w:pPr>
            <w:r w:rsidRPr="001E1C1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rsidR="00210AEF" w:rsidRPr="001E1C1B" w:rsidRDefault="00130F66" w:rsidP="000C6AB8">
            <w:pPr>
              <w:jc w:val="center"/>
              <w:rPr>
                <w:rFonts w:ascii="Arial" w:hAnsi="Arial" w:cs="Arial"/>
                <w:b/>
                <w:sz w:val="17"/>
                <w:szCs w:val="17"/>
              </w:rPr>
            </w:pPr>
            <w:r>
              <w:rPr>
                <w:rFonts w:ascii="Arial" w:hAnsi="Arial" w:cs="Arial"/>
                <w:b/>
                <w:sz w:val="17"/>
                <w:szCs w:val="17"/>
              </w:rPr>
              <w:t xml:space="preserve">           </w:t>
            </w:r>
            <w:r w:rsidR="00210AEF" w:rsidRPr="001E1C1B">
              <w:rPr>
                <w:rFonts w:ascii="Arial" w:hAnsi="Arial" w:cs="Arial"/>
                <w:b/>
                <w:sz w:val="17"/>
                <w:szCs w:val="17"/>
              </w:rPr>
              <w:t>ECTS</w:t>
            </w:r>
          </w:p>
        </w:tc>
        <w:tc>
          <w:tcPr>
            <w:tcW w:w="1920"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1E1C1B" w:rsidRDefault="007201FB" w:rsidP="000C6AB8">
            <w:pPr>
              <w:jc w:val="center"/>
              <w:rPr>
                <w:rFonts w:ascii="Arial" w:hAnsi="Arial" w:cs="Arial"/>
                <w:b/>
                <w:sz w:val="17"/>
                <w:szCs w:val="17"/>
              </w:rPr>
            </w:pPr>
            <w:r>
              <w:rPr>
                <w:rFonts w:ascii="Arial" w:hAnsi="Arial" w:cs="Arial"/>
                <w:b/>
                <w:sz w:val="17"/>
                <w:szCs w:val="17"/>
              </w:rPr>
              <w:t xml:space="preserve">        </w:t>
            </w:r>
            <w:r w:rsidR="00130F66">
              <w:rPr>
                <w:rFonts w:ascii="Arial" w:hAnsi="Arial" w:cs="Arial"/>
                <w:b/>
                <w:sz w:val="17"/>
                <w:szCs w:val="17"/>
              </w:rPr>
              <w:t xml:space="preserve">   </w:t>
            </w:r>
            <w:r w:rsidR="00046E3E" w:rsidRPr="001E1C1B">
              <w:rPr>
                <w:rFonts w:ascii="Arial" w:hAnsi="Arial" w:cs="Arial"/>
                <w:b/>
                <w:sz w:val="17"/>
                <w:szCs w:val="17"/>
              </w:rPr>
              <w:t xml:space="preserve">  </w:t>
            </w:r>
            <w:r w:rsidR="00236CE5" w:rsidRPr="001E1C1B">
              <w:rPr>
                <w:rFonts w:ascii="Arial" w:hAnsi="Arial" w:cs="Arial"/>
                <w:b/>
                <w:sz w:val="17"/>
                <w:szCs w:val="17"/>
              </w:rPr>
              <w:t>Code</w:t>
            </w:r>
          </w:p>
        </w:tc>
      </w:tr>
      <w:tr w:rsidR="00046E3E" w:rsidRPr="000819A7" w:rsidTr="00055386">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046E3E" w:rsidRPr="001E1C1B" w:rsidRDefault="00046E3E" w:rsidP="00210AEF">
            <w:pPr>
              <w:rPr>
                <w:rFonts w:ascii="Arial" w:hAnsi="Arial" w:cs="Arial"/>
                <w:b/>
                <w:sz w:val="17"/>
                <w:szCs w:val="17"/>
              </w:rPr>
            </w:pPr>
          </w:p>
        </w:tc>
        <w:tc>
          <w:tcPr>
            <w:tcW w:w="3673" w:type="dxa"/>
            <w:tcBorders>
              <w:top w:val="nil"/>
              <w:left w:val="single" w:sz="4" w:space="0" w:color="7F7F7F" w:themeColor="text1" w:themeTint="80"/>
              <w:bottom w:val="single" w:sz="4" w:space="0" w:color="7F7F7F" w:themeColor="text1" w:themeTint="80"/>
              <w:right w:val="nil"/>
            </w:tcBorders>
            <w:vAlign w:val="center"/>
          </w:tcPr>
          <w:p w:rsidR="00046E3E" w:rsidRPr="001E1C1B" w:rsidRDefault="00A7123B" w:rsidP="000C6AB8">
            <w:pPr>
              <w:jc w:val="center"/>
              <w:rPr>
                <w:rFonts w:ascii="Arial" w:hAnsi="Arial" w:cs="Arial"/>
                <w:color w:val="404040" w:themeColor="text1" w:themeTint="BF"/>
                <w:sz w:val="17"/>
                <w:szCs w:val="17"/>
              </w:rPr>
            </w:pPr>
            <w:r>
              <w:rPr>
                <w:rFonts w:ascii="Arial" w:hAnsi="Arial" w:cs="Arial"/>
                <w:color w:val="404040" w:themeColor="text1" w:themeTint="BF"/>
                <w:sz w:val="17"/>
                <w:szCs w:val="17"/>
              </w:rPr>
              <w:t>ELECTIVE</w:t>
            </w:r>
            <w:r w:rsidR="00046E3E" w:rsidRPr="001E1C1B">
              <w:rPr>
                <w:rFonts w:ascii="Arial" w:hAnsi="Arial" w:cs="Arial"/>
                <w:color w:val="404040" w:themeColor="text1" w:themeTint="BF"/>
                <w:sz w:val="17"/>
                <w:szCs w:val="17"/>
              </w:rPr>
              <w:t xml:space="preserve"> (</w:t>
            </w:r>
            <w:r>
              <w:rPr>
                <w:rFonts w:ascii="Arial" w:hAnsi="Arial" w:cs="Arial"/>
                <w:color w:val="404040" w:themeColor="text1" w:themeTint="BF"/>
                <w:sz w:val="17"/>
                <w:szCs w:val="17"/>
              </w:rPr>
              <w:t>E</w:t>
            </w:r>
            <w:r w:rsidR="00046E3E" w:rsidRPr="001E1C1B">
              <w:rPr>
                <w:rFonts w:ascii="Arial" w:hAnsi="Arial" w:cs="Arial"/>
                <w:color w:val="404040" w:themeColor="text1" w:themeTint="BF"/>
                <w:sz w:val="17"/>
                <w:szCs w:val="17"/>
              </w:rPr>
              <w:t>)</w:t>
            </w:r>
          </w:p>
          <w:p w:rsidR="00046E3E" w:rsidRPr="001E1C1B" w:rsidRDefault="00046E3E" w:rsidP="000C6AB8">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rsidR="00046E3E" w:rsidRPr="001E1C1B" w:rsidRDefault="006C34ED" w:rsidP="00010E14">
            <w:pPr>
              <w:jc w:val="center"/>
              <w:rPr>
                <w:rFonts w:ascii="Arial" w:hAnsi="Arial" w:cs="Arial"/>
                <w:color w:val="404040" w:themeColor="text1" w:themeTint="BF"/>
                <w:sz w:val="17"/>
                <w:szCs w:val="17"/>
              </w:rPr>
            </w:pPr>
            <w:r>
              <w:rPr>
                <w:rFonts w:ascii="Arial" w:hAnsi="Arial" w:cs="Arial"/>
                <w:color w:val="404040" w:themeColor="text1" w:themeTint="BF"/>
                <w:sz w:val="17"/>
                <w:szCs w:val="17"/>
              </w:rPr>
              <w:t>5</w:t>
            </w:r>
          </w:p>
        </w:tc>
        <w:tc>
          <w:tcPr>
            <w:tcW w:w="1426" w:type="dxa"/>
            <w:tcBorders>
              <w:top w:val="nil"/>
              <w:left w:val="nil"/>
              <w:bottom w:val="single" w:sz="4" w:space="0" w:color="7F7F7F" w:themeColor="text1" w:themeTint="80"/>
              <w:right w:val="nil"/>
            </w:tcBorders>
            <w:vAlign w:val="center"/>
          </w:tcPr>
          <w:p w:rsidR="00046E3E" w:rsidRPr="001E1C1B" w:rsidRDefault="00130F66" w:rsidP="00010E14">
            <w:pPr>
              <w:jc w:val="center"/>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r w:rsidR="00B11998">
              <w:rPr>
                <w:rFonts w:ascii="Arial" w:hAnsi="Arial" w:cs="Arial"/>
                <w:color w:val="404040" w:themeColor="text1" w:themeTint="BF"/>
                <w:sz w:val="17"/>
                <w:szCs w:val="17"/>
              </w:rPr>
              <w:t>2</w:t>
            </w:r>
          </w:p>
        </w:tc>
        <w:tc>
          <w:tcPr>
            <w:tcW w:w="1920" w:type="dxa"/>
            <w:tcBorders>
              <w:top w:val="nil"/>
              <w:left w:val="nil"/>
              <w:bottom w:val="single" w:sz="4" w:space="0" w:color="7F7F7F" w:themeColor="text1" w:themeTint="80"/>
              <w:right w:val="single" w:sz="4" w:space="0" w:color="7F7F7F" w:themeColor="text1" w:themeTint="80"/>
            </w:tcBorders>
            <w:vAlign w:val="center"/>
          </w:tcPr>
          <w:p w:rsidR="00046E3E" w:rsidRPr="001E1C1B" w:rsidRDefault="00130F66" w:rsidP="009D5BC2">
            <w:pPr>
              <w:jc w:val="center"/>
              <w:rPr>
                <w:rFonts w:ascii="Arial" w:hAnsi="Arial" w:cs="Arial"/>
                <w:color w:val="404040" w:themeColor="text1" w:themeTint="BF"/>
                <w:sz w:val="17"/>
                <w:szCs w:val="17"/>
              </w:rPr>
            </w:pPr>
            <w:r>
              <w:rPr>
                <w:rFonts w:ascii="Arial" w:hAnsi="Arial" w:cs="Arial"/>
                <w:color w:val="404040" w:themeColor="text1" w:themeTint="BF"/>
                <w:sz w:val="17"/>
                <w:szCs w:val="17"/>
              </w:rPr>
              <w:t xml:space="preserve">              30</w:t>
            </w:r>
            <w:r w:rsidR="009D5BC2">
              <w:rPr>
                <w:rFonts w:ascii="Arial" w:hAnsi="Arial" w:cs="Arial"/>
                <w:color w:val="404040" w:themeColor="text1" w:themeTint="BF"/>
                <w:sz w:val="17"/>
                <w:szCs w:val="17"/>
              </w:rPr>
              <w:t>-KOP-307</w:t>
            </w:r>
          </w:p>
        </w:tc>
      </w:tr>
      <w:tr w:rsidR="00944027" w:rsidRPr="000819A7" w:rsidTr="00055386">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944027" w:rsidRPr="001E1C1B" w:rsidRDefault="00944027" w:rsidP="00210AEF">
            <w:pPr>
              <w:rPr>
                <w:rFonts w:ascii="Arial" w:hAnsi="Arial" w:cs="Arial"/>
                <w:b/>
                <w:sz w:val="17"/>
                <w:szCs w:val="17"/>
              </w:rPr>
            </w:pPr>
            <w:r w:rsidRPr="001E1C1B">
              <w:rPr>
                <w:rFonts w:ascii="Arial" w:hAnsi="Arial" w:cs="Arial"/>
                <w:b/>
                <w:sz w:val="17"/>
                <w:szCs w:val="17"/>
              </w:rPr>
              <w:t>Lecturer</w:t>
            </w:r>
          </w:p>
        </w:tc>
        <w:tc>
          <w:tcPr>
            <w:tcW w:w="8351" w:type="dxa"/>
            <w:gridSpan w:val="4"/>
            <w:tcBorders>
              <w:top w:val="single" w:sz="4" w:space="0" w:color="7F7F7F" w:themeColor="text1" w:themeTint="80"/>
              <w:left w:val="nil"/>
              <w:bottom w:val="nil"/>
              <w:right w:val="single" w:sz="4" w:space="0" w:color="7F7F7F" w:themeColor="text1" w:themeTint="80"/>
            </w:tcBorders>
          </w:tcPr>
          <w:p w:rsidR="00944027" w:rsidRPr="001E1C1B" w:rsidRDefault="00006666">
            <w:pPr>
              <w:rPr>
                <w:rFonts w:ascii="Arial" w:hAnsi="Arial" w:cs="Arial"/>
              </w:rPr>
            </w:pPr>
            <w:r w:rsidRPr="004D5DDC">
              <w:rPr>
                <w:rFonts w:ascii="Arial" w:hAnsi="Arial" w:cs="Arial"/>
                <w:color w:val="404040" w:themeColor="text1" w:themeTint="BF"/>
                <w:sz w:val="17"/>
                <w:szCs w:val="17"/>
              </w:rPr>
              <w:t>Zekë Islamaj</w:t>
            </w:r>
            <w:r w:rsidR="00A7123B">
              <w:rPr>
                <w:rFonts w:ascii="Arial" w:hAnsi="Arial" w:cs="Arial"/>
                <w:color w:val="404040" w:themeColor="text1" w:themeTint="BF"/>
                <w:sz w:val="17"/>
                <w:szCs w:val="17"/>
              </w:rPr>
              <w:t xml:space="preserve">, </w:t>
            </w:r>
            <w:r w:rsidR="00C276F5">
              <w:rPr>
                <w:rFonts w:ascii="Arial" w:hAnsi="Arial" w:cs="Arial"/>
                <w:color w:val="404040" w:themeColor="text1" w:themeTint="BF"/>
                <w:sz w:val="17"/>
                <w:szCs w:val="17"/>
              </w:rPr>
              <w:t>Msc</w:t>
            </w:r>
            <w:r w:rsidR="00A7123B">
              <w:rPr>
                <w:rFonts w:ascii="Arial" w:hAnsi="Arial" w:cs="Arial"/>
                <w:color w:val="404040" w:themeColor="text1" w:themeTint="BF"/>
                <w:sz w:val="17"/>
                <w:szCs w:val="17"/>
              </w:rPr>
              <w:t>.</w:t>
            </w:r>
            <w:bookmarkStart w:id="0" w:name="_GoBack"/>
            <w:bookmarkEnd w:id="0"/>
          </w:p>
        </w:tc>
      </w:tr>
      <w:tr w:rsidR="00944027" w:rsidRPr="000819A7" w:rsidTr="00055386">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944027" w:rsidRPr="001E1C1B" w:rsidRDefault="00944027" w:rsidP="00210AEF">
            <w:pPr>
              <w:rPr>
                <w:rFonts w:ascii="Arial" w:hAnsi="Arial" w:cs="Arial"/>
                <w:b/>
                <w:sz w:val="17"/>
                <w:szCs w:val="17"/>
              </w:rPr>
            </w:pPr>
            <w:r w:rsidRPr="001E1C1B">
              <w:rPr>
                <w:rFonts w:ascii="Arial" w:hAnsi="Arial" w:cs="Arial"/>
                <w:b/>
                <w:sz w:val="17"/>
                <w:szCs w:val="17"/>
              </w:rPr>
              <w:t>Assistant</w:t>
            </w:r>
          </w:p>
        </w:tc>
        <w:tc>
          <w:tcPr>
            <w:tcW w:w="8351" w:type="dxa"/>
            <w:gridSpan w:val="4"/>
            <w:tcBorders>
              <w:top w:val="nil"/>
              <w:left w:val="nil"/>
              <w:bottom w:val="nil"/>
              <w:right w:val="single" w:sz="4" w:space="0" w:color="7F7F7F" w:themeColor="text1" w:themeTint="80"/>
            </w:tcBorders>
          </w:tcPr>
          <w:p w:rsidR="00944027" w:rsidRPr="001E1C1B" w:rsidRDefault="00944027">
            <w:pPr>
              <w:rPr>
                <w:rFonts w:ascii="Arial" w:hAnsi="Arial" w:cs="Arial"/>
              </w:rPr>
            </w:pPr>
          </w:p>
        </w:tc>
      </w:tr>
      <w:tr w:rsidR="00944027" w:rsidRPr="000819A7" w:rsidTr="00055386">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944027" w:rsidRPr="001E1C1B" w:rsidRDefault="00944027" w:rsidP="00210AEF">
            <w:pPr>
              <w:rPr>
                <w:rFonts w:ascii="Arial" w:hAnsi="Arial" w:cs="Arial"/>
                <w:b/>
                <w:sz w:val="17"/>
                <w:szCs w:val="17"/>
              </w:rPr>
            </w:pPr>
            <w:r w:rsidRPr="001E1C1B">
              <w:rPr>
                <w:rFonts w:ascii="Arial" w:hAnsi="Arial" w:cs="Arial"/>
                <w:b/>
                <w:sz w:val="17"/>
                <w:szCs w:val="17"/>
              </w:rPr>
              <w:t>Tutor</w:t>
            </w:r>
          </w:p>
        </w:tc>
        <w:tc>
          <w:tcPr>
            <w:tcW w:w="8351" w:type="dxa"/>
            <w:gridSpan w:val="4"/>
            <w:tcBorders>
              <w:top w:val="nil"/>
              <w:left w:val="nil"/>
              <w:bottom w:val="single" w:sz="4" w:space="0" w:color="7F7F7F" w:themeColor="text1" w:themeTint="80"/>
              <w:right w:val="single" w:sz="4" w:space="0" w:color="7F7F7F" w:themeColor="text1" w:themeTint="80"/>
            </w:tcBorders>
          </w:tcPr>
          <w:p w:rsidR="00944027" w:rsidRPr="001E1C1B" w:rsidRDefault="00944027">
            <w:pPr>
              <w:rPr>
                <w:rFonts w:ascii="Arial" w:hAnsi="Arial" w:cs="Arial"/>
              </w:rPr>
            </w:pPr>
          </w:p>
        </w:tc>
      </w:tr>
      <w:tr w:rsidR="00605CEC" w:rsidRPr="000819A7" w:rsidTr="00055386">
        <w:trPr>
          <w:trHeight w:val="2753"/>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1E1C1B" w:rsidRDefault="00AA083A" w:rsidP="00210AEF">
            <w:pPr>
              <w:rPr>
                <w:rFonts w:ascii="Arial" w:hAnsi="Arial" w:cs="Arial"/>
                <w:b/>
                <w:sz w:val="17"/>
                <w:szCs w:val="17"/>
              </w:rPr>
            </w:pPr>
            <w:r w:rsidRPr="001E1C1B">
              <w:rPr>
                <w:rFonts w:ascii="Arial" w:hAnsi="Arial" w:cs="Arial"/>
                <w:b/>
                <w:sz w:val="17"/>
                <w:szCs w:val="17"/>
              </w:rPr>
              <w:t xml:space="preserve">Aims and </w:t>
            </w:r>
            <w:r w:rsidR="00C86B08" w:rsidRPr="001E1C1B">
              <w:rPr>
                <w:rFonts w:ascii="Arial" w:hAnsi="Arial" w:cs="Arial"/>
                <w:b/>
                <w:sz w:val="17"/>
                <w:szCs w:val="17"/>
              </w:rPr>
              <w:t>obje</w:t>
            </w:r>
            <w:r w:rsidRPr="001E1C1B">
              <w:rPr>
                <w:rFonts w:ascii="Arial" w:hAnsi="Arial" w:cs="Arial"/>
                <w:b/>
                <w:sz w:val="17"/>
                <w:szCs w:val="17"/>
              </w:rPr>
              <w:t>ctives</w:t>
            </w:r>
          </w:p>
        </w:tc>
        <w:tc>
          <w:tcPr>
            <w:tcW w:w="835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AA083A" w:rsidRPr="001E1C1B" w:rsidRDefault="00501E1C" w:rsidP="00AE0FED">
            <w:pPr>
              <w:rPr>
                <w:rFonts w:ascii="Arial" w:hAnsi="Arial" w:cs="Arial"/>
                <w:b/>
                <w:color w:val="000000" w:themeColor="text1"/>
                <w:sz w:val="17"/>
                <w:szCs w:val="17"/>
              </w:rPr>
            </w:pPr>
            <w:r w:rsidRPr="001E1C1B">
              <w:rPr>
                <w:rFonts w:ascii="Arial" w:hAnsi="Arial" w:cs="Arial"/>
                <w:b/>
                <w:color w:val="000000" w:themeColor="text1"/>
                <w:sz w:val="17"/>
                <w:szCs w:val="17"/>
              </w:rPr>
              <w:t>Purpose and objectives</w:t>
            </w:r>
          </w:p>
          <w:p w:rsidR="0052321C" w:rsidRPr="001E1C1B" w:rsidRDefault="0052321C" w:rsidP="00A438A1">
            <w:pPr>
              <w:tabs>
                <w:tab w:val="left" w:pos="446"/>
              </w:tabs>
              <w:rPr>
                <w:rFonts w:ascii="Arial" w:hAnsi="Arial" w:cs="Arial"/>
                <w:color w:val="000000" w:themeColor="text1"/>
                <w:sz w:val="17"/>
                <w:szCs w:val="17"/>
              </w:rPr>
            </w:pPr>
          </w:p>
          <w:p w:rsidR="00E059CC" w:rsidRPr="00006666" w:rsidRDefault="00B66672" w:rsidP="0052321C">
            <w:pPr>
              <w:tabs>
                <w:tab w:val="left" w:pos="304"/>
                <w:tab w:val="left" w:pos="446"/>
              </w:tabs>
              <w:rPr>
                <w:rFonts w:ascii="Arial" w:hAnsi="Arial" w:cs="Arial"/>
                <w:sz w:val="17"/>
                <w:szCs w:val="17"/>
              </w:rPr>
            </w:pPr>
            <w:r w:rsidRPr="00CB5B96">
              <w:rPr>
                <w:rFonts w:ascii="Arial" w:hAnsi="Arial" w:cs="Arial"/>
                <w:color w:val="FF0000"/>
                <w:sz w:val="17"/>
                <w:szCs w:val="17"/>
              </w:rPr>
              <w:t xml:space="preserve"> </w:t>
            </w:r>
            <w:r w:rsidRPr="00006666">
              <w:rPr>
                <w:rFonts w:ascii="Arial" w:hAnsi="Arial" w:cs="Arial"/>
                <w:sz w:val="17"/>
                <w:szCs w:val="17"/>
              </w:rPr>
              <w:t xml:space="preserve">    –</w:t>
            </w:r>
            <w:r w:rsidR="00E059CC" w:rsidRPr="00006666">
              <w:rPr>
                <w:rFonts w:ascii="Arial" w:hAnsi="Arial" w:cs="Arial"/>
                <w:sz w:val="17"/>
                <w:szCs w:val="17"/>
              </w:rPr>
              <w:t xml:space="preserve"> </w:t>
            </w:r>
            <w:r w:rsidR="00A438A1" w:rsidRPr="00006666">
              <w:rPr>
                <w:rFonts w:ascii="Arial" w:hAnsi="Arial" w:cs="Arial"/>
                <w:sz w:val="17"/>
                <w:szCs w:val="17"/>
              </w:rPr>
              <w:t xml:space="preserve">The main purpose of </w:t>
            </w:r>
            <w:r w:rsidR="00046E3E" w:rsidRPr="00006666">
              <w:rPr>
                <w:rFonts w:ascii="Arial" w:hAnsi="Arial" w:cs="Arial"/>
                <w:sz w:val="17"/>
                <w:szCs w:val="17"/>
              </w:rPr>
              <w:t>Subject</w:t>
            </w:r>
            <w:r w:rsidR="00A438A1" w:rsidRPr="00006666">
              <w:rPr>
                <w:rFonts w:ascii="Arial" w:hAnsi="Arial" w:cs="Arial"/>
                <w:sz w:val="17"/>
                <w:szCs w:val="17"/>
              </w:rPr>
              <w:t xml:space="preserve"> PR</w:t>
            </w:r>
            <w:r w:rsidR="00E059CC" w:rsidRPr="00006666">
              <w:rPr>
                <w:rFonts w:ascii="Arial" w:hAnsi="Arial" w:cs="Arial"/>
                <w:sz w:val="17"/>
                <w:szCs w:val="17"/>
              </w:rPr>
              <w:t>EFABRICATED</w:t>
            </w:r>
            <w:r w:rsidR="00A438A1" w:rsidRPr="00006666">
              <w:rPr>
                <w:rFonts w:ascii="Arial" w:hAnsi="Arial" w:cs="Arial"/>
                <w:sz w:val="17"/>
                <w:szCs w:val="17"/>
              </w:rPr>
              <w:t xml:space="preserve"> </w:t>
            </w:r>
            <w:r w:rsidR="00E059CC" w:rsidRPr="00006666">
              <w:rPr>
                <w:rFonts w:ascii="Arial" w:hAnsi="Arial" w:cs="Arial"/>
                <w:sz w:val="17"/>
                <w:szCs w:val="17"/>
              </w:rPr>
              <w:t>CONSTRUCTIONS is to provide students with a systematic approach to the design and design of various Architectural buildings, aiming at analyzing, designing and understanding the constituent elements of the structure, wrappers and other building elements, such as prefabricated elements, which can be composed in the final structure of the building without affecting the structural, functional and architectural - aesthetic capacities of the building.</w:t>
            </w:r>
          </w:p>
          <w:p w:rsidR="00B66672" w:rsidRPr="00006666" w:rsidRDefault="00B66672" w:rsidP="00B66672">
            <w:pPr>
              <w:tabs>
                <w:tab w:val="left" w:pos="304"/>
                <w:tab w:val="left" w:pos="446"/>
              </w:tabs>
              <w:rPr>
                <w:rFonts w:ascii="Arial" w:hAnsi="Arial" w:cs="Arial"/>
                <w:sz w:val="17"/>
                <w:szCs w:val="17"/>
              </w:rPr>
            </w:pPr>
            <w:r w:rsidRPr="00006666">
              <w:rPr>
                <w:rFonts w:ascii="Arial" w:hAnsi="Arial" w:cs="Arial"/>
                <w:sz w:val="17"/>
                <w:szCs w:val="17"/>
              </w:rPr>
              <w:t xml:space="preserve">     – So, the purpose of this course is to design the completed project, with all stages, placing the student in the position of designer of the main constituent elements of the building structure, as well as of the other elements.</w:t>
            </w:r>
          </w:p>
          <w:p w:rsidR="00B66672" w:rsidRPr="00006666" w:rsidRDefault="00B66672" w:rsidP="00B66672">
            <w:pPr>
              <w:tabs>
                <w:tab w:val="left" w:pos="304"/>
                <w:tab w:val="left" w:pos="446"/>
              </w:tabs>
              <w:rPr>
                <w:rFonts w:ascii="Arial" w:hAnsi="Arial" w:cs="Arial"/>
                <w:sz w:val="17"/>
                <w:szCs w:val="17"/>
              </w:rPr>
            </w:pPr>
            <w:r w:rsidRPr="00006666">
              <w:rPr>
                <w:rFonts w:ascii="Arial" w:hAnsi="Arial" w:cs="Arial"/>
                <w:sz w:val="17"/>
                <w:szCs w:val="17"/>
              </w:rPr>
              <w:t xml:space="preserve">     – The course objective PREFABRICATED CONSTRUCTIONS is that the student, in addition to project design, understand the role and importance of prefabricated structures, their advantages (in terms of time and </w:t>
            </w:r>
            <w:r w:rsidR="00C01183">
              <w:rPr>
                <w:rFonts w:ascii="Arial" w:hAnsi="Arial" w:cs="Arial"/>
                <w:sz w:val="17"/>
                <w:szCs w:val="17"/>
              </w:rPr>
              <w:t>economics</w:t>
            </w:r>
            <w:r w:rsidR="007F61D5">
              <w:rPr>
                <w:rFonts w:ascii="Arial" w:hAnsi="Arial" w:cs="Arial"/>
                <w:sz w:val="17"/>
                <w:szCs w:val="17"/>
              </w:rPr>
              <w:t>-cost</w:t>
            </w:r>
            <w:r w:rsidRPr="00006666">
              <w:rPr>
                <w:rFonts w:ascii="Arial" w:hAnsi="Arial" w:cs="Arial"/>
                <w:sz w:val="17"/>
                <w:szCs w:val="17"/>
              </w:rPr>
              <w:t>)</w:t>
            </w:r>
            <w:r w:rsidR="007F61D5">
              <w:rPr>
                <w:rFonts w:ascii="Arial" w:hAnsi="Arial" w:cs="Arial"/>
                <w:sz w:val="17"/>
                <w:szCs w:val="17"/>
              </w:rPr>
              <w:t>,</w:t>
            </w:r>
            <w:r w:rsidRPr="00006666">
              <w:rPr>
                <w:rFonts w:ascii="Arial" w:hAnsi="Arial" w:cs="Arial"/>
                <w:sz w:val="17"/>
                <w:szCs w:val="17"/>
              </w:rPr>
              <w:t xml:space="preserve"> compared to monolithic structures, and the way the eleme</w:t>
            </w:r>
            <w:r w:rsidR="00006666" w:rsidRPr="00006666">
              <w:rPr>
                <w:rFonts w:ascii="Arial" w:hAnsi="Arial" w:cs="Arial"/>
                <w:sz w:val="17"/>
                <w:szCs w:val="17"/>
              </w:rPr>
              <w:t>nts of the structure are listed</w:t>
            </w:r>
            <w:r w:rsidRPr="00006666">
              <w:rPr>
                <w:rFonts w:ascii="Arial" w:hAnsi="Arial" w:cs="Arial"/>
                <w:sz w:val="17"/>
                <w:szCs w:val="17"/>
              </w:rPr>
              <w:t>.</w:t>
            </w:r>
          </w:p>
          <w:p w:rsidR="00A438A1" w:rsidRPr="001E1C1B" w:rsidRDefault="00A438A1" w:rsidP="00E059CC">
            <w:pPr>
              <w:tabs>
                <w:tab w:val="left" w:pos="304"/>
                <w:tab w:val="left" w:pos="3068"/>
              </w:tabs>
              <w:ind w:left="21"/>
              <w:rPr>
                <w:rFonts w:ascii="Arial" w:hAnsi="Arial" w:cs="Arial"/>
                <w:sz w:val="17"/>
                <w:szCs w:val="17"/>
              </w:rPr>
            </w:pPr>
          </w:p>
        </w:tc>
      </w:tr>
      <w:tr w:rsidR="00605CEC" w:rsidRPr="000819A7" w:rsidTr="00055386">
        <w:trPr>
          <w:trHeight w:val="2879"/>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1E1C1B" w:rsidRDefault="00803C6B" w:rsidP="00210AEF">
            <w:pPr>
              <w:rPr>
                <w:rFonts w:ascii="Arial" w:hAnsi="Arial" w:cs="Arial"/>
                <w:b/>
                <w:sz w:val="17"/>
                <w:szCs w:val="17"/>
              </w:rPr>
            </w:pPr>
            <w:r w:rsidRPr="001E1C1B">
              <w:rPr>
                <w:rFonts w:ascii="Arial" w:hAnsi="Arial" w:cs="Arial"/>
                <w:b/>
                <w:sz w:val="17"/>
                <w:szCs w:val="17"/>
              </w:rPr>
              <w:t>Results of achievement</w:t>
            </w:r>
          </w:p>
        </w:tc>
        <w:tc>
          <w:tcPr>
            <w:tcW w:w="835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C86B08" w:rsidRPr="001E1C1B" w:rsidRDefault="00C86B08" w:rsidP="009428D7">
            <w:pPr>
              <w:rPr>
                <w:rFonts w:ascii="Arial" w:hAnsi="Arial" w:cs="Arial"/>
                <w:color w:val="000000" w:themeColor="text1"/>
                <w:sz w:val="17"/>
                <w:szCs w:val="17"/>
              </w:rPr>
            </w:pPr>
          </w:p>
          <w:p w:rsidR="00803C6B" w:rsidRPr="001E1C1B" w:rsidRDefault="00803C6B" w:rsidP="00046E3E">
            <w:pPr>
              <w:rPr>
                <w:rFonts w:ascii="Arial" w:hAnsi="Arial" w:cs="Arial"/>
                <w:b/>
                <w:color w:val="000000" w:themeColor="text1"/>
                <w:sz w:val="17"/>
                <w:szCs w:val="17"/>
              </w:rPr>
            </w:pPr>
            <w:r w:rsidRPr="001E1C1B">
              <w:rPr>
                <w:rFonts w:ascii="Arial" w:hAnsi="Arial" w:cs="Arial"/>
                <w:b/>
                <w:color w:val="000000" w:themeColor="text1"/>
                <w:sz w:val="17"/>
                <w:szCs w:val="17"/>
              </w:rPr>
              <w:t>At the end of this course, students will be able to:</w:t>
            </w:r>
          </w:p>
          <w:p w:rsidR="00803C6B" w:rsidRPr="00006666" w:rsidRDefault="00803C6B" w:rsidP="00803C6B">
            <w:pPr>
              <w:rPr>
                <w:rFonts w:ascii="Arial" w:hAnsi="Arial" w:cs="Arial"/>
                <w:sz w:val="17"/>
                <w:szCs w:val="17"/>
              </w:rPr>
            </w:pPr>
            <w:r w:rsidRPr="00006666">
              <w:rPr>
                <w:rFonts w:ascii="Arial" w:hAnsi="Arial" w:cs="Arial"/>
                <w:sz w:val="17"/>
                <w:szCs w:val="17"/>
              </w:rPr>
              <w:t>         </w:t>
            </w:r>
          </w:p>
          <w:p w:rsidR="00B66672" w:rsidRPr="00006666" w:rsidRDefault="00803C6B" w:rsidP="00B66672">
            <w:pPr>
              <w:rPr>
                <w:rFonts w:ascii="Arial" w:hAnsi="Arial" w:cs="Arial"/>
                <w:sz w:val="17"/>
                <w:szCs w:val="17"/>
              </w:rPr>
            </w:pPr>
            <w:r w:rsidRPr="00006666">
              <w:rPr>
                <w:rFonts w:ascii="Arial" w:hAnsi="Arial" w:cs="Arial"/>
                <w:sz w:val="17"/>
                <w:szCs w:val="17"/>
              </w:rPr>
              <w:t>      </w:t>
            </w:r>
            <w:r w:rsidR="00C77116">
              <w:rPr>
                <w:rFonts w:ascii="Arial" w:hAnsi="Arial" w:cs="Arial"/>
                <w:sz w:val="17"/>
                <w:szCs w:val="17"/>
              </w:rPr>
              <w:t xml:space="preserve">– </w:t>
            </w:r>
            <w:r w:rsidR="00B66672" w:rsidRPr="00006666">
              <w:rPr>
                <w:rFonts w:ascii="Arial" w:hAnsi="Arial" w:cs="Arial"/>
                <w:sz w:val="17"/>
                <w:szCs w:val="17"/>
              </w:rPr>
              <w:t>Apply knowledge gained on construction economics.</w:t>
            </w:r>
          </w:p>
          <w:p w:rsidR="00A10F63" w:rsidRDefault="00B66672" w:rsidP="00B66672">
            <w:pPr>
              <w:rPr>
                <w:rFonts w:ascii="Arial" w:hAnsi="Arial" w:cs="Arial"/>
                <w:sz w:val="17"/>
                <w:szCs w:val="17"/>
              </w:rPr>
            </w:pPr>
            <w:r w:rsidRPr="00006666">
              <w:rPr>
                <w:rFonts w:ascii="Arial" w:hAnsi="Arial" w:cs="Arial"/>
                <w:sz w:val="17"/>
                <w:szCs w:val="17"/>
              </w:rPr>
              <w:t xml:space="preserve">      – Develop skills in recognizing structures in more detail and will be able to compose those elements in the final </w:t>
            </w:r>
          </w:p>
          <w:p w:rsidR="00B66672" w:rsidRPr="00006666" w:rsidRDefault="00A10F63" w:rsidP="00B66672">
            <w:pPr>
              <w:rPr>
                <w:rFonts w:ascii="Arial" w:hAnsi="Arial" w:cs="Arial"/>
                <w:sz w:val="17"/>
                <w:szCs w:val="17"/>
              </w:rPr>
            </w:pPr>
            <w:r>
              <w:rPr>
                <w:rFonts w:ascii="Arial" w:hAnsi="Arial" w:cs="Arial"/>
                <w:sz w:val="17"/>
                <w:szCs w:val="17"/>
              </w:rPr>
              <w:t xml:space="preserve">         </w:t>
            </w:r>
            <w:r w:rsidR="00B66672" w:rsidRPr="00006666">
              <w:rPr>
                <w:rFonts w:ascii="Arial" w:hAnsi="Arial" w:cs="Arial"/>
                <w:sz w:val="17"/>
                <w:szCs w:val="17"/>
              </w:rPr>
              <w:t>structure.</w:t>
            </w:r>
          </w:p>
          <w:p w:rsidR="00A10F63" w:rsidRDefault="00B66672" w:rsidP="00B66672">
            <w:pPr>
              <w:rPr>
                <w:rFonts w:ascii="Arial" w:hAnsi="Arial" w:cs="Arial"/>
                <w:sz w:val="17"/>
                <w:szCs w:val="17"/>
              </w:rPr>
            </w:pPr>
            <w:r w:rsidRPr="00006666">
              <w:rPr>
                <w:rFonts w:ascii="Arial" w:hAnsi="Arial" w:cs="Arial"/>
                <w:sz w:val="17"/>
                <w:szCs w:val="17"/>
              </w:rPr>
              <w:t xml:space="preserve">      – Easily develop creativity in project design, avoiding current constraints on form, retention capabilities and </w:t>
            </w:r>
          </w:p>
          <w:p w:rsidR="00B66672" w:rsidRPr="00006666" w:rsidRDefault="00A10F63" w:rsidP="00B66672">
            <w:pPr>
              <w:rPr>
                <w:rFonts w:ascii="Arial" w:hAnsi="Arial" w:cs="Arial"/>
                <w:sz w:val="17"/>
                <w:szCs w:val="17"/>
              </w:rPr>
            </w:pPr>
            <w:r>
              <w:rPr>
                <w:rFonts w:ascii="Arial" w:hAnsi="Arial" w:cs="Arial"/>
                <w:sz w:val="17"/>
                <w:szCs w:val="17"/>
              </w:rPr>
              <w:t xml:space="preserve">         </w:t>
            </w:r>
            <w:r w:rsidR="00B66672" w:rsidRPr="00006666">
              <w:rPr>
                <w:rFonts w:ascii="Arial" w:hAnsi="Arial" w:cs="Arial"/>
                <w:sz w:val="17"/>
                <w:szCs w:val="17"/>
              </w:rPr>
              <w:t>dimensions of constructive systems.</w:t>
            </w:r>
          </w:p>
          <w:p w:rsidR="00B66672" w:rsidRPr="00006666" w:rsidRDefault="00B66672" w:rsidP="00B66672">
            <w:pPr>
              <w:rPr>
                <w:rFonts w:ascii="Arial" w:hAnsi="Arial" w:cs="Arial"/>
                <w:sz w:val="17"/>
                <w:szCs w:val="17"/>
              </w:rPr>
            </w:pPr>
            <w:r w:rsidRPr="00006666">
              <w:rPr>
                <w:rFonts w:ascii="Arial" w:hAnsi="Arial" w:cs="Arial"/>
                <w:sz w:val="17"/>
                <w:szCs w:val="17"/>
              </w:rPr>
              <w:t>      – Generate analytical skills on the complexity of the building structure.</w:t>
            </w:r>
          </w:p>
          <w:p w:rsidR="00A10F63" w:rsidRDefault="00B66672" w:rsidP="00B66672">
            <w:pPr>
              <w:rPr>
                <w:rFonts w:ascii="Arial" w:hAnsi="Arial" w:cs="Arial"/>
                <w:sz w:val="17"/>
                <w:szCs w:val="17"/>
              </w:rPr>
            </w:pPr>
            <w:r w:rsidRPr="00006666">
              <w:rPr>
                <w:rFonts w:ascii="Arial" w:hAnsi="Arial" w:cs="Arial"/>
                <w:sz w:val="17"/>
                <w:szCs w:val="17"/>
              </w:rPr>
              <w:t xml:space="preserve">      – To analyze and judge the real possibilities of prefabrication, construction of the respective building, according to </w:t>
            </w:r>
          </w:p>
          <w:p w:rsidR="00B66672" w:rsidRPr="00006666" w:rsidRDefault="00A10F63" w:rsidP="00B66672">
            <w:pPr>
              <w:rPr>
                <w:rFonts w:ascii="Arial" w:hAnsi="Arial" w:cs="Arial"/>
                <w:sz w:val="17"/>
                <w:szCs w:val="17"/>
              </w:rPr>
            </w:pPr>
            <w:r>
              <w:rPr>
                <w:rFonts w:ascii="Arial" w:hAnsi="Arial" w:cs="Arial"/>
                <w:sz w:val="17"/>
                <w:szCs w:val="17"/>
              </w:rPr>
              <w:t xml:space="preserve">         </w:t>
            </w:r>
            <w:r w:rsidR="00B66672" w:rsidRPr="00006666">
              <w:rPr>
                <w:rFonts w:ascii="Arial" w:hAnsi="Arial" w:cs="Arial"/>
                <w:sz w:val="17"/>
                <w:szCs w:val="17"/>
              </w:rPr>
              <w:t>functional analysis.</w:t>
            </w:r>
          </w:p>
          <w:p w:rsidR="00A10F63" w:rsidRDefault="00B66672" w:rsidP="00B66672">
            <w:pPr>
              <w:tabs>
                <w:tab w:val="left" w:pos="428"/>
              </w:tabs>
              <w:rPr>
                <w:rFonts w:ascii="Arial" w:hAnsi="Arial" w:cs="Arial"/>
                <w:sz w:val="17"/>
                <w:szCs w:val="17"/>
              </w:rPr>
            </w:pPr>
            <w:r w:rsidRPr="00006666">
              <w:rPr>
                <w:rFonts w:ascii="Arial" w:hAnsi="Arial" w:cs="Arial"/>
                <w:sz w:val="17"/>
                <w:szCs w:val="17"/>
              </w:rPr>
              <w:t xml:space="preserve">      – Easily approach the solution of various eventual problems, in group form together with their architectural </w:t>
            </w:r>
          </w:p>
          <w:p w:rsidR="009428D7" w:rsidRPr="00006666" w:rsidRDefault="00A10F63" w:rsidP="00B66672">
            <w:pPr>
              <w:tabs>
                <w:tab w:val="left" w:pos="428"/>
              </w:tabs>
              <w:rPr>
                <w:rFonts w:ascii="Arial" w:hAnsi="Arial" w:cs="Arial"/>
                <w:sz w:val="17"/>
                <w:szCs w:val="17"/>
              </w:rPr>
            </w:pPr>
            <w:r>
              <w:rPr>
                <w:rFonts w:ascii="Arial" w:hAnsi="Arial" w:cs="Arial"/>
                <w:sz w:val="17"/>
                <w:szCs w:val="17"/>
              </w:rPr>
              <w:t xml:space="preserve">         </w:t>
            </w:r>
            <w:r w:rsidR="00B66672" w:rsidRPr="00006666">
              <w:rPr>
                <w:rFonts w:ascii="Arial" w:hAnsi="Arial" w:cs="Arial"/>
                <w:sz w:val="17"/>
                <w:szCs w:val="17"/>
              </w:rPr>
              <w:t>colleagues and designers of different fields.</w:t>
            </w:r>
          </w:p>
          <w:p w:rsidR="007B1112" w:rsidRPr="001E1C1B" w:rsidRDefault="007B1112" w:rsidP="00C86B08">
            <w:pPr>
              <w:rPr>
                <w:rFonts w:ascii="Arial" w:hAnsi="Arial" w:cs="Arial"/>
                <w:color w:val="404040" w:themeColor="text1" w:themeTint="BF"/>
                <w:sz w:val="17"/>
                <w:szCs w:val="17"/>
              </w:rPr>
            </w:pPr>
          </w:p>
        </w:tc>
      </w:tr>
    </w:tbl>
    <w:p w:rsidR="000C6AB8" w:rsidRDefault="000C6AB8" w:rsidP="000C6AB8">
      <w:pPr>
        <w:jc w:val="center"/>
        <w:rPr>
          <w:rFonts w:ascii="Helvetica" w:hAnsi="Helvetica" w:cs="Helvetica"/>
          <w:b/>
          <w:sz w:val="20"/>
          <w:szCs w:val="20"/>
        </w:rPr>
      </w:pPr>
    </w:p>
    <w:sectPr w:rsidR="000C6AB8" w:rsidSect="000F3702">
      <w:pgSz w:w="12240" w:h="15840"/>
      <w:pgMar w:top="36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DB" w:rsidRDefault="00E741DB" w:rsidP="0029276E">
      <w:pPr>
        <w:spacing w:after="0" w:line="240" w:lineRule="auto"/>
      </w:pPr>
      <w:r>
        <w:separator/>
      </w:r>
    </w:p>
  </w:endnote>
  <w:endnote w:type="continuationSeparator" w:id="0">
    <w:p w:rsidR="00E741DB" w:rsidRDefault="00E741DB" w:rsidP="0029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DB" w:rsidRDefault="00E741DB" w:rsidP="0029276E">
      <w:pPr>
        <w:spacing w:after="0" w:line="240" w:lineRule="auto"/>
      </w:pPr>
      <w:r>
        <w:separator/>
      </w:r>
    </w:p>
  </w:footnote>
  <w:footnote w:type="continuationSeparator" w:id="0">
    <w:p w:rsidR="00E741DB" w:rsidRDefault="00E741DB" w:rsidP="00292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418DC"/>
    <w:multiLevelType w:val="hybridMultilevel"/>
    <w:tmpl w:val="B5FCF8E6"/>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5254F"/>
    <w:multiLevelType w:val="hybridMultilevel"/>
    <w:tmpl w:val="DD6AC67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BC86D02"/>
    <w:multiLevelType w:val="hybridMultilevel"/>
    <w:tmpl w:val="55E0D75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1EF5504B"/>
    <w:multiLevelType w:val="hybridMultilevel"/>
    <w:tmpl w:val="6BAE8852"/>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15:restartNumberingAfterBreak="0">
    <w:nsid w:val="243E0DAB"/>
    <w:multiLevelType w:val="hybridMultilevel"/>
    <w:tmpl w:val="33EA1C32"/>
    <w:lvl w:ilvl="0" w:tplc="041C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F3DDB"/>
    <w:multiLevelType w:val="hybridMultilevel"/>
    <w:tmpl w:val="16C0061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6E1"/>
    <w:multiLevelType w:val="hybridMultilevel"/>
    <w:tmpl w:val="6CE4DE0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7"/>
  </w:num>
  <w:num w:numId="5">
    <w:abstractNumId w:val="9"/>
  </w:num>
  <w:num w:numId="6">
    <w:abstractNumId w:val="8"/>
  </w:num>
  <w:num w:numId="7">
    <w:abstractNumId w:val="4"/>
  </w:num>
  <w:num w:numId="8">
    <w:abstractNumId w:val="3"/>
  </w:num>
  <w:num w:numId="9">
    <w:abstractNumId w:val="11"/>
  </w:num>
  <w:num w:numId="10">
    <w:abstractNumId w:val="6"/>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6AB8"/>
    <w:rsid w:val="0000103C"/>
    <w:rsid w:val="00001241"/>
    <w:rsid w:val="00006666"/>
    <w:rsid w:val="00011D24"/>
    <w:rsid w:val="00023DCC"/>
    <w:rsid w:val="0003134B"/>
    <w:rsid w:val="00042E3E"/>
    <w:rsid w:val="00046E3E"/>
    <w:rsid w:val="00052C1D"/>
    <w:rsid w:val="00055386"/>
    <w:rsid w:val="0007331E"/>
    <w:rsid w:val="000819A7"/>
    <w:rsid w:val="00095CEE"/>
    <w:rsid w:val="000C0D35"/>
    <w:rsid w:val="000C6AB8"/>
    <w:rsid w:val="000D09D1"/>
    <w:rsid w:val="000D22F5"/>
    <w:rsid w:val="000D27DD"/>
    <w:rsid w:val="000D7F12"/>
    <w:rsid w:val="000E1947"/>
    <w:rsid w:val="000F36AE"/>
    <w:rsid w:val="000F3702"/>
    <w:rsid w:val="001167EC"/>
    <w:rsid w:val="00125358"/>
    <w:rsid w:val="00130F66"/>
    <w:rsid w:val="00142125"/>
    <w:rsid w:val="00142F87"/>
    <w:rsid w:val="0017187B"/>
    <w:rsid w:val="0017602E"/>
    <w:rsid w:val="00181B59"/>
    <w:rsid w:val="00186969"/>
    <w:rsid w:val="00186F4A"/>
    <w:rsid w:val="001B12FD"/>
    <w:rsid w:val="001B3EBC"/>
    <w:rsid w:val="001C5D08"/>
    <w:rsid w:val="001E1C1B"/>
    <w:rsid w:val="001E5757"/>
    <w:rsid w:val="001F5F48"/>
    <w:rsid w:val="001F795E"/>
    <w:rsid w:val="00210AEF"/>
    <w:rsid w:val="00236CE5"/>
    <w:rsid w:val="00242A53"/>
    <w:rsid w:val="00251ED8"/>
    <w:rsid w:val="00255419"/>
    <w:rsid w:val="00260F05"/>
    <w:rsid w:val="00272C46"/>
    <w:rsid w:val="00284FBA"/>
    <w:rsid w:val="0029276E"/>
    <w:rsid w:val="002933E5"/>
    <w:rsid w:val="002B291E"/>
    <w:rsid w:val="002C607D"/>
    <w:rsid w:val="002C78B1"/>
    <w:rsid w:val="002E1A10"/>
    <w:rsid w:val="002E32CE"/>
    <w:rsid w:val="002F2245"/>
    <w:rsid w:val="002F28E8"/>
    <w:rsid w:val="00323C7C"/>
    <w:rsid w:val="003305D3"/>
    <w:rsid w:val="00364AEE"/>
    <w:rsid w:val="00364F76"/>
    <w:rsid w:val="00383F9A"/>
    <w:rsid w:val="00384DD5"/>
    <w:rsid w:val="003A3FEA"/>
    <w:rsid w:val="003A7EF7"/>
    <w:rsid w:val="003E7D66"/>
    <w:rsid w:val="003F2D0E"/>
    <w:rsid w:val="003F3DDE"/>
    <w:rsid w:val="003F5F5A"/>
    <w:rsid w:val="00420C89"/>
    <w:rsid w:val="00422480"/>
    <w:rsid w:val="0042504B"/>
    <w:rsid w:val="004309CE"/>
    <w:rsid w:val="00432E52"/>
    <w:rsid w:val="004571C8"/>
    <w:rsid w:val="00462A30"/>
    <w:rsid w:val="00464E55"/>
    <w:rsid w:val="00466A09"/>
    <w:rsid w:val="004715D2"/>
    <w:rsid w:val="00490796"/>
    <w:rsid w:val="004A0BE5"/>
    <w:rsid w:val="004A3047"/>
    <w:rsid w:val="004A39E1"/>
    <w:rsid w:val="004A63EA"/>
    <w:rsid w:val="004C4CBB"/>
    <w:rsid w:val="004D3E7F"/>
    <w:rsid w:val="00501E1C"/>
    <w:rsid w:val="00505BBD"/>
    <w:rsid w:val="0052321C"/>
    <w:rsid w:val="00523C44"/>
    <w:rsid w:val="00524871"/>
    <w:rsid w:val="00544C91"/>
    <w:rsid w:val="005457BF"/>
    <w:rsid w:val="00550185"/>
    <w:rsid w:val="005775C9"/>
    <w:rsid w:val="005C3A53"/>
    <w:rsid w:val="005D2025"/>
    <w:rsid w:val="005E3C5D"/>
    <w:rsid w:val="005E4137"/>
    <w:rsid w:val="00605CEC"/>
    <w:rsid w:val="00640339"/>
    <w:rsid w:val="0064614A"/>
    <w:rsid w:val="006517D7"/>
    <w:rsid w:val="00651F94"/>
    <w:rsid w:val="006667F9"/>
    <w:rsid w:val="00667139"/>
    <w:rsid w:val="0067374F"/>
    <w:rsid w:val="0069223C"/>
    <w:rsid w:val="00695EAE"/>
    <w:rsid w:val="006A48F5"/>
    <w:rsid w:val="006B7AF7"/>
    <w:rsid w:val="006C34ED"/>
    <w:rsid w:val="006C3E3F"/>
    <w:rsid w:val="006D230B"/>
    <w:rsid w:val="006D44DA"/>
    <w:rsid w:val="006E18F7"/>
    <w:rsid w:val="006E29C3"/>
    <w:rsid w:val="006E5B63"/>
    <w:rsid w:val="006E6B3D"/>
    <w:rsid w:val="007016B0"/>
    <w:rsid w:val="00705A9F"/>
    <w:rsid w:val="00714118"/>
    <w:rsid w:val="00714A12"/>
    <w:rsid w:val="007201FB"/>
    <w:rsid w:val="00725373"/>
    <w:rsid w:val="00727BF4"/>
    <w:rsid w:val="0073457B"/>
    <w:rsid w:val="00736A04"/>
    <w:rsid w:val="00751749"/>
    <w:rsid w:val="007665F0"/>
    <w:rsid w:val="00767BF1"/>
    <w:rsid w:val="00772A66"/>
    <w:rsid w:val="007852DC"/>
    <w:rsid w:val="00793D25"/>
    <w:rsid w:val="0079784D"/>
    <w:rsid w:val="007A3A2F"/>
    <w:rsid w:val="007B1112"/>
    <w:rsid w:val="007B5095"/>
    <w:rsid w:val="007C197A"/>
    <w:rsid w:val="007D21A4"/>
    <w:rsid w:val="007D5EB7"/>
    <w:rsid w:val="007E020A"/>
    <w:rsid w:val="007F61D5"/>
    <w:rsid w:val="007F7086"/>
    <w:rsid w:val="00803C6B"/>
    <w:rsid w:val="00820100"/>
    <w:rsid w:val="008256F8"/>
    <w:rsid w:val="008343BA"/>
    <w:rsid w:val="00844244"/>
    <w:rsid w:val="0085496F"/>
    <w:rsid w:val="00870148"/>
    <w:rsid w:val="00886BE1"/>
    <w:rsid w:val="00890F28"/>
    <w:rsid w:val="00893540"/>
    <w:rsid w:val="00896769"/>
    <w:rsid w:val="008A0385"/>
    <w:rsid w:val="008A38B5"/>
    <w:rsid w:val="008B4804"/>
    <w:rsid w:val="008B7BFA"/>
    <w:rsid w:val="008C3130"/>
    <w:rsid w:val="008C440F"/>
    <w:rsid w:val="008D05BA"/>
    <w:rsid w:val="008D26E4"/>
    <w:rsid w:val="00907435"/>
    <w:rsid w:val="0091149C"/>
    <w:rsid w:val="00911774"/>
    <w:rsid w:val="009428D7"/>
    <w:rsid w:val="009438A2"/>
    <w:rsid w:val="00944027"/>
    <w:rsid w:val="00944B32"/>
    <w:rsid w:val="009623EF"/>
    <w:rsid w:val="00991383"/>
    <w:rsid w:val="009C0C9D"/>
    <w:rsid w:val="009D5BC2"/>
    <w:rsid w:val="009D697D"/>
    <w:rsid w:val="00A02995"/>
    <w:rsid w:val="00A04F4E"/>
    <w:rsid w:val="00A07935"/>
    <w:rsid w:val="00A10F63"/>
    <w:rsid w:val="00A22C48"/>
    <w:rsid w:val="00A42914"/>
    <w:rsid w:val="00A438A1"/>
    <w:rsid w:val="00A627C8"/>
    <w:rsid w:val="00A64852"/>
    <w:rsid w:val="00A7123B"/>
    <w:rsid w:val="00AA083A"/>
    <w:rsid w:val="00AA1A1B"/>
    <w:rsid w:val="00AB512B"/>
    <w:rsid w:val="00AC381F"/>
    <w:rsid w:val="00AE0FED"/>
    <w:rsid w:val="00AE3553"/>
    <w:rsid w:val="00AE5D8B"/>
    <w:rsid w:val="00AF4ABA"/>
    <w:rsid w:val="00B053C9"/>
    <w:rsid w:val="00B11998"/>
    <w:rsid w:val="00B13D74"/>
    <w:rsid w:val="00B24F45"/>
    <w:rsid w:val="00B25DF4"/>
    <w:rsid w:val="00B32D8E"/>
    <w:rsid w:val="00B35482"/>
    <w:rsid w:val="00B37206"/>
    <w:rsid w:val="00B375F7"/>
    <w:rsid w:val="00B476F5"/>
    <w:rsid w:val="00B55956"/>
    <w:rsid w:val="00B622B7"/>
    <w:rsid w:val="00B63C85"/>
    <w:rsid w:val="00B63F5B"/>
    <w:rsid w:val="00B66672"/>
    <w:rsid w:val="00B900EB"/>
    <w:rsid w:val="00BA1289"/>
    <w:rsid w:val="00BB64E3"/>
    <w:rsid w:val="00BC1AE2"/>
    <w:rsid w:val="00BC2E6B"/>
    <w:rsid w:val="00BC5601"/>
    <w:rsid w:val="00BE1083"/>
    <w:rsid w:val="00BF7592"/>
    <w:rsid w:val="00C01183"/>
    <w:rsid w:val="00C12D12"/>
    <w:rsid w:val="00C276F5"/>
    <w:rsid w:val="00C358C8"/>
    <w:rsid w:val="00C416B8"/>
    <w:rsid w:val="00C77116"/>
    <w:rsid w:val="00C8142B"/>
    <w:rsid w:val="00C86B08"/>
    <w:rsid w:val="00C92B67"/>
    <w:rsid w:val="00C93FAC"/>
    <w:rsid w:val="00CA409E"/>
    <w:rsid w:val="00CA7352"/>
    <w:rsid w:val="00CB3D58"/>
    <w:rsid w:val="00CB5B96"/>
    <w:rsid w:val="00CB5D4A"/>
    <w:rsid w:val="00CB7550"/>
    <w:rsid w:val="00CB7848"/>
    <w:rsid w:val="00CE72EA"/>
    <w:rsid w:val="00D07595"/>
    <w:rsid w:val="00D56B36"/>
    <w:rsid w:val="00D74177"/>
    <w:rsid w:val="00D778ED"/>
    <w:rsid w:val="00DB5826"/>
    <w:rsid w:val="00DF4336"/>
    <w:rsid w:val="00E059CC"/>
    <w:rsid w:val="00E07170"/>
    <w:rsid w:val="00E12F51"/>
    <w:rsid w:val="00E2126E"/>
    <w:rsid w:val="00E32B82"/>
    <w:rsid w:val="00E663FA"/>
    <w:rsid w:val="00E741DB"/>
    <w:rsid w:val="00E97E62"/>
    <w:rsid w:val="00EB7EE6"/>
    <w:rsid w:val="00ED6114"/>
    <w:rsid w:val="00EF5F2E"/>
    <w:rsid w:val="00F05B3E"/>
    <w:rsid w:val="00F47F49"/>
    <w:rsid w:val="00F57AAC"/>
    <w:rsid w:val="00F61288"/>
    <w:rsid w:val="00F636A0"/>
    <w:rsid w:val="00F649AF"/>
    <w:rsid w:val="00F67BCD"/>
    <w:rsid w:val="00F75E72"/>
    <w:rsid w:val="00F8718D"/>
    <w:rsid w:val="00FA190B"/>
    <w:rsid w:val="00FA7EE1"/>
    <w:rsid w:val="00FD1A18"/>
    <w:rsid w:val="00FD621D"/>
    <w:rsid w:val="00FD63E4"/>
    <w:rsid w:val="00FE7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F0E7C-B578-4C50-98E7-A73239CB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E2"/>
    <w:rPr>
      <w:lang w:val="en-GB"/>
    </w:rPr>
  </w:style>
  <w:style w:type="paragraph" w:styleId="Heading1">
    <w:name w:val="heading 1"/>
    <w:basedOn w:val="Normal"/>
    <w:link w:val="Heading1Char"/>
    <w:uiPriority w:val="9"/>
    <w:qFormat/>
    <w:rsid w:val="005D202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PageNumber">
    <w:name w:val="page number"/>
    <w:rsid w:val="003A7EF7"/>
  </w:style>
  <w:style w:type="paragraph" w:customStyle="1" w:styleId="Body">
    <w:name w:val="Body"/>
    <w:rsid w:val="00CA73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sq-AL" w:eastAsia="sq-AL"/>
    </w:rPr>
  </w:style>
  <w:style w:type="character" w:customStyle="1" w:styleId="Hyperlink5">
    <w:name w:val="Hyperlink.5"/>
    <w:basedOn w:val="PageNumber"/>
    <w:rsid w:val="00CA7352"/>
    <w:rPr>
      <w:color w:val="000000"/>
      <w:u w:color="000000"/>
      <w:lang w:val="en-US"/>
    </w:rPr>
  </w:style>
  <w:style w:type="character" w:customStyle="1" w:styleId="Hyperlink7">
    <w:name w:val="Hyperlink.7"/>
    <w:basedOn w:val="PageNumber"/>
    <w:rsid w:val="00CA7352"/>
    <w:rPr>
      <w:color w:val="000000"/>
      <w:u w:color="000000"/>
    </w:rPr>
  </w:style>
  <w:style w:type="character" w:customStyle="1" w:styleId="Heading1Char">
    <w:name w:val="Heading 1 Char"/>
    <w:basedOn w:val="DefaultParagraphFont"/>
    <w:link w:val="Heading1"/>
    <w:uiPriority w:val="9"/>
    <w:rsid w:val="005D2025"/>
    <w:rPr>
      <w:rFonts w:ascii="Times New Roman" w:eastAsia="Times New Roman" w:hAnsi="Times New Roman" w:cs="Times New Roman"/>
      <w:b/>
      <w:bCs/>
      <w:kern w:val="36"/>
      <w:sz w:val="48"/>
      <w:szCs w:val="48"/>
    </w:rPr>
  </w:style>
  <w:style w:type="paragraph" w:styleId="HTMLPreformatted">
    <w:name w:val="HTML Preformatted"/>
    <w:basedOn w:val="Normal"/>
    <w:link w:val="HTMLPreformattedChar"/>
    <w:uiPriority w:val="99"/>
    <w:unhideWhenUsed/>
    <w:rsid w:val="00B63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B63C85"/>
    <w:rPr>
      <w:rFonts w:ascii="Consolas" w:hAnsi="Consolas"/>
      <w:sz w:val="20"/>
      <w:szCs w:val="20"/>
      <w:lang w:val="en-GB"/>
    </w:rPr>
  </w:style>
  <w:style w:type="character" w:customStyle="1" w:styleId="y2iqfc">
    <w:name w:val="y2iqfc"/>
    <w:basedOn w:val="DefaultParagraphFont"/>
    <w:rsid w:val="00B63C85"/>
  </w:style>
  <w:style w:type="paragraph" w:styleId="Header">
    <w:name w:val="header"/>
    <w:basedOn w:val="Normal"/>
    <w:link w:val="HeaderChar"/>
    <w:uiPriority w:val="99"/>
    <w:unhideWhenUsed/>
    <w:rsid w:val="0029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76E"/>
    <w:rPr>
      <w:lang w:val="en-GB"/>
    </w:rPr>
  </w:style>
  <w:style w:type="paragraph" w:styleId="Footer">
    <w:name w:val="footer"/>
    <w:basedOn w:val="Normal"/>
    <w:link w:val="FooterChar"/>
    <w:uiPriority w:val="99"/>
    <w:unhideWhenUsed/>
    <w:rsid w:val="0029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76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00360">
      <w:bodyDiv w:val="1"/>
      <w:marLeft w:val="0"/>
      <w:marRight w:val="0"/>
      <w:marTop w:val="0"/>
      <w:marBottom w:val="0"/>
      <w:divBdr>
        <w:top w:val="none" w:sz="0" w:space="0" w:color="auto"/>
        <w:left w:val="none" w:sz="0" w:space="0" w:color="auto"/>
        <w:bottom w:val="none" w:sz="0" w:space="0" w:color="auto"/>
        <w:right w:val="none" w:sz="0" w:space="0" w:color="auto"/>
      </w:divBdr>
    </w:div>
    <w:div w:id="165561221">
      <w:bodyDiv w:val="1"/>
      <w:marLeft w:val="0"/>
      <w:marRight w:val="0"/>
      <w:marTop w:val="0"/>
      <w:marBottom w:val="0"/>
      <w:divBdr>
        <w:top w:val="none" w:sz="0" w:space="0" w:color="auto"/>
        <w:left w:val="none" w:sz="0" w:space="0" w:color="auto"/>
        <w:bottom w:val="none" w:sz="0" w:space="0" w:color="auto"/>
        <w:right w:val="none" w:sz="0" w:space="0" w:color="auto"/>
      </w:divBdr>
    </w:div>
    <w:div w:id="225336694">
      <w:bodyDiv w:val="1"/>
      <w:marLeft w:val="0"/>
      <w:marRight w:val="0"/>
      <w:marTop w:val="0"/>
      <w:marBottom w:val="0"/>
      <w:divBdr>
        <w:top w:val="none" w:sz="0" w:space="0" w:color="auto"/>
        <w:left w:val="none" w:sz="0" w:space="0" w:color="auto"/>
        <w:bottom w:val="none" w:sz="0" w:space="0" w:color="auto"/>
        <w:right w:val="none" w:sz="0" w:space="0" w:color="auto"/>
      </w:divBdr>
    </w:div>
    <w:div w:id="313334374">
      <w:bodyDiv w:val="1"/>
      <w:marLeft w:val="0"/>
      <w:marRight w:val="0"/>
      <w:marTop w:val="0"/>
      <w:marBottom w:val="0"/>
      <w:divBdr>
        <w:top w:val="none" w:sz="0" w:space="0" w:color="auto"/>
        <w:left w:val="none" w:sz="0" w:space="0" w:color="auto"/>
        <w:bottom w:val="none" w:sz="0" w:space="0" w:color="auto"/>
        <w:right w:val="none" w:sz="0" w:space="0" w:color="auto"/>
      </w:divBdr>
    </w:div>
    <w:div w:id="343434275">
      <w:bodyDiv w:val="1"/>
      <w:marLeft w:val="0"/>
      <w:marRight w:val="0"/>
      <w:marTop w:val="0"/>
      <w:marBottom w:val="0"/>
      <w:divBdr>
        <w:top w:val="none" w:sz="0" w:space="0" w:color="auto"/>
        <w:left w:val="none" w:sz="0" w:space="0" w:color="auto"/>
        <w:bottom w:val="none" w:sz="0" w:space="0" w:color="auto"/>
        <w:right w:val="none" w:sz="0" w:space="0" w:color="auto"/>
      </w:divBdr>
    </w:div>
    <w:div w:id="359286771">
      <w:bodyDiv w:val="1"/>
      <w:marLeft w:val="0"/>
      <w:marRight w:val="0"/>
      <w:marTop w:val="0"/>
      <w:marBottom w:val="0"/>
      <w:divBdr>
        <w:top w:val="none" w:sz="0" w:space="0" w:color="auto"/>
        <w:left w:val="none" w:sz="0" w:space="0" w:color="auto"/>
        <w:bottom w:val="none" w:sz="0" w:space="0" w:color="auto"/>
        <w:right w:val="none" w:sz="0" w:space="0" w:color="auto"/>
      </w:divBdr>
    </w:div>
    <w:div w:id="419640083">
      <w:bodyDiv w:val="1"/>
      <w:marLeft w:val="0"/>
      <w:marRight w:val="0"/>
      <w:marTop w:val="0"/>
      <w:marBottom w:val="0"/>
      <w:divBdr>
        <w:top w:val="none" w:sz="0" w:space="0" w:color="auto"/>
        <w:left w:val="none" w:sz="0" w:space="0" w:color="auto"/>
        <w:bottom w:val="none" w:sz="0" w:space="0" w:color="auto"/>
        <w:right w:val="none" w:sz="0" w:space="0" w:color="auto"/>
      </w:divBdr>
    </w:div>
    <w:div w:id="589853050">
      <w:bodyDiv w:val="1"/>
      <w:marLeft w:val="0"/>
      <w:marRight w:val="0"/>
      <w:marTop w:val="0"/>
      <w:marBottom w:val="0"/>
      <w:divBdr>
        <w:top w:val="none" w:sz="0" w:space="0" w:color="auto"/>
        <w:left w:val="none" w:sz="0" w:space="0" w:color="auto"/>
        <w:bottom w:val="none" w:sz="0" w:space="0" w:color="auto"/>
        <w:right w:val="none" w:sz="0" w:space="0" w:color="auto"/>
      </w:divBdr>
    </w:div>
    <w:div w:id="742335449">
      <w:bodyDiv w:val="1"/>
      <w:marLeft w:val="0"/>
      <w:marRight w:val="0"/>
      <w:marTop w:val="0"/>
      <w:marBottom w:val="0"/>
      <w:divBdr>
        <w:top w:val="none" w:sz="0" w:space="0" w:color="auto"/>
        <w:left w:val="none" w:sz="0" w:space="0" w:color="auto"/>
        <w:bottom w:val="none" w:sz="0" w:space="0" w:color="auto"/>
        <w:right w:val="none" w:sz="0" w:space="0" w:color="auto"/>
      </w:divBdr>
    </w:div>
    <w:div w:id="763696474">
      <w:bodyDiv w:val="1"/>
      <w:marLeft w:val="0"/>
      <w:marRight w:val="0"/>
      <w:marTop w:val="0"/>
      <w:marBottom w:val="0"/>
      <w:divBdr>
        <w:top w:val="none" w:sz="0" w:space="0" w:color="auto"/>
        <w:left w:val="none" w:sz="0" w:space="0" w:color="auto"/>
        <w:bottom w:val="none" w:sz="0" w:space="0" w:color="auto"/>
        <w:right w:val="none" w:sz="0" w:space="0" w:color="auto"/>
      </w:divBdr>
    </w:div>
    <w:div w:id="863981224">
      <w:bodyDiv w:val="1"/>
      <w:marLeft w:val="0"/>
      <w:marRight w:val="0"/>
      <w:marTop w:val="0"/>
      <w:marBottom w:val="0"/>
      <w:divBdr>
        <w:top w:val="none" w:sz="0" w:space="0" w:color="auto"/>
        <w:left w:val="none" w:sz="0" w:space="0" w:color="auto"/>
        <w:bottom w:val="none" w:sz="0" w:space="0" w:color="auto"/>
        <w:right w:val="none" w:sz="0" w:space="0" w:color="auto"/>
      </w:divBdr>
    </w:div>
    <w:div w:id="1110973065">
      <w:bodyDiv w:val="1"/>
      <w:marLeft w:val="0"/>
      <w:marRight w:val="0"/>
      <w:marTop w:val="0"/>
      <w:marBottom w:val="0"/>
      <w:divBdr>
        <w:top w:val="none" w:sz="0" w:space="0" w:color="auto"/>
        <w:left w:val="none" w:sz="0" w:space="0" w:color="auto"/>
        <w:bottom w:val="none" w:sz="0" w:space="0" w:color="auto"/>
        <w:right w:val="none" w:sz="0" w:space="0" w:color="auto"/>
      </w:divBdr>
    </w:div>
    <w:div w:id="1120611248">
      <w:bodyDiv w:val="1"/>
      <w:marLeft w:val="0"/>
      <w:marRight w:val="0"/>
      <w:marTop w:val="0"/>
      <w:marBottom w:val="0"/>
      <w:divBdr>
        <w:top w:val="none" w:sz="0" w:space="0" w:color="auto"/>
        <w:left w:val="none" w:sz="0" w:space="0" w:color="auto"/>
        <w:bottom w:val="none" w:sz="0" w:space="0" w:color="auto"/>
        <w:right w:val="none" w:sz="0" w:space="0" w:color="auto"/>
      </w:divBdr>
    </w:div>
    <w:div w:id="1130826004">
      <w:bodyDiv w:val="1"/>
      <w:marLeft w:val="0"/>
      <w:marRight w:val="0"/>
      <w:marTop w:val="0"/>
      <w:marBottom w:val="0"/>
      <w:divBdr>
        <w:top w:val="none" w:sz="0" w:space="0" w:color="auto"/>
        <w:left w:val="none" w:sz="0" w:space="0" w:color="auto"/>
        <w:bottom w:val="none" w:sz="0" w:space="0" w:color="auto"/>
        <w:right w:val="none" w:sz="0" w:space="0" w:color="auto"/>
      </w:divBdr>
    </w:div>
    <w:div w:id="1176381188">
      <w:bodyDiv w:val="1"/>
      <w:marLeft w:val="0"/>
      <w:marRight w:val="0"/>
      <w:marTop w:val="0"/>
      <w:marBottom w:val="0"/>
      <w:divBdr>
        <w:top w:val="none" w:sz="0" w:space="0" w:color="auto"/>
        <w:left w:val="none" w:sz="0" w:space="0" w:color="auto"/>
        <w:bottom w:val="none" w:sz="0" w:space="0" w:color="auto"/>
        <w:right w:val="none" w:sz="0" w:space="0" w:color="auto"/>
      </w:divBdr>
    </w:div>
    <w:div w:id="1186483889">
      <w:bodyDiv w:val="1"/>
      <w:marLeft w:val="0"/>
      <w:marRight w:val="0"/>
      <w:marTop w:val="0"/>
      <w:marBottom w:val="0"/>
      <w:divBdr>
        <w:top w:val="none" w:sz="0" w:space="0" w:color="auto"/>
        <w:left w:val="none" w:sz="0" w:space="0" w:color="auto"/>
        <w:bottom w:val="none" w:sz="0" w:space="0" w:color="auto"/>
        <w:right w:val="none" w:sz="0" w:space="0" w:color="auto"/>
      </w:divBdr>
    </w:div>
    <w:div w:id="1617130990">
      <w:bodyDiv w:val="1"/>
      <w:marLeft w:val="0"/>
      <w:marRight w:val="0"/>
      <w:marTop w:val="0"/>
      <w:marBottom w:val="0"/>
      <w:divBdr>
        <w:top w:val="none" w:sz="0" w:space="0" w:color="auto"/>
        <w:left w:val="none" w:sz="0" w:space="0" w:color="auto"/>
        <w:bottom w:val="none" w:sz="0" w:space="0" w:color="auto"/>
        <w:right w:val="none" w:sz="0" w:space="0" w:color="auto"/>
      </w:divBdr>
    </w:div>
    <w:div w:id="1675306364">
      <w:bodyDiv w:val="1"/>
      <w:marLeft w:val="0"/>
      <w:marRight w:val="0"/>
      <w:marTop w:val="0"/>
      <w:marBottom w:val="0"/>
      <w:divBdr>
        <w:top w:val="none" w:sz="0" w:space="0" w:color="auto"/>
        <w:left w:val="none" w:sz="0" w:space="0" w:color="auto"/>
        <w:bottom w:val="none" w:sz="0" w:space="0" w:color="auto"/>
        <w:right w:val="none" w:sz="0" w:space="0" w:color="auto"/>
      </w:divBdr>
    </w:div>
    <w:div w:id="1841460366">
      <w:bodyDiv w:val="1"/>
      <w:marLeft w:val="0"/>
      <w:marRight w:val="0"/>
      <w:marTop w:val="0"/>
      <w:marBottom w:val="0"/>
      <w:divBdr>
        <w:top w:val="none" w:sz="0" w:space="0" w:color="auto"/>
        <w:left w:val="none" w:sz="0" w:space="0" w:color="auto"/>
        <w:bottom w:val="none" w:sz="0" w:space="0" w:color="auto"/>
        <w:right w:val="none" w:sz="0" w:space="0" w:color="auto"/>
      </w:divBdr>
    </w:div>
    <w:div w:id="206367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428</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89</cp:revision>
  <cp:lastPrinted>2017-12-23T12:17:00Z</cp:lastPrinted>
  <dcterms:created xsi:type="dcterms:W3CDTF">2017-12-26T22:58:00Z</dcterms:created>
  <dcterms:modified xsi:type="dcterms:W3CDTF">2024-05-02T13:02:00Z</dcterms:modified>
</cp:coreProperties>
</file>