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AEB83" w14:textId="77777777" w:rsidR="000C6AB8" w:rsidRPr="001417C6" w:rsidRDefault="000C6AB8" w:rsidP="000C6AB8">
      <w:pPr>
        <w:jc w:val="center"/>
        <w:rPr>
          <w:rFonts w:ascii="Helvetica" w:hAnsi="Helvetica" w:cs="Helvetica"/>
          <w:sz w:val="16"/>
          <w:szCs w:val="16"/>
        </w:rPr>
      </w:pPr>
      <w:r w:rsidRPr="00511D1E">
        <w:rPr>
          <w:rFonts w:ascii="Swis721 Cn BT" w:hAnsi="Swis721 Cn BT" w:cs="Helvetica"/>
          <w:noProof/>
          <w:lang w:val="en-GB" w:eastAsia="en-GB"/>
        </w:rPr>
        <w:drawing>
          <wp:inline distT="0" distB="0" distL="0" distR="0" wp14:anchorId="6CC4DF07" wp14:editId="57ACF30C">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119C6CC" w14:textId="77777777" w:rsidR="000C6AB8" w:rsidRPr="00E12F51" w:rsidRDefault="000C6AB8" w:rsidP="00EA4359">
      <w:pPr>
        <w:jc w:val="center"/>
        <w:rPr>
          <w:rFonts w:ascii="Tahoma" w:hAnsi="Tahoma" w:cs="Tahoma"/>
          <w:b/>
          <w:noProof/>
          <w:sz w:val="20"/>
          <w:szCs w:val="20"/>
        </w:rPr>
      </w:pPr>
      <w:r w:rsidRPr="00E12F51">
        <w:rPr>
          <w:rFonts w:ascii="Tahoma" w:hAnsi="Tahoma" w:cs="Tahoma"/>
          <w:b/>
          <w:noProof/>
          <w:sz w:val="24"/>
          <w:szCs w:val="24"/>
        </w:rPr>
        <w:t xml:space="preserve">BSc </w:t>
      </w:r>
      <w:r w:rsidR="00EA4359">
        <w:rPr>
          <w:rFonts w:ascii="Tahoma" w:hAnsi="Tahoma" w:cs="Tahoma"/>
          <w:b/>
          <w:noProof/>
          <w:sz w:val="24"/>
          <w:szCs w:val="24"/>
        </w:rPr>
        <w:t xml:space="preserve">Arkitekture dhe Planifikim Hapsinore </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073"/>
        <w:gridCol w:w="3503"/>
        <w:gridCol w:w="1319"/>
        <w:gridCol w:w="1406"/>
        <w:gridCol w:w="1769"/>
      </w:tblGrid>
      <w:tr w:rsidR="00605CEC" w:rsidRPr="006576EB" w14:paraId="0AD53B19" w14:textId="77777777" w:rsidTr="00466344">
        <w:tc>
          <w:tcPr>
            <w:tcW w:w="20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34EC6184" w14:textId="77777777" w:rsidR="00605CEC" w:rsidRPr="006576EB" w:rsidRDefault="00605CEC" w:rsidP="00210AEF">
            <w:pPr>
              <w:rPr>
                <w:rFonts w:ascii="Century Gothic" w:hAnsi="Century Gothic" w:cs="Arial"/>
                <w:b/>
                <w:sz w:val="17"/>
                <w:szCs w:val="17"/>
              </w:rPr>
            </w:pPr>
            <w:r w:rsidRPr="006576EB">
              <w:rPr>
                <w:rFonts w:ascii="Century Gothic" w:hAnsi="Century Gothic" w:cs="Arial"/>
                <w:b/>
                <w:sz w:val="17"/>
                <w:szCs w:val="17"/>
              </w:rPr>
              <w:t>L</w:t>
            </w:r>
            <w:r w:rsidR="00567E01" w:rsidRPr="006576EB">
              <w:rPr>
                <w:rFonts w:ascii="Century Gothic" w:hAnsi="Century Gothic" w:cs="Arial"/>
                <w:b/>
                <w:sz w:val="17"/>
                <w:szCs w:val="17"/>
              </w:rPr>
              <w:t>ë</w:t>
            </w:r>
            <w:r w:rsidRPr="006576EB">
              <w:rPr>
                <w:rFonts w:ascii="Century Gothic" w:hAnsi="Century Gothic" w:cs="Arial"/>
                <w:b/>
                <w:sz w:val="17"/>
                <w:szCs w:val="17"/>
              </w:rPr>
              <w:t>nda</w:t>
            </w:r>
          </w:p>
          <w:p w14:paraId="6B65E3E3" w14:textId="77777777" w:rsidR="00605CEC" w:rsidRPr="006576EB" w:rsidRDefault="00605CEC" w:rsidP="00210AEF">
            <w:pPr>
              <w:rPr>
                <w:rFonts w:ascii="Century Gothic" w:hAnsi="Century Gothic" w:cs="Arial"/>
                <w:b/>
                <w:sz w:val="17"/>
                <w:szCs w:val="17"/>
              </w:rPr>
            </w:pPr>
          </w:p>
        </w:tc>
        <w:tc>
          <w:tcPr>
            <w:tcW w:w="799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EE45AA0" w14:textId="77777777" w:rsidR="00605CEC" w:rsidRPr="006576EB" w:rsidRDefault="00605CEC" w:rsidP="000C6AB8">
            <w:pPr>
              <w:jc w:val="center"/>
              <w:rPr>
                <w:rFonts w:ascii="Century Gothic" w:hAnsi="Century Gothic" w:cs="Arial"/>
                <w:sz w:val="17"/>
                <w:szCs w:val="17"/>
              </w:rPr>
            </w:pPr>
          </w:p>
          <w:p w14:paraId="597579F9" w14:textId="77777777" w:rsidR="00295711" w:rsidRPr="006576EB" w:rsidRDefault="00055602" w:rsidP="00EA4359">
            <w:pPr>
              <w:rPr>
                <w:rFonts w:ascii="Century Gothic" w:hAnsi="Century Gothic" w:cs="Arial"/>
                <w:sz w:val="17"/>
                <w:szCs w:val="17"/>
              </w:rPr>
            </w:pPr>
            <w:r w:rsidRPr="006576EB">
              <w:rPr>
                <w:rFonts w:ascii="Century Gothic" w:hAnsi="Century Gothic" w:cs="Arial"/>
                <w:b/>
                <w:sz w:val="17"/>
                <w:szCs w:val="17"/>
                <w:lang w:val="en-GB"/>
              </w:rPr>
              <w:t>MATERIALET NE ARKITEKTURE</w:t>
            </w:r>
          </w:p>
        </w:tc>
      </w:tr>
      <w:tr w:rsidR="00210AEF" w:rsidRPr="006576EB" w14:paraId="1BCBE41E" w14:textId="77777777" w:rsidTr="00466344">
        <w:trPr>
          <w:trHeight w:hRule="exact" w:val="288"/>
        </w:trPr>
        <w:tc>
          <w:tcPr>
            <w:tcW w:w="20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3148E84D" w14:textId="77777777" w:rsidR="00210AEF" w:rsidRPr="006576EB" w:rsidRDefault="00210AEF" w:rsidP="00210AEF">
            <w:pPr>
              <w:rPr>
                <w:rFonts w:ascii="Century Gothic" w:hAnsi="Century Gothic" w:cs="Arial"/>
                <w:b/>
                <w:sz w:val="17"/>
                <w:szCs w:val="17"/>
              </w:rPr>
            </w:pPr>
          </w:p>
        </w:tc>
        <w:tc>
          <w:tcPr>
            <w:tcW w:w="3503" w:type="dxa"/>
            <w:tcBorders>
              <w:top w:val="nil"/>
              <w:left w:val="single" w:sz="4" w:space="0" w:color="7F7F7F" w:themeColor="text1" w:themeTint="80"/>
              <w:bottom w:val="nil"/>
              <w:right w:val="nil"/>
            </w:tcBorders>
            <w:shd w:val="clear" w:color="auto" w:fill="F2F2F2" w:themeFill="background1" w:themeFillShade="F2"/>
            <w:vAlign w:val="center"/>
          </w:tcPr>
          <w:p w14:paraId="5504B0FB" w14:textId="77777777" w:rsidR="00210AEF" w:rsidRPr="006576EB" w:rsidRDefault="00613CEE" w:rsidP="00210AEF">
            <w:pPr>
              <w:jc w:val="center"/>
              <w:rPr>
                <w:rFonts w:ascii="Century Gothic" w:hAnsi="Century Gothic" w:cs="Arial"/>
                <w:sz w:val="17"/>
                <w:szCs w:val="17"/>
              </w:rPr>
            </w:pPr>
            <w:r w:rsidRPr="006576EB">
              <w:rPr>
                <w:rFonts w:ascii="Century Gothic" w:hAnsi="Century Gothic" w:cs="Arial"/>
                <w:sz w:val="17"/>
                <w:szCs w:val="17"/>
              </w:rPr>
              <w:t>Lloji</w:t>
            </w:r>
          </w:p>
          <w:p w14:paraId="30067350" w14:textId="77777777" w:rsidR="00210AEF" w:rsidRPr="006576EB" w:rsidRDefault="00210AEF" w:rsidP="000C6AB8">
            <w:pPr>
              <w:jc w:val="center"/>
              <w:rPr>
                <w:rFonts w:ascii="Century Gothic" w:hAnsi="Century Gothic" w:cs="Arial"/>
                <w:sz w:val="17"/>
                <w:szCs w:val="17"/>
              </w:rPr>
            </w:pPr>
          </w:p>
        </w:tc>
        <w:tc>
          <w:tcPr>
            <w:tcW w:w="1319" w:type="dxa"/>
            <w:tcBorders>
              <w:top w:val="nil"/>
              <w:left w:val="nil"/>
              <w:bottom w:val="nil"/>
              <w:right w:val="nil"/>
            </w:tcBorders>
            <w:shd w:val="clear" w:color="auto" w:fill="F2F2F2" w:themeFill="background1" w:themeFillShade="F2"/>
            <w:vAlign w:val="center"/>
          </w:tcPr>
          <w:p w14:paraId="02828DA5" w14:textId="77777777" w:rsidR="00210AEF" w:rsidRPr="006576EB" w:rsidRDefault="00210AEF" w:rsidP="000C6AB8">
            <w:pPr>
              <w:jc w:val="center"/>
              <w:rPr>
                <w:rFonts w:ascii="Century Gothic" w:hAnsi="Century Gothic" w:cs="Arial"/>
                <w:sz w:val="17"/>
                <w:szCs w:val="17"/>
              </w:rPr>
            </w:pPr>
            <w:r w:rsidRPr="006576EB">
              <w:rPr>
                <w:rFonts w:ascii="Century Gothic" w:hAnsi="Century Gothic" w:cs="Arial"/>
                <w:sz w:val="17"/>
                <w:szCs w:val="17"/>
              </w:rPr>
              <w:t>Semestri</w:t>
            </w:r>
          </w:p>
        </w:tc>
        <w:tc>
          <w:tcPr>
            <w:tcW w:w="1406" w:type="dxa"/>
            <w:tcBorders>
              <w:top w:val="nil"/>
              <w:left w:val="nil"/>
              <w:bottom w:val="nil"/>
              <w:right w:val="nil"/>
            </w:tcBorders>
            <w:shd w:val="clear" w:color="auto" w:fill="F2F2F2" w:themeFill="background1" w:themeFillShade="F2"/>
            <w:vAlign w:val="center"/>
          </w:tcPr>
          <w:p w14:paraId="6580B4A7" w14:textId="77777777" w:rsidR="00210AEF" w:rsidRPr="006576EB" w:rsidRDefault="00210AEF" w:rsidP="000C6AB8">
            <w:pPr>
              <w:jc w:val="center"/>
              <w:rPr>
                <w:rFonts w:ascii="Century Gothic" w:hAnsi="Century Gothic" w:cs="Arial"/>
                <w:sz w:val="17"/>
                <w:szCs w:val="17"/>
              </w:rPr>
            </w:pPr>
            <w:r w:rsidRPr="006576EB">
              <w:rPr>
                <w:rFonts w:ascii="Century Gothic" w:hAnsi="Century Gothic" w:cs="Arial"/>
                <w:sz w:val="17"/>
                <w:szCs w:val="17"/>
              </w:rPr>
              <w:t>ECTS</w:t>
            </w:r>
          </w:p>
        </w:tc>
        <w:tc>
          <w:tcPr>
            <w:tcW w:w="1769" w:type="dxa"/>
            <w:tcBorders>
              <w:top w:val="nil"/>
              <w:left w:val="nil"/>
              <w:bottom w:val="nil"/>
              <w:right w:val="single" w:sz="4" w:space="0" w:color="7F7F7F" w:themeColor="text1" w:themeTint="80"/>
            </w:tcBorders>
            <w:shd w:val="clear" w:color="auto" w:fill="F2F2F2" w:themeFill="background1" w:themeFillShade="F2"/>
            <w:vAlign w:val="center"/>
          </w:tcPr>
          <w:p w14:paraId="159F4FFA" w14:textId="77777777" w:rsidR="00210AEF" w:rsidRPr="006576EB" w:rsidRDefault="00210AEF" w:rsidP="000C6AB8">
            <w:pPr>
              <w:jc w:val="center"/>
              <w:rPr>
                <w:rFonts w:ascii="Century Gothic" w:hAnsi="Century Gothic" w:cs="Arial"/>
                <w:sz w:val="17"/>
                <w:szCs w:val="17"/>
              </w:rPr>
            </w:pPr>
            <w:r w:rsidRPr="006576EB">
              <w:rPr>
                <w:rFonts w:ascii="Century Gothic" w:hAnsi="Century Gothic" w:cs="Arial"/>
                <w:sz w:val="17"/>
                <w:szCs w:val="17"/>
              </w:rPr>
              <w:t>Kodi</w:t>
            </w:r>
          </w:p>
        </w:tc>
      </w:tr>
      <w:tr w:rsidR="00210AEF" w:rsidRPr="006576EB" w14:paraId="0ED290D9" w14:textId="77777777" w:rsidTr="00466344">
        <w:trPr>
          <w:trHeight w:hRule="exact" w:val="288"/>
        </w:trPr>
        <w:tc>
          <w:tcPr>
            <w:tcW w:w="20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7FB1282" w14:textId="77777777" w:rsidR="00210AEF" w:rsidRPr="006576EB" w:rsidRDefault="00210AEF" w:rsidP="00210AEF">
            <w:pPr>
              <w:rPr>
                <w:rFonts w:ascii="Century Gothic" w:hAnsi="Century Gothic" w:cs="Arial"/>
                <w:b/>
                <w:sz w:val="17"/>
                <w:szCs w:val="17"/>
              </w:rPr>
            </w:pPr>
          </w:p>
        </w:tc>
        <w:tc>
          <w:tcPr>
            <w:tcW w:w="3503" w:type="dxa"/>
            <w:tcBorders>
              <w:top w:val="nil"/>
              <w:left w:val="single" w:sz="4" w:space="0" w:color="7F7F7F" w:themeColor="text1" w:themeTint="80"/>
              <w:bottom w:val="single" w:sz="4" w:space="0" w:color="7F7F7F" w:themeColor="text1" w:themeTint="80"/>
              <w:right w:val="nil"/>
            </w:tcBorders>
            <w:vAlign w:val="center"/>
          </w:tcPr>
          <w:p w14:paraId="76020D98" w14:textId="77777777" w:rsidR="00210AEF" w:rsidRPr="006576EB" w:rsidRDefault="00210AEF" w:rsidP="000C6AB8">
            <w:pPr>
              <w:jc w:val="center"/>
              <w:rPr>
                <w:rFonts w:ascii="Century Gothic" w:hAnsi="Century Gothic" w:cs="Arial"/>
                <w:b/>
                <w:sz w:val="17"/>
                <w:szCs w:val="17"/>
              </w:rPr>
            </w:pPr>
            <w:r w:rsidRPr="006576EB">
              <w:rPr>
                <w:rFonts w:ascii="Century Gothic" w:hAnsi="Century Gothic" w:cs="Arial"/>
                <w:b/>
                <w:sz w:val="17"/>
                <w:szCs w:val="17"/>
              </w:rPr>
              <w:t>OBLIGATIVE (O)</w:t>
            </w:r>
          </w:p>
          <w:p w14:paraId="47D07089" w14:textId="77777777" w:rsidR="00210AEF" w:rsidRPr="006576EB" w:rsidRDefault="00210AEF" w:rsidP="000C6AB8">
            <w:pPr>
              <w:jc w:val="center"/>
              <w:rPr>
                <w:rFonts w:ascii="Century Gothic" w:hAnsi="Century Gothic" w:cs="Arial"/>
                <w:b/>
                <w:sz w:val="17"/>
                <w:szCs w:val="17"/>
              </w:rPr>
            </w:pPr>
          </w:p>
        </w:tc>
        <w:tc>
          <w:tcPr>
            <w:tcW w:w="1319" w:type="dxa"/>
            <w:tcBorders>
              <w:top w:val="nil"/>
              <w:left w:val="nil"/>
              <w:bottom w:val="single" w:sz="4" w:space="0" w:color="7F7F7F" w:themeColor="text1" w:themeTint="80"/>
              <w:right w:val="nil"/>
            </w:tcBorders>
            <w:vAlign w:val="center"/>
          </w:tcPr>
          <w:p w14:paraId="227A1C66" w14:textId="15874CE9" w:rsidR="00210AEF" w:rsidRPr="006576EB" w:rsidRDefault="00205637" w:rsidP="000C6AB8">
            <w:pPr>
              <w:jc w:val="center"/>
              <w:rPr>
                <w:rFonts w:ascii="Century Gothic" w:hAnsi="Century Gothic" w:cs="Arial"/>
                <w:b/>
                <w:sz w:val="17"/>
                <w:szCs w:val="17"/>
              </w:rPr>
            </w:pPr>
            <w:r>
              <w:rPr>
                <w:rFonts w:ascii="Century Gothic" w:hAnsi="Century Gothic" w:cs="Arial"/>
                <w:b/>
                <w:sz w:val="17"/>
                <w:szCs w:val="17"/>
              </w:rPr>
              <w:t>3</w:t>
            </w:r>
          </w:p>
        </w:tc>
        <w:tc>
          <w:tcPr>
            <w:tcW w:w="1406" w:type="dxa"/>
            <w:tcBorders>
              <w:top w:val="nil"/>
              <w:left w:val="nil"/>
              <w:bottom w:val="single" w:sz="4" w:space="0" w:color="7F7F7F" w:themeColor="text1" w:themeTint="80"/>
              <w:right w:val="nil"/>
            </w:tcBorders>
            <w:vAlign w:val="center"/>
          </w:tcPr>
          <w:p w14:paraId="41A04CB9" w14:textId="0D842DC7" w:rsidR="00210AEF" w:rsidRPr="006576EB" w:rsidRDefault="00205637" w:rsidP="000C6AB8">
            <w:pPr>
              <w:jc w:val="center"/>
              <w:rPr>
                <w:rFonts w:ascii="Century Gothic" w:hAnsi="Century Gothic" w:cs="Arial"/>
                <w:b/>
                <w:sz w:val="17"/>
                <w:szCs w:val="17"/>
              </w:rPr>
            </w:pPr>
            <w:r>
              <w:rPr>
                <w:rFonts w:ascii="Century Gothic" w:hAnsi="Century Gothic" w:cs="Arial"/>
                <w:b/>
                <w:sz w:val="17"/>
                <w:szCs w:val="17"/>
              </w:rPr>
              <w:t>4</w:t>
            </w:r>
          </w:p>
        </w:tc>
        <w:tc>
          <w:tcPr>
            <w:tcW w:w="1769" w:type="dxa"/>
            <w:tcBorders>
              <w:top w:val="nil"/>
              <w:left w:val="nil"/>
              <w:bottom w:val="single" w:sz="4" w:space="0" w:color="7F7F7F" w:themeColor="text1" w:themeTint="80"/>
              <w:right w:val="single" w:sz="4" w:space="0" w:color="7F7F7F" w:themeColor="text1" w:themeTint="80"/>
            </w:tcBorders>
            <w:vAlign w:val="center"/>
          </w:tcPr>
          <w:p w14:paraId="3DAC1C9D" w14:textId="77777777" w:rsidR="00210AEF" w:rsidRPr="006576EB" w:rsidRDefault="00594AB1" w:rsidP="00055602">
            <w:pPr>
              <w:jc w:val="center"/>
              <w:rPr>
                <w:rFonts w:ascii="Century Gothic" w:hAnsi="Century Gothic" w:cs="Arial"/>
                <w:b/>
                <w:sz w:val="17"/>
                <w:szCs w:val="17"/>
              </w:rPr>
            </w:pPr>
            <w:r w:rsidRPr="006576EB">
              <w:rPr>
                <w:rFonts w:ascii="Century Gothic" w:hAnsi="Century Gothic" w:cs="Arial"/>
                <w:b/>
                <w:sz w:val="17"/>
                <w:szCs w:val="17"/>
              </w:rPr>
              <w:t>30-</w:t>
            </w:r>
            <w:r w:rsidR="00055602" w:rsidRPr="006576EB">
              <w:rPr>
                <w:rFonts w:ascii="Century Gothic" w:hAnsi="Century Gothic" w:cs="Arial"/>
                <w:b/>
                <w:sz w:val="17"/>
                <w:szCs w:val="17"/>
              </w:rPr>
              <w:t>MAR</w:t>
            </w:r>
            <w:r w:rsidRPr="006576EB">
              <w:rPr>
                <w:rFonts w:ascii="Century Gothic" w:hAnsi="Century Gothic" w:cs="Arial"/>
                <w:b/>
                <w:sz w:val="17"/>
                <w:szCs w:val="17"/>
              </w:rPr>
              <w:t>-</w:t>
            </w:r>
            <w:r w:rsidR="00EA4359" w:rsidRPr="006576EB">
              <w:rPr>
                <w:rFonts w:ascii="Century Gothic" w:hAnsi="Century Gothic" w:cs="Arial"/>
                <w:b/>
                <w:sz w:val="17"/>
                <w:szCs w:val="17"/>
              </w:rPr>
              <w:t>25</w:t>
            </w:r>
            <w:r w:rsidR="00055602" w:rsidRPr="006576EB">
              <w:rPr>
                <w:rFonts w:ascii="Century Gothic" w:hAnsi="Century Gothic" w:cs="Arial"/>
                <w:b/>
                <w:sz w:val="17"/>
                <w:szCs w:val="17"/>
              </w:rPr>
              <w:t>5</w:t>
            </w:r>
          </w:p>
        </w:tc>
      </w:tr>
      <w:tr w:rsidR="00605CEC" w:rsidRPr="006576EB" w14:paraId="69C596B8" w14:textId="77777777" w:rsidTr="00466344">
        <w:trPr>
          <w:trHeight w:hRule="exact" w:val="288"/>
        </w:trPr>
        <w:tc>
          <w:tcPr>
            <w:tcW w:w="20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F0B9831" w14:textId="77777777" w:rsidR="00605CEC" w:rsidRPr="006576EB" w:rsidRDefault="001D21C4" w:rsidP="00210AEF">
            <w:pPr>
              <w:rPr>
                <w:rFonts w:ascii="Century Gothic" w:hAnsi="Century Gothic" w:cs="Arial"/>
                <w:b/>
                <w:sz w:val="17"/>
                <w:szCs w:val="17"/>
              </w:rPr>
            </w:pPr>
            <w:r w:rsidRPr="006576EB">
              <w:rPr>
                <w:rFonts w:ascii="Century Gothic" w:hAnsi="Century Gothic" w:cs="Arial"/>
                <w:b/>
                <w:sz w:val="17"/>
                <w:szCs w:val="17"/>
              </w:rPr>
              <w:t>Ligjëruesi</w:t>
            </w:r>
            <w:r w:rsidR="006D2819" w:rsidRPr="006576EB">
              <w:rPr>
                <w:rFonts w:ascii="Century Gothic" w:hAnsi="Century Gothic" w:cs="Arial"/>
                <w:b/>
                <w:sz w:val="17"/>
                <w:szCs w:val="17"/>
              </w:rPr>
              <w:t xml:space="preserve"> </w:t>
            </w:r>
            <w:r w:rsidR="00605CEC" w:rsidRPr="006576EB">
              <w:rPr>
                <w:rFonts w:ascii="Century Gothic" w:hAnsi="Century Gothic" w:cs="Arial"/>
                <w:b/>
                <w:sz w:val="17"/>
                <w:szCs w:val="17"/>
              </w:rPr>
              <w:t>i</w:t>
            </w:r>
            <w:r w:rsidR="006D2819" w:rsidRPr="006576EB">
              <w:rPr>
                <w:rFonts w:ascii="Century Gothic" w:hAnsi="Century Gothic" w:cs="Arial"/>
                <w:b/>
                <w:sz w:val="17"/>
                <w:szCs w:val="17"/>
              </w:rPr>
              <w:t xml:space="preserve"> </w:t>
            </w:r>
            <w:r w:rsidR="00605CEC" w:rsidRPr="006576EB">
              <w:rPr>
                <w:rFonts w:ascii="Century Gothic" w:hAnsi="Century Gothic" w:cs="Arial"/>
                <w:b/>
                <w:sz w:val="17"/>
                <w:szCs w:val="17"/>
              </w:rPr>
              <w:t>l</w:t>
            </w:r>
            <w:r w:rsidR="00567E01" w:rsidRPr="006576EB">
              <w:rPr>
                <w:rFonts w:ascii="Century Gothic" w:hAnsi="Century Gothic" w:cs="Arial"/>
                <w:b/>
                <w:sz w:val="17"/>
                <w:szCs w:val="17"/>
              </w:rPr>
              <w:t>ë</w:t>
            </w:r>
            <w:r w:rsidR="00605CEC" w:rsidRPr="006576EB">
              <w:rPr>
                <w:rFonts w:ascii="Century Gothic" w:hAnsi="Century Gothic" w:cs="Arial"/>
                <w:b/>
                <w:sz w:val="17"/>
                <w:szCs w:val="17"/>
              </w:rPr>
              <w:t>nd</w:t>
            </w:r>
            <w:r w:rsidR="00567E01" w:rsidRPr="006576EB">
              <w:rPr>
                <w:rFonts w:ascii="Century Gothic" w:hAnsi="Century Gothic" w:cs="Arial"/>
                <w:b/>
                <w:sz w:val="17"/>
                <w:szCs w:val="17"/>
              </w:rPr>
              <w:t>ë</w:t>
            </w:r>
            <w:r w:rsidR="00605CEC" w:rsidRPr="006576EB">
              <w:rPr>
                <w:rFonts w:ascii="Century Gothic" w:hAnsi="Century Gothic" w:cs="Arial"/>
                <w:b/>
                <w:sz w:val="17"/>
                <w:szCs w:val="17"/>
              </w:rPr>
              <w:t>s</w:t>
            </w:r>
          </w:p>
        </w:tc>
        <w:tc>
          <w:tcPr>
            <w:tcW w:w="7997" w:type="dxa"/>
            <w:gridSpan w:val="4"/>
            <w:tcBorders>
              <w:top w:val="single" w:sz="4" w:space="0" w:color="7F7F7F" w:themeColor="text1" w:themeTint="80"/>
              <w:left w:val="nil"/>
              <w:bottom w:val="nil"/>
              <w:right w:val="single" w:sz="4" w:space="0" w:color="7F7F7F" w:themeColor="text1" w:themeTint="80"/>
            </w:tcBorders>
            <w:vAlign w:val="center"/>
          </w:tcPr>
          <w:p w14:paraId="3ADA74F4" w14:textId="77777777" w:rsidR="00605CEC" w:rsidRPr="006576EB" w:rsidRDefault="00EA4359" w:rsidP="00EA4359">
            <w:pPr>
              <w:rPr>
                <w:rFonts w:ascii="Century Gothic" w:hAnsi="Century Gothic" w:cs="Arial"/>
                <w:sz w:val="17"/>
                <w:szCs w:val="17"/>
              </w:rPr>
            </w:pPr>
            <w:r w:rsidRPr="006576EB">
              <w:rPr>
                <w:rFonts w:ascii="Century Gothic" w:hAnsi="Century Gothic" w:cs="Arial"/>
                <w:sz w:val="17"/>
                <w:szCs w:val="17"/>
              </w:rPr>
              <w:t>Muhamet Ahmeti</w:t>
            </w:r>
            <w:r w:rsidR="009428D7" w:rsidRPr="006576EB">
              <w:rPr>
                <w:rFonts w:ascii="Century Gothic" w:hAnsi="Century Gothic" w:cs="Arial"/>
                <w:sz w:val="17"/>
                <w:szCs w:val="17"/>
              </w:rPr>
              <w:t>,</w:t>
            </w:r>
            <w:r w:rsidRPr="006576EB">
              <w:rPr>
                <w:rFonts w:ascii="Century Gothic" w:hAnsi="Century Gothic" w:cs="Arial"/>
                <w:sz w:val="17"/>
                <w:szCs w:val="17"/>
              </w:rPr>
              <w:t>Dr</w:t>
            </w:r>
          </w:p>
        </w:tc>
      </w:tr>
      <w:tr w:rsidR="00605CEC" w:rsidRPr="006576EB" w14:paraId="64EDA8B4" w14:textId="77777777" w:rsidTr="00466344">
        <w:trPr>
          <w:trHeight w:hRule="exact" w:val="288"/>
        </w:trPr>
        <w:tc>
          <w:tcPr>
            <w:tcW w:w="2073" w:type="dxa"/>
            <w:tcBorders>
              <w:top w:val="nil"/>
              <w:left w:val="single" w:sz="4" w:space="0" w:color="7F7F7F" w:themeColor="text1" w:themeTint="80"/>
              <w:bottom w:val="nil"/>
              <w:right w:val="nil"/>
            </w:tcBorders>
            <w:shd w:val="clear" w:color="auto" w:fill="D9E2F3" w:themeFill="accent5" w:themeFillTint="33"/>
            <w:vAlign w:val="center"/>
          </w:tcPr>
          <w:p w14:paraId="5C340821" w14:textId="77777777" w:rsidR="00605CEC" w:rsidRPr="006576EB" w:rsidRDefault="00605CEC" w:rsidP="00210AEF">
            <w:pPr>
              <w:rPr>
                <w:rFonts w:ascii="Century Gothic" w:hAnsi="Century Gothic" w:cs="Arial"/>
                <w:b/>
                <w:sz w:val="17"/>
                <w:szCs w:val="17"/>
              </w:rPr>
            </w:pPr>
            <w:r w:rsidRPr="006576EB">
              <w:rPr>
                <w:rFonts w:ascii="Century Gothic" w:hAnsi="Century Gothic" w:cs="Arial"/>
                <w:b/>
                <w:sz w:val="17"/>
                <w:szCs w:val="17"/>
              </w:rPr>
              <w:t>Asistenti</w:t>
            </w:r>
            <w:r w:rsidR="006D2819" w:rsidRPr="006576EB">
              <w:rPr>
                <w:rFonts w:ascii="Century Gothic" w:hAnsi="Century Gothic" w:cs="Arial"/>
                <w:b/>
                <w:sz w:val="17"/>
                <w:szCs w:val="17"/>
              </w:rPr>
              <w:t xml:space="preserve"> </w:t>
            </w:r>
            <w:r w:rsidRPr="006576EB">
              <w:rPr>
                <w:rFonts w:ascii="Century Gothic" w:hAnsi="Century Gothic" w:cs="Arial"/>
                <w:b/>
                <w:sz w:val="17"/>
                <w:szCs w:val="17"/>
              </w:rPr>
              <w:t>i</w:t>
            </w:r>
            <w:r w:rsidR="006D2819" w:rsidRPr="006576EB">
              <w:rPr>
                <w:rFonts w:ascii="Century Gothic" w:hAnsi="Century Gothic" w:cs="Arial"/>
                <w:b/>
                <w:sz w:val="17"/>
                <w:szCs w:val="17"/>
              </w:rPr>
              <w:t xml:space="preserve"> </w:t>
            </w:r>
            <w:r w:rsidRPr="006576EB">
              <w:rPr>
                <w:rFonts w:ascii="Century Gothic" w:hAnsi="Century Gothic" w:cs="Arial"/>
                <w:b/>
                <w:sz w:val="17"/>
                <w:szCs w:val="17"/>
              </w:rPr>
              <w:t>l</w:t>
            </w:r>
            <w:r w:rsidR="00567E01" w:rsidRPr="006576EB">
              <w:rPr>
                <w:rFonts w:ascii="Century Gothic" w:hAnsi="Century Gothic" w:cs="Arial"/>
                <w:b/>
                <w:sz w:val="17"/>
                <w:szCs w:val="17"/>
              </w:rPr>
              <w:t>ë</w:t>
            </w:r>
            <w:r w:rsidRPr="006576EB">
              <w:rPr>
                <w:rFonts w:ascii="Century Gothic" w:hAnsi="Century Gothic" w:cs="Arial"/>
                <w:b/>
                <w:sz w:val="17"/>
                <w:szCs w:val="17"/>
              </w:rPr>
              <w:t>nd</w:t>
            </w:r>
            <w:r w:rsidR="00567E01" w:rsidRPr="006576EB">
              <w:rPr>
                <w:rFonts w:ascii="Century Gothic" w:hAnsi="Century Gothic" w:cs="Arial"/>
                <w:b/>
                <w:sz w:val="17"/>
                <w:szCs w:val="17"/>
              </w:rPr>
              <w:t>ë</w:t>
            </w:r>
            <w:r w:rsidRPr="006576EB">
              <w:rPr>
                <w:rFonts w:ascii="Century Gothic" w:hAnsi="Century Gothic" w:cs="Arial"/>
                <w:b/>
                <w:sz w:val="17"/>
                <w:szCs w:val="17"/>
              </w:rPr>
              <w:t>s</w:t>
            </w:r>
          </w:p>
        </w:tc>
        <w:tc>
          <w:tcPr>
            <w:tcW w:w="7997" w:type="dxa"/>
            <w:gridSpan w:val="4"/>
            <w:tcBorders>
              <w:top w:val="nil"/>
              <w:left w:val="nil"/>
              <w:bottom w:val="nil"/>
              <w:right w:val="single" w:sz="4" w:space="0" w:color="7F7F7F" w:themeColor="text1" w:themeTint="80"/>
            </w:tcBorders>
            <w:vAlign w:val="center"/>
          </w:tcPr>
          <w:p w14:paraId="5328BA6C" w14:textId="77777777" w:rsidR="00605CEC" w:rsidRPr="006576EB" w:rsidRDefault="004F1D6F" w:rsidP="009428D7">
            <w:pPr>
              <w:rPr>
                <w:rFonts w:ascii="Century Gothic" w:hAnsi="Century Gothic" w:cs="Arial"/>
                <w:color w:val="404040" w:themeColor="text1" w:themeTint="BF"/>
                <w:sz w:val="17"/>
                <w:szCs w:val="17"/>
              </w:rPr>
            </w:pPr>
            <w:r w:rsidRPr="006576EB">
              <w:rPr>
                <w:rFonts w:ascii="Century Gothic" w:hAnsi="Century Gothic" w:cs="Arial"/>
                <w:color w:val="404040" w:themeColor="text1" w:themeTint="BF"/>
                <w:sz w:val="17"/>
                <w:szCs w:val="17"/>
              </w:rPr>
              <w:t>Driton Kryziu , can.Dr</w:t>
            </w:r>
            <w:r w:rsidR="006576EB" w:rsidRPr="006576EB">
              <w:rPr>
                <w:rFonts w:ascii="Century Gothic" w:hAnsi="Century Gothic" w:cs="Arial"/>
                <w:color w:val="404040" w:themeColor="text1" w:themeTint="BF"/>
                <w:sz w:val="17"/>
                <w:szCs w:val="17"/>
              </w:rPr>
              <w:t xml:space="preserve">  , Visar Krelani</w:t>
            </w:r>
            <w:r w:rsidR="006576EB">
              <w:rPr>
                <w:rFonts w:ascii="Century Gothic" w:hAnsi="Century Gothic" w:cs="Arial"/>
                <w:color w:val="404040" w:themeColor="text1" w:themeTint="BF"/>
                <w:sz w:val="17"/>
                <w:szCs w:val="17"/>
              </w:rPr>
              <w:t xml:space="preserve"> .Dr</w:t>
            </w:r>
          </w:p>
          <w:p w14:paraId="5C84924E" w14:textId="77777777" w:rsidR="006576EB" w:rsidRPr="006576EB" w:rsidRDefault="006576EB" w:rsidP="009428D7">
            <w:pPr>
              <w:rPr>
                <w:rFonts w:ascii="Century Gothic" w:hAnsi="Century Gothic" w:cs="Arial"/>
                <w:color w:val="404040" w:themeColor="text1" w:themeTint="BF"/>
                <w:sz w:val="17"/>
                <w:szCs w:val="17"/>
              </w:rPr>
            </w:pPr>
          </w:p>
        </w:tc>
      </w:tr>
      <w:tr w:rsidR="00605CEC" w:rsidRPr="006576EB" w14:paraId="2F59200A" w14:textId="77777777" w:rsidTr="00466344">
        <w:trPr>
          <w:trHeight w:hRule="exact" w:val="288"/>
        </w:trPr>
        <w:tc>
          <w:tcPr>
            <w:tcW w:w="20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C6DF096" w14:textId="77777777" w:rsidR="00605CEC" w:rsidRPr="006576EB" w:rsidRDefault="00605CEC" w:rsidP="00210AEF">
            <w:pPr>
              <w:rPr>
                <w:rFonts w:ascii="Century Gothic" w:hAnsi="Century Gothic" w:cs="Arial"/>
                <w:b/>
                <w:sz w:val="17"/>
                <w:szCs w:val="17"/>
              </w:rPr>
            </w:pPr>
            <w:r w:rsidRPr="006576EB">
              <w:rPr>
                <w:rFonts w:ascii="Century Gothic" w:hAnsi="Century Gothic" w:cs="Arial"/>
                <w:b/>
                <w:sz w:val="17"/>
                <w:szCs w:val="17"/>
              </w:rPr>
              <w:t>Tutori</w:t>
            </w:r>
            <w:r w:rsidR="006D2819" w:rsidRPr="006576EB">
              <w:rPr>
                <w:rFonts w:ascii="Century Gothic" w:hAnsi="Century Gothic" w:cs="Arial"/>
                <w:b/>
                <w:sz w:val="17"/>
                <w:szCs w:val="17"/>
              </w:rPr>
              <w:t xml:space="preserve"> </w:t>
            </w:r>
            <w:r w:rsidRPr="006576EB">
              <w:rPr>
                <w:rFonts w:ascii="Century Gothic" w:hAnsi="Century Gothic" w:cs="Arial"/>
                <w:b/>
                <w:sz w:val="17"/>
                <w:szCs w:val="17"/>
              </w:rPr>
              <w:t>i</w:t>
            </w:r>
            <w:r w:rsidR="006D2819" w:rsidRPr="006576EB">
              <w:rPr>
                <w:rFonts w:ascii="Century Gothic" w:hAnsi="Century Gothic" w:cs="Arial"/>
                <w:b/>
                <w:sz w:val="17"/>
                <w:szCs w:val="17"/>
              </w:rPr>
              <w:t xml:space="preserve"> </w:t>
            </w:r>
            <w:r w:rsidRPr="006576EB">
              <w:rPr>
                <w:rFonts w:ascii="Century Gothic" w:hAnsi="Century Gothic" w:cs="Arial"/>
                <w:b/>
                <w:sz w:val="17"/>
                <w:szCs w:val="17"/>
              </w:rPr>
              <w:t>l</w:t>
            </w:r>
            <w:r w:rsidR="00567E01" w:rsidRPr="006576EB">
              <w:rPr>
                <w:rFonts w:ascii="Century Gothic" w:hAnsi="Century Gothic" w:cs="Arial"/>
                <w:b/>
                <w:sz w:val="17"/>
                <w:szCs w:val="17"/>
              </w:rPr>
              <w:t>ë</w:t>
            </w:r>
            <w:r w:rsidRPr="006576EB">
              <w:rPr>
                <w:rFonts w:ascii="Century Gothic" w:hAnsi="Century Gothic" w:cs="Arial"/>
                <w:b/>
                <w:sz w:val="17"/>
                <w:szCs w:val="17"/>
              </w:rPr>
              <w:t>nd</w:t>
            </w:r>
            <w:r w:rsidR="00567E01" w:rsidRPr="006576EB">
              <w:rPr>
                <w:rFonts w:ascii="Century Gothic" w:hAnsi="Century Gothic" w:cs="Arial"/>
                <w:b/>
                <w:sz w:val="17"/>
                <w:szCs w:val="17"/>
              </w:rPr>
              <w:t>ë</w:t>
            </w:r>
            <w:r w:rsidRPr="006576EB">
              <w:rPr>
                <w:rFonts w:ascii="Century Gothic" w:hAnsi="Century Gothic" w:cs="Arial"/>
                <w:b/>
                <w:sz w:val="17"/>
                <w:szCs w:val="17"/>
              </w:rPr>
              <w:t>s</w:t>
            </w:r>
          </w:p>
        </w:tc>
        <w:tc>
          <w:tcPr>
            <w:tcW w:w="7997" w:type="dxa"/>
            <w:gridSpan w:val="4"/>
            <w:tcBorders>
              <w:top w:val="nil"/>
              <w:left w:val="nil"/>
              <w:bottom w:val="single" w:sz="4" w:space="0" w:color="7F7F7F" w:themeColor="text1" w:themeTint="80"/>
              <w:right w:val="single" w:sz="4" w:space="0" w:color="7F7F7F" w:themeColor="text1" w:themeTint="80"/>
            </w:tcBorders>
            <w:vAlign w:val="center"/>
          </w:tcPr>
          <w:p w14:paraId="70B3733F" w14:textId="77777777" w:rsidR="00605CEC" w:rsidRPr="006576EB" w:rsidRDefault="00605CEC" w:rsidP="009428D7">
            <w:pPr>
              <w:rPr>
                <w:rFonts w:ascii="Century Gothic" w:hAnsi="Century Gothic" w:cs="Arial"/>
                <w:color w:val="404040" w:themeColor="text1" w:themeTint="BF"/>
                <w:sz w:val="17"/>
                <w:szCs w:val="17"/>
              </w:rPr>
            </w:pPr>
          </w:p>
        </w:tc>
      </w:tr>
      <w:tr w:rsidR="00605CEC" w:rsidRPr="006576EB" w14:paraId="7F8E8EBD" w14:textId="77777777" w:rsidTr="00527112">
        <w:trPr>
          <w:trHeight w:val="1592"/>
        </w:trPr>
        <w:tc>
          <w:tcPr>
            <w:tcW w:w="20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92EE5B2" w14:textId="77777777" w:rsidR="00605CEC" w:rsidRPr="006576EB" w:rsidRDefault="00605CEC" w:rsidP="0081194F">
            <w:pPr>
              <w:rPr>
                <w:rFonts w:ascii="Century Gothic" w:hAnsi="Century Gothic" w:cs="Arial"/>
                <w:b/>
                <w:sz w:val="17"/>
                <w:szCs w:val="17"/>
              </w:rPr>
            </w:pPr>
            <w:r w:rsidRPr="006576EB">
              <w:rPr>
                <w:rFonts w:ascii="Century Gothic" w:hAnsi="Century Gothic" w:cs="Arial"/>
                <w:b/>
                <w:sz w:val="17"/>
                <w:szCs w:val="17"/>
              </w:rPr>
              <w:t>Q</w:t>
            </w:r>
            <w:r w:rsidR="00567E01" w:rsidRPr="006576EB">
              <w:rPr>
                <w:rFonts w:ascii="Century Gothic" w:hAnsi="Century Gothic" w:cs="Arial"/>
                <w:b/>
                <w:sz w:val="17"/>
                <w:szCs w:val="17"/>
              </w:rPr>
              <w:t>ë</w:t>
            </w:r>
            <w:r w:rsidRPr="006576EB">
              <w:rPr>
                <w:rFonts w:ascii="Century Gothic" w:hAnsi="Century Gothic" w:cs="Arial"/>
                <w:b/>
                <w:sz w:val="17"/>
                <w:szCs w:val="17"/>
              </w:rPr>
              <w:t>llimet</w:t>
            </w:r>
            <w:r w:rsidR="005E22DD" w:rsidRPr="006576EB">
              <w:rPr>
                <w:rFonts w:ascii="Century Gothic" w:hAnsi="Century Gothic" w:cs="Arial"/>
                <w:b/>
                <w:sz w:val="17"/>
                <w:szCs w:val="17"/>
              </w:rPr>
              <w:t xml:space="preserve"> </w:t>
            </w:r>
            <w:r w:rsidRPr="006576EB">
              <w:rPr>
                <w:rFonts w:ascii="Century Gothic" w:hAnsi="Century Gothic" w:cs="Arial"/>
                <w:b/>
                <w:sz w:val="17"/>
                <w:szCs w:val="17"/>
              </w:rPr>
              <w:t>dhe</w:t>
            </w:r>
            <w:r w:rsidR="005E22DD" w:rsidRPr="006576EB">
              <w:rPr>
                <w:rFonts w:ascii="Century Gothic" w:hAnsi="Century Gothic" w:cs="Arial"/>
                <w:b/>
                <w:sz w:val="17"/>
                <w:szCs w:val="17"/>
              </w:rPr>
              <w:t xml:space="preserve"> </w:t>
            </w:r>
            <w:r w:rsidR="0081194F" w:rsidRPr="006576EB">
              <w:rPr>
                <w:rFonts w:ascii="Century Gothic" w:hAnsi="Century Gothic" w:cs="Arial"/>
                <w:b/>
                <w:sz w:val="17"/>
                <w:szCs w:val="17"/>
              </w:rPr>
              <w:t>o</w:t>
            </w:r>
            <w:r w:rsidRPr="006576EB">
              <w:rPr>
                <w:rFonts w:ascii="Century Gothic" w:hAnsi="Century Gothic" w:cs="Arial"/>
                <w:b/>
                <w:sz w:val="17"/>
                <w:szCs w:val="17"/>
              </w:rPr>
              <w:t>bjektivat</w:t>
            </w:r>
          </w:p>
        </w:tc>
        <w:tc>
          <w:tcPr>
            <w:tcW w:w="79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72E8AC5" w14:textId="77777777" w:rsidR="009428D7" w:rsidRPr="006576EB" w:rsidRDefault="00055602" w:rsidP="006576EB">
            <w:pPr>
              <w:ind w:left="82"/>
              <w:rPr>
                <w:rFonts w:ascii="Century Gothic" w:hAnsi="Century Gothic" w:cs="Arial"/>
                <w:sz w:val="17"/>
                <w:szCs w:val="17"/>
              </w:rPr>
            </w:pPr>
            <w:r w:rsidRPr="006576EB">
              <w:rPr>
                <w:rFonts w:ascii="Century Gothic" w:hAnsi="Century Gothic" w:cs="Arial"/>
                <w:sz w:val="17"/>
                <w:szCs w:val="17"/>
              </w:rPr>
              <w:t xml:space="preserve">Arritja e njohurive për rolin dhe rëndësinë e materialeve </w:t>
            </w:r>
            <w:r w:rsidR="006576EB">
              <w:rPr>
                <w:rFonts w:ascii="Century Gothic" w:hAnsi="Century Gothic" w:cs="Arial"/>
                <w:sz w:val="17"/>
                <w:szCs w:val="17"/>
              </w:rPr>
              <w:t>ne arkitekture si dhe përdorimi i tyre ne projekte e ndryshme .</w:t>
            </w:r>
            <w:r w:rsidR="00D2353D" w:rsidRPr="006576EB">
              <w:rPr>
                <w:rFonts w:ascii="Century Gothic" w:hAnsi="Century Gothic" w:cs="Arial"/>
                <w:sz w:val="17"/>
                <w:szCs w:val="17"/>
              </w:rPr>
              <w:t xml:space="preserve"> Te </w:t>
            </w:r>
            <w:r w:rsidRPr="006576EB">
              <w:rPr>
                <w:rFonts w:ascii="Century Gothic" w:hAnsi="Century Gothic" w:cs="Arial"/>
                <w:sz w:val="17"/>
                <w:szCs w:val="17"/>
              </w:rPr>
              <w:t>studiohen vetit themelore teknologjike dhe kimike, ndërsa</w:t>
            </w:r>
            <w:r w:rsidR="00D2353D" w:rsidRPr="006576EB">
              <w:rPr>
                <w:rFonts w:ascii="Century Gothic" w:hAnsi="Century Gothic" w:cs="Arial"/>
                <w:sz w:val="17"/>
                <w:szCs w:val="17"/>
              </w:rPr>
              <w:t xml:space="preserve"> detalishte shqyrtohen dhe analizohen </w:t>
            </w:r>
            <w:r w:rsidRPr="006576EB">
              <w:rPr>
                <w:rFonts w:ascii="Century Gothic" w:hAnsi="Century Gothic" w:cs="Arial"/>
                <w:sz w:val="17"/>
                <w:szCs w:val="17"/>
              </w:rPr>
              <w:t xml:space="preserve">vetit fiziko-teknike: të gurit, prodhimeve të qeramikës, agregatit, </w:t>
            </w:r>
            <w:r w:rsidR="00D2353D" w:rsidRPr="006576EB">
              <w:rPr>
                <w:rFonts w:ascii="Century Gothic" w:hAnsi="Century Gothic" w:cs="Arial"/>
                <w:sz w:val="17"/>
                <w:szCs w:val="17"/>
              </w:rPr>
              <w:t xml:space="preserve">materialëve </w:t>
            </w:r>
            <w:r w:rsidRPr="006576EB">
              <w:rPr>
                <w:rFonts w:ascii="Century Gothic" w:hAnsi="Century Gothic" w:cs="Arial"/>
                <w:sz w:val="17"/>
                <w:szCs w:val="17"/>
              </w:rPr>
              <w:t xml:space="preserve">lidhëseve (minerale, autoklave, organike), llaqit, betonit (të lehtë, të rëndomtë, të rënd, kompozit), aditivë për beton, drurit dhe çelikut. Në varësi prej llojit të materialit veçmas theksohen vetit pozitive dhe negative, qëndrueshmëria </w:t>
            </w:r>
            <w:r w:rsidR="006576EB">
              <w:rPr>
                <w:rFonts w:ascii="Century Gothic" w:hAnsi="Century Gothic" w:cs="Arial"/>
                <w:sz w:val="17"/>
                <w:szCs w:val="17"/>
              </w:rPr>
              <w:t xml:space="preserve">, jetëgjatësia </w:t>
            </w:r>
            <w:r w:rsidRPr="006576EB">
              <w:rPr>
                <w:rFonts w:ascii="Century Gothic" w:hAnsi="Century Gothic" w:cs="Arial"/>
                <w:sz w:val="17"/>
                <w:szCs w:val="17"/>
              </w:rPr>
              <w:t>dhe përdor</w:t>
            </w:r>
            <w:r w:rsidR="00D2353D" w:rsidRPr="006576EB">
              <w:rPr>
                <w:rFonts w:ascii="Century Gothic" w:hAnsi="Century Gothic" w:cs="Arial"/>
                <w:sz w:val="17"/>
                <w:szCs w:val="17"/>
              </w:rPr>
              <w:t xml:space="preserve">imi i tyre </w:t>
            </w:r>
            <w:r w:rsidRPr="006576EB">
              <w:rPr>
                <w:rFonts w:ascii="Century Gothic" w:hAnsi="Century Gothic" w:cs="Arial"/>
                <w:sz w:val="17"/>
                <w:szCs w:val="17"/>
              </w:rPr>
              <w:t>në praktiken e përditshme në ndërtimtari dhe arkitekturë.</w:t>
            </w:r>
            <w:r w:rsidR="006576EB">
              <w:rPr>
                <w:rFonts w:ascii="Century Gothic" w:hAnsi="Century Gothic" w:cs="Arial"/>
                <w:sz w:val="17"/>
                <w:szCs w:val="17"/>
              </w:rPr>
              <w:t xml:space="preserve"> </w:t>
            </w:r>
            <w:r w:rsidR="00D2353D" w:rsidRPr="006576EB">
              <w:rPr>
                <w:rFonts w:ascii="Century Gothic" w:hAnsi="Century Gothic" w:cs="Arial"/>
                <w:sz w:val="17"/>
                <w:szCs w:val="17"/>
              </w:rPr>
              <w:t>Analizohen dhe studiohen materialet me te raja qe zbatohen ne arkitekture , vetit pozitive dhe negative te</w:t>
            </w:r>
            <w:r w:rsidR="006576EB">
              <w:rPr>
                <w:rFonts w:ascii="Century Gothic" w:hAnsi="Century Gothic" w:cs="Arial"/>
                <w:sz w:val="17"/>
                <w:szCs w:val="17"/>
              </w:rPr>
              <w:t xml:space="preserve"> aplikimit dhe </w:t>
            </w:r>
            <w:r w:rsidR="00D2353D" w:rsidRPr="006576EB">
              <w:rPr>
                <w:rFonts w:ascii="Century Gothic" w:hAnsi="Century Gothic" w:cs="Arial"/>
                <w:sz w:val="17"/>
                <w:szCs w:val="17"/>
              </w:rPr>
              <w:t>përdorimit te tyre .</w:t>
            </w:r>
            <w:r w:rsidR="00466344" w:rsidRPr="006576EB">
              <w:rPr>
                <w:rFonts w:ascii="Century Gothic" w:hAnsi="Century Gothic" w:cs="Arial"/>
                <w:sz w:val="17"/>
                <w:szCs w:val="17"/>
              </w:rPr>
              <w:t>.</w:t>
            </w:r>
            <w:r w:rsidR="00EA4359" w:rsidRPr="006576EB">
              <w:rPr>
                <w:rFonts w:ascii="Century Gothic" w:eastAsia="Times New Roman" w:hAnsi="Century Gothic"/>
                <w:i/>
                <w:sz w:val="24"/>
                <w:szCs w:val="24"/>
              </w:rPr>
              <w:t xml:space="preserve">  </w:t>
            </w:r>
          </w:p>
        </w:tc>
      </w:tr>
      <w:tr w:rsidR="00605CEC" w:rsidRPr="006576EB" w14:paraId="75E77A8B" w14:textId="77777777" w:rsidTr="00C1597C">
        <w:trPr>
          <w:trHeight w:val="1961"/>
        </w:trPr>
        <w:tc>
          <w:tcPr>
            <w:tcW w:w="20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B06ED70" w14:textId="77777777" w:rsidR="00605CEC" w:rsidRPr="006576EB" w:rsidRDefault="00605CEC" w:rsidP="00210AEF">
            <w:pPr>
              <w:rPr>
                <w:rFonts w:ascii="Century Gothic" w:hAnsi="Century Gothic" w:cs="Arial"/>
                <w:b/>
                <w:sz w:val="17"/>
                <w:szCs w:val="17"/>
              </w:rPr>
            </w:pPr>
            <w:r w:rsidRPr="006576EB">
              <w:rPr>
                <w:rFonts w:ascii="Century Gothic" w:hAnsi="Century Gothic" w:cs="Arial"/>
                <w:b/>
                <w:sz w:val="17"/>
                <w:szCs w:val="17"/>
              </w:rPr>
              <w:t>Rezultatet e pritshme</w:t>
            </w:r>
          </w:p>
        </w:tc>
        <w:tc>
          <w:tcPr>
            <w:tcW w:w="79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3CF9011" w14:textId="77777777" w:rsidR="00055602" w:rsidRPr="006576EB" w:rsidRDefault="00055602" w:rsidP="00466344">
            <w:pPr>
              <w:pStyle w:val="ListParagraph"/>
              <w:numPr>
                <w:ilvl w:val="0"/>
                <w:numId w:val="8"/>
              </w:numPr>
              <w:ind w:left="262" w:hanging="180"/>
              <w:rPr>
                <w:rFonts w:ascii="Century Gothic" w:hAnsi="Century Gothic" w:cs="Arial"/>
                <w:sz w:val="17"/>
                <w:szCs w:val="17"/>
              </w:rPr>
            </w:pPr>
            <w:r w:rsidRPr="006576EB">
              <w:rPr>
                <w:rFonts w:ascii="Century Gothic" w:hAnsi="Century Gothic" w:cs="Arial"/>
                <w:sz w:val="17"/>
                <w:szCs w:val="17"/>
              </w:rPr>
              <w:t xml:space="preserve">Njohja me vetit themelore dhe me zbatimin praktik të materialeve kryesore </w:t>
            </w:r>
            <w:r w:rsidR="006576EB">
              <w:rPr>
                <w:rFonts w:ascii="Century Gothic" w:hAnsi="Century Gothic" w:cs="Arial"/>
                <w:sz w:val="17"/>
                <w:szCs w:val="17"/>
              </w:rPr>
              <w:t xml:space="preserve">qe aplikohen ne projekte e ndryshme arkitektonike </w:t>
            </w:r>
            <w:r w:rsidRPr="006576EB">
              <w:rPr>
                <w:rFonts w:ascii="Century Gothic" w:hAnsi="Century Gothic" w:cs="Arial"/>
                <w:sz w:val="17"/>
                <w:szCs w:val="17"/>
              </w:rPr>
              <w:t>.</w:t>
            </w:r>
          </w:p>
          <w:p w14:paraId="7CD6C6B8" w14:textId="77777777" w:rsidR="00D2353D" w:rsidRPr="006576EB" w:rsidRDefault="00D2353D" w:rsidP="00466344">
            <w:pPr>
              <w:pStyle w:val="ListParagraph"/>
              <w:numPr>
                <w:ilvl w:val="0"/>
                <w:numId w:val="8"/>
              </w:numPr>
              <w:ind w:left="262" w:hanging="180"/>
              <w:rPr>
                <w:rFonts w:ascii="Century Gothic" w:hAnsi="Century Gothic" w:cs="Arial"/>
                <w:sz w:val="17"/>
                <w:szCs w:val="17"/>
              </w:rPr>
            </w:pPr>
            <w:r w:rsidRPr="006576EB">
              <w:rPr>
                <w:rFonts w:ascii="Century Gothic" w:hAnsi="Century Gothic" w:cs="Arial"/>
                <w:sz w:val="17"/>
                <w:szCs w:val="17"/>
              </w:rPr>
              <w:t>Njohja e përdorimit te materialeve varësisht nga pozicioni i elementëve konstruktive e po ashtu edhe kushteve te përdorimit te këtyre materialeve ,</w:t>
            </w:r>
          </w:p>
          <w:p w14:paraId="56928C6F" w14:textId="77777777" w:rsidR="00D2353D" w:rsidRPr="006576EB" w:rsidRDefault="00D2353D" w:rsidP="00466344">
            <w:pPr>
              <w:pStyle w:val="ListParagraph"/>
              <w:numPr>
                <w:ilvl w:val="0"/>
                <w:numId w:val="8"/>
              </w:numPr>
              <w:ind w:left="262" w:hanging="180"/>
              <w:rPr>
                <w:rFonts w:ascii="Century Gothic" w:hAnsi="Century Gothic" w:cs="Arial"/>
                <w:sz w:val="17"/>
                <w:szCs w:val="17"/>
              </w:rPr>
            </w:pPr>
            <w:r w:rsidRPr="006576EB">
              <w:rPr>
                <w:rFonts w:ascii="Century Gothic" w:hAnsi="Century Gothic" w:cs="Arial"/>
                <w:sz w:val="17"/>
                <w:szCs w:val="17"/>
              </w:rPr>
              <w:t>Njohja me mënyrën e përzgjedhjes , metodat e shqyrtimeve te vetive te materialeve te aplikueshme ne arkitekture ,</w:t>
            </w:r>
          </w:p>
          <w:p w14:paraId="4F226773" w14:textId="77777777" w:rsidR="00466344" w:rsidRPr="006576EB" w:rsidRDefault="00D2353D" w:rsidP="00D2353D">
            <w:pPr>
              <w:pStyle w:val="ListParagraph"/>
              <w:numPr>
                <w:ilvl w:val="0"/>
                <w:numId w:val="8"/>
              </w:numPr>
              <w:ind w:left="262" w:hanging="180"/>
              <w:rPr>
                <w:rFonts w:ascii="Century Gothic" w:hAnsi="Century Gothic" w:cs="Arial"/>
                <w:color w:val="404040" w:themeColor="text1" w:themeTint="BF"/>
                <w:sz w:val="17"/>
                <w:szCs w:val="17"/>
              </w:rPr>
            </w:pPr>
            <w:r w:rsidRPr="006576EB">
              <w:rPr>
                <w:rFonts w:ascii="Century Gothic" w:hAnsi="Century Gothic" w:cs="Arial"/>
                <w:sz w:val="17"/>
                <w:szCs w:val="17"/>
              </w:rPr>
              <w:t>Njohurit baze edhe për materialet me te reja ne arkitekture ,, materialeve te mençura ,, dhe fushat e veprimit te këtyre materialeve , përdorimi i nanao teknologjisë dhe ndikim e kësaj teknologjie ne vetitë e materialeve  dhe konstruksioneve ne përgjithësi.</w:t>
            </w:r>
            <w:r w:rsidR="00466344" w:rsidRPr="006576EB">
              <w:rPr>
                <w:rFonts w:ascii="Century Gothic" w:hAnsi="Century Gothic" w:cs="Arial"/>
                <w:sz w:val="17"/>
                <w:szCs w:val="17"/>
              </w:rPr>
              <w:t xml:space="preserve"> </w:t>
            </w:r>
          </w:p>
        </w:tc>
      </w:tr>
    </w:tbl>
    <w:p w14:paraId="778FC6AA" w14:textId="77777777" w:rsidR="000C6AB8" w:rsidRPr="006576EB" w:rsidRDefault="000C6AB8" w:rsidP="000C6AB8">
      <w:pPr>
        <w:jc w:val="center"/>
        <w:rPr>
          <w:rFonts w:ascii="Century Gothic" w:hAnsi="Century Gothic" w:cs="Helvetica"/>
          <w:b/>
          <w:sz w:val="20"/>
          <w:szCs w:val="20"/>
        </w:rPr>
      </w:pPr>
      <w:bookmarkStart w:id="0" w:name="_GoBack"/>
      <w:bookmarkEnd w:id="0"/>
    </w:p>
    <w:p w14:paraId="61C5651C" w14:textId="77777777" w:rsidR="00042E3E" w:rsidRPr="006576EB" w:rsidRDefault="00042E3E">
      <w:pPr>
        <w:rPr>
          <w:rFonts w:ascii="Century Gothic" w:hAnsi="Century Gothic"/>
        </w:rPr>
      </w:pPr>
    </w:p>
    <w:sectPr w:rsidR="00042E3E" w:rsidRPr="006576EB" w:rsidSect="0026343C">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721 Cn BT">
    <w:altName w:val="Arial Narrow"/>
    <w:panose1 w:val="020B050602020203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5FD"/>
    <w:multiLevelType w:val="hybridMultilevel"/>
    <w:tmpl w:val="C3D0BD4E"/>
    <w:lvl w:ilvl="0" w:tplc="041C000F">
      <w:start w:val="1"/>
      <w:numFmt w:val="decimal"/>
      <w:lvlText w:val="%1."/>
      <w:lvlJc w:val="left"/>
      <w:pPr>
        <w:ind w:left="754" w:hanging="360"/>
      </w:pPr>
    </w:lvl>
    <w:lvl w:ilvl="1" w:tplc="041C0019" w:tentative="1">
      <w:start w:val="1"/>
      <w:numFmt w:val="lowerLetter"/>
      <w:lvlText w:val="%2."/>
      <w:lvlJc w:val="left"/>
      <w:pPr>
        <w:ind w:left="1474" w:hanging="360"/>
      </w:pPr>
    </w:lvl>
    <w:lvl w:ilvl="2" w:tplc="041C001B" w:tentative="1">
      <w:start w:val="1"/>
      <w:numFmt w:val="lowerRoman"/>
      <w:lvlText w:val="%3."/>
      <w:lvlJc w:val="right"/>
      <w:pPr>
        <w:ind w:left="2194" w:hanging="180"/>
      </w:pPr>
    </w:lvl>
    <w:lvl w:ilvl="3" w:tplc="041C000F" w:tentative="1">
      <w:start w:val="1"/>
      <w:numFmt w:val="decimal"/>
      <w:lvlText w:val="%4."/>
      <w:lvlJc w:val="left"/>
      <w:pPr>
        <w:ind w:left="2914" w:hanging="360"/>
      </w:pPr>
    </w:lvl>
    <w:lvl w:ilvl="4" w:tplc="041C0019" w:tentative="1">
      <w:start w:val="1"/>
      <w:numFmt w:val="lowerLetter"/>
      <w:lvlText w:val="%5."/>
      <w:lvlJc w:val="left"/>
      <w:pPr>
        <w:ind w:left="3634" w:hanging="360"/>
      </w:pPr>
    </w:lvl>
    <w:lvl w:ilvl="5" w:tplc="041C001B" w:tentative="1">
      <w:start w:val="1"/>
      <w:numFmt w:val="lowerRoman"/>
      <w:lvlText w:val="%6."/>
      <w:lvlJc w:val="right"/>
      <w:pPr>
        <w:ind w:left="4354" w:hanging="180"/>
      </w:pPr>
    </w:lvl>
    <w:lvl w:ilvl="6" w:tplc="041C000F" w:tentative="1">
      <w:start w:val="1"/>
      <w:numFmt w:val="decimal"/>
      <w:lvlText w:val="%7."/>
      <w:lvlJc w:val="left"/>
      <w:pPr>
        <w:ind w:left="5074" w:hanging="360"/>
      </w:pPr>
    </w:lvl>
    <w:lvl w:ilvl="7" w:tplc="041C0019" w:tentative="1">
      <w:start w:val="1"/>
      <w:numFmt w:val="lowerLetter"/>
      <w:lvlText w:val="%8."/>
      <w:lvlJc w:val="left"/>
      <w:pPr>
        <w:ind w:left="5794" w:hanging="360"/>
      </w:pPr>
    </w:lvl>
    <w:lvl w:ilvl="8" w:tplc="041C001B" w:tentative="1">
      <w:start w:val="1"/>
      <w:numFmt w:val="lowerRoman"/>
      <w:lvlText w:val="%9."/>
      <w:lvlJc w:val="right"/>
      <w:pPr>
        <w:ind w:left="6514"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1617"/>
    <w:multiLevelType w:val="hybridMultilevel"/>
    <w:tmpl w:val="615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4FF9"/>
    <w:multiLevelType w:val="hybridMultilevel"/>
    <w:tmpl w:val="412A4642"/>
    <w:lvl w:ilvl="0" w:tplc="547EF59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E6BD8"/>
    <w:multiLevelType w:val="hybridMultilevel"/>
    <w:tmpl w:val="F50A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B3D1A"/>
    <w:multiLevelType w:val="hybridMultilevel"/>
    <w:tmpl w:val="68F019EA"/>
    <w:lvl w:ilvl="0" w:tplc="FFE80A5A">
      <w:start w:val="1"/>
      <w:numFmt w:val="decimal"/>
      <w:lvlText w:val="%1."/>
      <w:lvlJc w:val="left"/>
      <w:pPr>
        <w:ind w:left="195" w:hanging="555"/>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abstractNum w:abstractNumId="9" w15:restartNumberingAfterBreak="0">
    <w:nsid w:val="4C005219"/>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F12E7"/>
    <w:multiLevelType w:val="hybridMultilevel"/>
    <w:tmpl w:val="E97E19CC"/>
    <w:lvl w:ilvl="0" w:tplc="A52632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9"/>
  </w:num>
  <w:num w:numId="7">
    <w:abstractNumId w:val="11"/>
  </w:num>
  <w:num w:numId="8">
    <w:abstractNumId w:val="2"/>
  </w:num>
  <w:num w:numId="9">
    <w:abstractNumId w:val="3"/>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102"/>
    <w:rsid w:val="0003134B"/>
    <w:rsid w:val="00042E3E"/>
    <w:rsid w:val="00055602"/>
    <w:rsid w:val="0007559F"/>
    <w:rsid w:val="000819A7"/>
    <w:rsid w:val="000C6AB8"/>
    <w:rsid w:val="000E2EA7"/>
    <w:rsid w:val="000E7468"/>
    <w:rsid w:val="0010368A"/>
    <w:rsid w:val="00107BBD"/>
    <w:rsid w:val="00125498"/>
    <w:rsid w:val="001325EA"/>
    <w:rsid w:val="001556E2"/>
    <w:rsid w:val="00170275"/>
    <w:rsid w:val="00177E89"/>
    <w:rsid w:val="001A4059"/>
    <w:rsid w:val="001B7795"/>
    <w:rsid w:val="001D21C4"/>
    <w:rsid w:val="001E6507"/>
    <w:rsid w:val="00205637"/>
    <w:rsid w:val="00210AEF"/>
    <w:rsid w:val="00255267"/>
    <w:rsid w:val="0026343C"/>
    <w:rsid w:val="002742AA"/>
    <w:rsid w:val="00285B29"/>
    <w:rsid w:val="00295711"/>
    <w:rsid w:val="003062AB"/>
    <w:rsid w:val="00324C0A"/>
    <w:rsid w:val="003305D3"/>
    <w:rsid w:val="00343982"/>
    <w:rsid w:val="003F7AB4"/>
    <w:rsid w:val="00414286"/>
    <w:rsid w:val="004626C8"/>
    <w:rsid w:val="00466344"/>
    <w:rsid w:val="00467C5F"/>
    <w:rsid w:val="0047172F"/>
    <w:rsid w:val="00475C4C"/>
    <w:rsid w:val="00497487"/>
    <w:rsid w:val="004B12B7"/>
    <w:rsid w:val="004E4155"/>
    <w:rsid w:val="004F1D6F"/>
    <w:rsid w:val="00527112"/>
    <w:rsid w:val="005445F1"/>
    <w:rsid w:val="005644A1"/>
    <w:rsid w:val="005651F6"/>
    <w:rsid w:val="00567E01"/>
    <w:rsid w:val="00594AB1"/>
    <w:rsid w:val="005B139F"/>
    <w:rsid w:val="005E069C"/>
    <w:rsid w:val="005E22DD"/>
    <w:rsid w:val="00601345"/>
    <w:rsid w:val="00605CEC"/>
    <w:rsid w:val="0061235E"/>
    <w:rsid w:val="00613CEE"/>
    <w:rsid w:val="00643D09"/>
    <w:rsid w:val="006576EB"/>
    <w:rsid w:val="0066299F"/>
    <w:rsid w:val="006633F5"/>
    <w:rsid w:val="0067374F"/>
    <w:rsid w:val="006B192C"/>
    <w:rsid w:val="006D2819"/>
    <w:rsid w:val="006F055F"/>
    <w:rsid w:val="006F0EF8"/>
    <w:rsid w:val="0071050A"/>
    <w:rsid w:val="00713EC9"/>
    <w:rsid w:val="00721D90"/>
    <w:rsid w:val="00737A41"/>
    <w:rsid w:val="00777659"/>
    <w:rsid w:val="007D01EC"/>
    <w:rsid w:val="007E2CBF"/>
    <w:rsid w:val="007F5E4B"/>
    <w:rsid w:val="0081194F"/>
    <w:rsid w:val="00825EA2"/>
    <w:rsid w:val="008367B5"/>
    <w:rsid w:val="0083746F"/>
    <w:rsid w:val="00870407"/>
    <w:rsid w:val="00887233"/>
    <w:rsid w:val="008923B8"/>
    <w:rsid w:val="008D1CD7"/>
    <w:rsid w:val="00920792"/>
    <w:rsid w:val="009428D7"/>
    <w:rsid w:val="009769A6"/>
    <w:rsid w:val="00986833"/>
    <w:rsid w:val="00A440E9"/>
    <w:rsid w:val="00A44F35"/>
    <w:rsid w:val="00A721C3"/>
    <w:rsid w:val="00A75157"/>
    <w:rsid w:val="00A77E08"/>
    <w:rsid w:val="00AB0340"/>
    <w:rsid w:val="00AE28EC"/>
    <w:rsid w:val="00AE5BBE"/>
    <w:rsid w:val="00AF4266"/>
    <w:rsid w:val="00B02CAC"/>
    <w:rsid w:val="00B76FF2"/>
    <w:rsid w:val="00B85E32"/>
    <w:rsid w:val="00BA40A5"/>
    <w:rsid w:val="00BE1AB7"/>
    <w:rsid w:val="00C03700"/>
    <w:rsid w:val="00C07C9F"/>
    <w:rsid w:val="00C1597C"/>
    <w:rsid w:val="00C23A57"/>
    <w:rsid w:val="00C63936"/>
    <w:rsid w:val="00D2353D"/>
    <w:rsid w:val="00D23C07"/>
    <w:rsid w:val="00D4409E"/>
    <w:rsid w:val="00D6608F"/>
    <w:rsid w:val="00DB5713"/>
    <w:rsid w:val="00DB5B81"/>
    <w:rsid w:val="00DF25EE"/>
    <w:rsid w:val="00E05FAB"/>
    <w:rsid w:val="00E1049D"/>
    <w:rsid w:val="00E12F51"/>
    <w:rsid w:val="00E66D1E"/>
    <w:rsid w:val="00EA4359"/>
    <w:rsid w:val="00F37F83"/>
    <w:rsid w:val="00F467AD"/>
    <w:rsid w:val="00F553B4"/>
    <w:rsid w:val="00F73A11"/>
    <w:rsid w:val="00F8245D"/>
    <w:rsid w:val="00FA0E62"/>
    <w:rsid w:val="00FB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80B6"/>
  <w15:docId w15:val="{EBF8213A-5831-4F6F-90C0-14EEED22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71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0A"/>
    <w:rPr>
      <w:rFonts w:ascii="Tahoma" w:hAnsi="Tahoma" w:cs="Tahoma"/>
      <w:sz w:val="16"/>
      <w:szCs w:val="16"/>
      <w:lang w:val="en-GB"/>
    </w:rPr>
  </w:style>
  <w:style w:type="character" w:styleId="Hyperlink">
    <w:name w:val="Hyperlink"/>
    <w:basedOn w:val="DefaultParagraphFont"/>
    <w:uiPriority w:val="99"/>
    <w:unhideWhenUsed/>
    <w:rsid w:val="00414286"/>
    <w:rPr>
      <w:color w:val="0563C1" w:themeColor="hyperlink"/>
      <w:u w:val="single"/>
    </w:rPr>
  </w:style>
  <w:style w:type="character" w:styleId="Strong">
    <w:name w:val="Strong"/>
    <w:basedOn w:val="DefaultParagraphFont"/>
    <w:uiPriority w:val="22"/>
    <w:qFormat/>
    <w:rsid w:val="005445F1"/>
    <w:rPr>
      <w:b/>
      <w:bCs/>
    </w:rPr>
  </w:style>
  <w:style w:type="character" w:customStyle="1" w:styleId="apple-converted-space">
    <w:name w:val="apple-converted-space"/>
    <w:basedOn w:val="DefaultParagraphFont"/>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3</cp:revision>
  <cp:lastPrinted>2016-10-14T09:38:00Z</cp:lastPrinted>
  <dcterms:created xsi:type="dcterms:W3CDTF">2024-02-23T08:07:00Z</dcterms:created>
  <dcterms:modified xsi:type="dcterms:W3CDTF">2024-05-02T15:03:00Z</dcterms:modified>
</cp:coreProperties>
</file>