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B569B" w14:textId="77777777" w:rsidR="000C6AB8" w:rsidRPr="00013D99" w:rsidRDefault="000C6AB8" w:rsidP="000C6AB8">
      <w:pPr>
        <w:jc w:val="center"/>
        <w:rPr>
          <w:rFonts w:ascii="Swis721 Cn BT" w:hAnsi="Swis721 Cn BT"/>
          <w:lang w:val="sq-AL"/>
        </w:rPr>
      </w:pPr>
      <w:r w:rsidRPr="00013D99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226B576C" wp14:editId="226B576D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B569C" w14:textId="77777777" w:rsidR="000C6AB8" w:rsidRPr="00013D99" w:rsidRDefault="000C6AB8" w:rsidP="000C6AB8">
      <w:pPr>
        <w:jc w:val="center"/>
        <w:rPr>
          <w:rFonts w:ascii="Helvetica" w:hAnsi="Helvetica" w:cs="Helvetica"/>
          <w:sz w:val="16"/>
          <w:szCs w:val="16"/>
          <w:lang w:val="sq-AL"/>
        </w:rPr>
      </w:pPr>
      <w:r w:rsidRPr="00013D99">
        <w:rPr>
          <w:rFonts w:ascii="Helvetica" w:hAnsi="Helvetica" w:cs="Helvetica"/>
          <w:sz w:val="16"/>
          <w:szCs w:val="16"/>
          <w:lang w:val="sq-AL"/>
        </w:rPr>
        <w:t>…………………………………………………………………………………………………………………………………………………………</w:t>
      </w:r>
    </w:p>
    <w:p w14:paraId="226B569D" w14:textId="4EFFF381" w:rsidR="000C6AB8" w:rsidRPr="00013D99" w:rsidRDefault="000C6AB8" w:rsidP="000C6AB8">
      <w:pPr>
        <w:jc w:val="center"/>
        <w:rPr>
          <w:rFonts w:ascii="Tahoma" w:hAnsi="Tahoma" w:cs="Tahoma"/>
          <w:b/>
          <w:sz w:val="24"/>
          <w:szCs w:val="24"/>
          <w:lang w:val="sq-AL"/>
        </w:rPr>
      </w:pPr>
      <w:r w:rsidRPr="00013D99">
        <w:rPr>
          <w:rFonts w:ascii="Tahoma" w:hAnsi="Tahoma" w:cs="Tahoma"/>
          <w:b/>
          <w:sz w:val="24"/>
          <w:szCs w:val="24"/>
          <w:lang w:val="sq-AL"/>
        </w:rPr>
        <w:t xml:space="preserve">BSc </w:t>
      </w:r>
      <w:r w:rsidR="006F0E17">
        <w:rPr>
          <w:rFonts w:ascii="Tahoma" w:hAnsi="Tahoma" w:cs="Tahoma"/>
          <w:b/>
          <w:sz w:val="24"/>
          <w:szCs w:val="24"/>
          <w:lang w:val="sq-AL"/>
        </w:rPr>
        <w:t xml:space="preserve">Arkitekture dhe Planifikim Hapësinor </w:t>
      </w:r>
    </w:p>
    <w:p w14:paraId="226B569E" w14:textId="77777777" w:rsidR="000C6AB8" w:rsidRPr="00013D99" w:rsidRDefault="000C6AB8" w:rsidP="000C6AB8">
      <w:pPr>
        <w:jc w:val="center"/>
        <w:rPr>
          <w:rFonts w:ascii="Tahoma" w:hAnsi="Tahoma" w:cs="Tahoma"/>
          <w:b/>
          <w:sz w:val="20"/>
          <w:szCs w:val="20"/>
          <w:lang w:val="sq-AL"/>
        </w:rPr>
      </w:pPr>
      <w:r w:rsidRPr="00013D99">
        <w:rPr>
          <w:rFonts w:ascii="Tahoma" w:hAnsi="Tahoma" w:cs="Tahoma"/>
          <w:b/>
          <w:sz w:val="21"/>
          <w:szCs w:val="21"/>
          <w:lang w:val="sq-AL"/>
        </w:rPr>
        <w:t xml:space="preserve"> </w:t>
      </w:r>
      <w:r w:rsidRPr="00013D99">
        <w:rPr>
          <w:rFonts w:ascii="Tahoma" w:hAnsi="Tahoma" w:cs="Tahoma"/>
          <w:b/>
          <w:sz w:val="20"/>
          <w:szCs w:val="20"/>
          <w:lang w:val="sq-AL"/>
        </w:rPr>
        <w:t>Sillabus</w:t>
      </w:r>
    </w:p>
    <w:p w14:paraId="226B569F" w14:textId="77777777" w:rsidR="000819A7" w:rsidRPr="00013D99" w:rsidRDefault="000819A7" w:rsidP="000C6AB8">
      <w:pPr>
        <w:jc w:val="center"/>
        <w:rPr>
          <w:rFonts w:ascii="Helvetica" w:hAnsi="Helvetica" w:cs="Helvetica"/>
          <w:b/>
          <w:sz w:val="20"/>
          <w:szCs w:val="20"/>
          <w:lang w:val="sq-AL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27"/>
        <w:gridCol w:w="3995"/>
        <w:gridCol w:w="887"/>
        <w:gridCol w:w="1426"/>
        <w:gridCol w:w="1792"/>
      </w:tblGrid>
      <w:tr w:rsidR="00605CEC" w:rsidRPr="00013D99" w14:paraId="226B56A5" w14:textId="77777777" w:rsidTr="0003134B"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26B56A0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L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nda</w:t>
            </w:r>
          </w:p>
          <w:p w14:paraId="226B56A1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26B56A2" w14:textId="7A095980" w:rsidR="00605CEC" w:rsidRPr="00972BA7" w:rsidRDefault="00FC79E0" w:rsidP="000C6AB8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q-AL"/>
              </w:rPr>
            </w:pPr>
            <w:r w:rsidRPr="00972BA7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</w:rPr>
              <w:t>HISTORIA E ARKITEKTURES</w:t>
            </w:r>
          </w:p>
          <w:p w14:paraId="226B56A4" w14:textId="77777777" w:rsidR="00605CEC" w:rsidRPr="00013D99" w:rsidRDefault="00605CEC" w:rsidP="006F0E17">
            <w:pPr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</w:tr>
      <w:tr w:rsidR="00210AEF" w:rsidRPr="00013D99" w14:paraId="226B56AC" w14:textId="77777777" w:rsidTr="00F31E7C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26B56A6" w14:textId="77777777" w:rsidR="00210AEF" w:rsidRPr="00013D99" w:rsidRDefault="00210AEF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6B56A7" w14:textId="77777777" w:rsidR="00210AEF" w:rsidRPr="00013D99" w:rsidRDefault="00210AEF" w:rsidP="00210AEF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sz w:val="17"/>
                <w:szCs w:val="17"/>
                <w:lang w:val="sq-AL"/>
              </w:rPr>
              <w:t xml:space="preserve">Llojj </w:t>
            </w:r>
          </w:p>
          <w:p w14:paraId="226B56A8" w14:textId="77777777" w:rsidR="00210AEF" w:rsidRPr="00013D99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6B56A9" w14:textId="77777777" w:rsidR="00210AEF" w:rsidRPr="00013D99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sz w:val="17"/>
                <w:szCs w:val="17"/>
                <w:lang w:val="sq-AL"/>
              </w:rPr>
              <w:t>Semestri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6B56AA" w14:textId="77777777" w:rsidR="00210AEF" w:rsidRPr="00013D99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sz w:val="17"/>
                <w:szCs w:val="17"/>
                <w:lang w:val="sq-AL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6B56AB" w14:textId="77777777" w:rsidR="00210AEF" w:rsidRPr="00013D99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sz w:val="17"/>
                <w:szCs w:val="17"/>
                <w:lang w:val="sq-AL"/>
              </w:rPr>
              <w:t>Kodi</w:t>
            </w:r>
          </w:p>
        </w:tc>
      </w:tr>
      <w:tr w:rsidR="00210AEF" w:rsidRPr="00013D99" w14:paraId="226B56B3" w14:textId="77777777" w:rsidTr="00F31E7C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26B56AD" w14:textId="77777777" w:rsidR="00210AEF" w:rsidRPr="00013D99" w:rsidRDefault="00210AEF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26B56AE" w14:textId="77777777" w:rsidR="00210AEF" w:rsidRPr="00013D99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OBLIGATIVE (</w:t>
            </w:r>
            <w:r w:rsidRPr="00FC79E0">
              <w:rPr>
                <w:rFonts w:ascii="Arial" w:hAnsi="Arial" w:cs="Arial"/>
                <w:b/>
                <w:bCs/>
                <w:color w:val="404040" w:themeColor="text1" w:themeTint="BF"/>
                <w:sz w:val="17"/>
                <w:szCs w:val="17"/>
                <w:lang w:val="sq-AL"/>
              </w:rPr>
              <w:t>O</w:t>
            </w:r>
            <w:r w:rsidRPr="00013D99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)</w:t>
            </w:r>
          </w:p>
          <w:p w14:paraId="226B56AF" w14:textId="77777777" w:rsidR="00210AEF" w:rsidRPr="00013D99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6B56B0" w14:textId="559EB593" w:rsidR="00210AEF" w:rsidRPr="00013D99" w:rsidRDefault="001851C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6B56B1" w14:textId="05E2B098" w:rsidR="00210AEF" w:rsidRPr="00013D99" w:rsidRDefault="00FC4588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6B56B2" w14:textId="0B5EDEEC" w:rsidR="00210AEF" w:rsidRPr="00972BA7" w:rsidRDefault="00FC79E0" w:rsidP="000C6AB8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lang w:val="sq-AL"/>
              </w:rPr>
            </w:pPr>
            <w:r w:rsidRPr="00972BA7">
              <w:rPr>
                <w:rFonts w:ascii="Arial" w:eastAsia="Times New Roman" w:hAnsi="Arial" w:cs="Arial"/>
                <w:b/>
                <w:bCs/>
                <w:color w:val="2A2A2A"/>
              </w:rPr>
              <w:t>30-HAK-357</w:t>
            </w:r>
          </w:p>
        </w:tc>
      </w:tr>
      <w:tr w:rsidR="00605CEC" w:rsidRPr="00013D99" w14:paraId="226B56B6" w14:textId="77777777" w:rsidTr="0003134B">
        <w:trPr>
          <w:trHeight w:hRule="exact" w:val="288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26B56B4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Ligjeruesi i l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nd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26B56B5" w14:textId="76DFDC19" w:rsidR="00605CEC" w:rsidRPr="00972BA7" w:rsidRDefault="00FC79E0" w:rsidP="009428D7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q-AL"/>
              </w:rPr>
            </w:pPr>
            <w:r w:rsidRPr="00972BA7">
              <w:rPr>
                <w:rFonts w:ascii="Arial" w:hAnsi="Arial" w:cs="Arial"/>
                <w:color w:val="404040" w:themeColor="text1" w:themeTint="BF"/>
                <w:sz w:val="20"/>
                <w:szCs w:val="20"/>
                <w:lang w:val="sq-AL"/>
              </w:rPr>
              <w:t>Dr. Kujtim Elezi</w:t>
            </w:r>
          </w:p>
        </w:tc>
      </w:tr>
      <w:tr w:rsidR="00605CEC" w:rsidRPr="00013D99" w14:paraId="226B56B9" w14:textId="77777777" w:rsidTr="0003134B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26B56B7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Asistenti i l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nd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s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26B56B8" w14:textId="0A116926" w:rsidR="00605CEC" w:rsidRPr="00013D99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  <w:tr w:rsidR="00605CEC" w:rsidRPr="00013D99" w14:paraId="226B56BC" w14:textId="77777777" w:rsidTr="0003134B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26B56BA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Tutori i l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nd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s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6B56BB" w14:textId="77777777" w:rsidR="00605CEC" w:rsidRPr="007173F2" w:rsidRDefault="00605CEC" w:rsidP="009428D7">
            <w:pPr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</w:tr>
      <w:tr w:rsidR="00605CEC" w:rsidRPr="007E2168" w14:paraId="226B56C1" w14:textId="77777777" w:rsidTr="0003134B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26B56BD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Q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llimet dhe Objektivat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6B56C0" w14:textId="745BFA84" w:rsidR="008E4AA4" w:rsidRPr="007173F2" w:rsidRDefault="00FC79E0" w:rsidP="00FC79E0">
            <w:pPr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7173F2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Përvetësimi i domosdoshëm i dijes  nga kjo lëndë profesionale për studime në arkitekturë nga fusha e historisë</w:t>
            </w:r>
            <w:r w:rsidR="00532548" w:rsidRPr="007173F2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, te qenurit ne gjendje studenti tedemonstroje njohurite ne aspekt praktik, te analizoje dhe te vleresoje situatat nga tereni ne baze  te njohurive te fituara permes ndjekjes se lendes</w:t>
            </w:r>
            <w:r w:rsidRPr="007173F2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.</w:t>
            </w:r>
            <w:r w:rsidR="00532548" w:rsidRPr="007173F2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 xml:space="preserve"> Analiza dhe eksperimentimi permes njohurive te fituara gjate mesimnxenies jane te kerkuara per raste te vecanta studimi rreth historise se arkitektures.</w:t>
            </w:r>
          </w:p>
        </w:tc>
      </w:tr>
      <w:tr w:rsidR="00605CEC" w:rsidRPr="007E2168" w14:paraId="226B56C6" w14:textId="77777777" w:rsidTr="00532548">
        <w:trPr>
          <w:trHeight w:val="4688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26B56C2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Rezultatet e pritshme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6B56C3" w14:textId="03743DA3" w:rsidR="008E4AA4" w:rsidRPr="00972BA7" w:rsidRDefault="00FC79E0" w:rsidP="00FC79E0">
            <w:pPr>
              <w:spacing w:after="324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972BA7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 xml:space="preserve">Arkitektura si një lloj specifik i veprimtarisë njerëzore, e dalë nga nevojat e njeriut që për jetën dhe  punën e tij të krijojë një hapësirë të organizuar, me zhvillimin e saj ngushtësisht është e lidhur me format e përgjithshme të lëvizjeve jetësore të shoqërisë njerëzore, për gjatë së cilës specifikat ekonomike, sociale, etnike, politike dhe gjeografike kanë sjellur me vete dukurinë e variacioneve logjike në realizimet konkrete. Ndaj, tek analiza e zhvillimit të arkitekturës është përvetësuar periodizimi deri në Shek.20 i ndërlidhur me vargun e periudhave historike dhe me tërësitë teritoriale të caktuara. Përfshihen civilizimet e hershme, si ato Egjiptase, të Azisë së Vogël, Persisë, Mesopotamisë, Greqisë dhe Romës, </w:t>
            </w:r>
            <w:r w:rsidRPr="007173F2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pastaj arkitektura Bizantine, Romanika, arkitektura Islame, Gotika, Renesansa, Baroku dhe Modernizmi në Arkitekturë.</w:t>
            </w:r>
            <w:r w:rsidR="00532548" w:rsidRPr="007173F2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 xml:space="preserve"> Pritshmerite ne fund te semestrit jane jo vetem njiohurite baze per historine e arkitektures, por nxitja e analizave krahasuese ndermjet vendeve te ndryshme, ndertimeve te tipologjise se njejte, eksperimentime ose debate studentesh rreth ndertimeve ne Kosove. Nje rezultat i tille i kerkuar mund te nxitet dhe te ndihmohet tek studentet permes eksurzioneve dhe vizite objekteve te periudhave te ndryshme ne mvarshmeri nga interesi i tyre per hulumtim, rastet zakonisht kerkohet te merren nga vendi ose regjioni, por qe ne raste specifike nuk perjashton levizje edhe ne vende tjera.</w:t>
            </w:r>
          </w:p>
          <w:p w14:paraId="226B56C5" w14:textId="77777777" w:rsidR="009428D7" w:rsidRPr="00972BA7" w:rsidRDefault="009428D7" w:rsidP="006F0E17">
            <w:pPr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</w:tbl>
    <w:p w14:paraId="226B576B" w14:textId="77777777" w:rsidR="00042E3E" w:rsidRPr="00013D99" w:rsidRDefault="00042E3E">
      <w:pPr>
        <w:rPr>
          <w:lang w:val="sq-AL"/>
        </w:rPr>
      </w:pPr>
      <w:bookmarkStart w:id="0" w:name="_GoBack"/>
      <w:bookmarkEnd w:id="0"/>
    </w:p>
    <w:sectPr w:rsidR="00042E3E" w:rsidRPr="00013D99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13D99"/>
    <w:rsid w:val="000159D9"/>
    <w:rsid w:val="0003134B"/>
    <w:rsid w:val="00042E3E"/>
    <w:rsid w:val="000819A7"/>
    <w:rsid w:val="000C6AB8"/>
    <w:rsid w:val="001851CF"/>
    <w:rsid w:val="00200C0B"/>
    <w:rsid w:val="00210AEF"/>
    <w:rsid w:val="00221105"/>
    <w:rsid w:val="00222A9D"/>
    <w:rsid w:val="00302F29"/>
    <w:rsid w:val="003305D3"/>
    <w:rsid w:val="003E3BCE"/>
    <w:rsid w:val="003F7B1C"/>
    <w:rsid w:val="004408C5"/>
    <w:rsid w:val="00471510"/>
    <w:rsid w:val="0048543E"/>
    <w:rsid w:val="00487FFD"/>
    <w:rsid w:val="004C5E49"/>
    <w:rsid w:val="00532548"/>
    <w:rsid w:val="00567E01"/>
    <w:rsid w:val="0057113D"/>
    <w:rsid w:val="005E33B9"/>
    <w:rsid w:val="00605CEC"/>
    <w:rsid w:val="006663ED"/>
    <w:rsid w:val="0067374F"/>
    <w:rsid w:val="006D6B74"/>
    <w:rsid w:val="006F0E17"/>
    <w:rsid w:val="007173F2"/>
    <w:rsid w:val="007E2168"/>
    <w:rsid w:val="007F2DBC"/>
    <w:rsid w:val="00871C1D"/>
    <w:rsid w:val="008E4AA4"/>
    <w:rsid w:val="008F3684"/>
    <w:rsid w:val="009428D7"/>
    <w:rsid w:val="00972BA7"/>
    <w:rsid w:val="009C0AD4"/>
    <w:rsid w:val="009D0ADA"/>
    <w:rsid w:val="00A96D76"/>
    <w:rsid w:val="00B42DC3"/>
    <w:rsid w:val="00C30913"/>
    <w:rsid w:val="00D91F1B"/>
    <w:rsid w:val="00E12F51"/>
    <w:rsid w:val="00F31E7C"/>
    <w:rsid w:val="00FB2F7D"/>
    <w:rsid w:val="00FC4588"/>
    <w:rsid w:val="00FC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569B"/>
  <w15:chartTrackingRefBased/>
  <w15:docId w15:val="{9893ECBC-F9DB-4361-A1EC-DCD74F4F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D6BACAA3782479BCC005665FBB8B9" ma:contentTypeVersion="" ma:contentTypeDescription="Create a new document." ma:contentTypeScope="" ma:versionID="94dbfa8e67930f6123770b18ecf98458">
  <xsd:schema xmlns:xsd="http://www.w3.org/2001/XMLSchema" xmlns:xs="http://www.w3.org/2001/XMLSchema" xmlns:p="http://schemas.microsoft.com/office/2006/metadata/properties" xmlns:ns2="fda4923d-3ae7-462d-8c5d-ecd9b4db9649" targetNamespace="http://schemas.microsoft.com/office/2006/metadata/properties" ma:root="true" ma:fieldsID="e80a520967cd7a2710d1d1d46a5b997f" ns2:_="">
    <xsd:import namespace="fda4923d-3ae7-462d-8c5d-ecd9b4db96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4923d-3ae7-462d-8c5d-ecd9b4db9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554A4-5337-4B82-B631-86D3E3CAD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4923d-3ae7-462d-8c5d-ecd9b4db9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B3E72-B911-4AE5-8029-5936D2274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A539D2-0CBE-447A-8719-0BC452B433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 Muja</dc:creator>
  <cp:keywords/>
  <dc:description/>
  <cp:lastModifiedBy>Egzon Bajraktari</cp:lastModifiedBy>
  <cp:revision>40</cp:revision>
  <dcterms:created xsi:type="dcterms:W3CDTF">2016-08-28T11:26:00Z</dcterms:created>
  <dcterms:modified xsi:type="dcterms:W3CDTF">2024-05-02T14:57:00Z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0x010100756D6BACAA3782479BCC005665FBB8B9</vt:lpwstr>
  </property>
</Properties>
</file>