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39" w:rsidRDefault="004A794B" w:rsidP="004A794B">
      <w:pPr>
        <w:jc w:val="center"/>
      </w:pPr>
      <w:r>
        <w:rPr>
          <w:noProof/>
        </w:rPr>
        <w:drawing>
          <wp:anchor distT="0" distB="0" distL="114300" distR="114300" simplePos="0" relativeHeight="251659264" behindDoc="0" locked="0" layoutInCell="1" hidden="0" allowOverlap="1" wp14:anchorId="153194C0" wp14:editId="2A2438E2">
            <wp:simplePos x="0" y="0"/>
            <wp:positionH relativeFrom="column">
              <wp:posOffset>2381250</wp:posOffset>
            </wp:positionH>
            <wp:positionV relativeFrom="paragraph">
              <wp:posOffset>123825</wp:posOffset>
            </wp:positionV>
            <wp:extent cx="1041400" cy="984250"/>
            <wp:effectExtent l="0" t="0" r="0" b="0"/>
            <wp:wrapNone/>
            <wp:docPr id="2" name="image1.jpg" descr="D:\Documente\My Documents\BackupFI\Eigene Dateien\International Univesity\ISO9001 for UBT\ISO9001\51 Costumer Relationship Management\UBTl__logo_ E re.JPG"/>
            <wp:cNvGraphicFramePr/>
            <a:graphic xmlns:a="http://schemas.openxmlformats.org/drawingml/2006/main">
              <a:graphicData uri="http://schemas.openxmlformats.org/drawingml/2006/picture">
                <pic:pic xmlns:pic="http://schemas.openxmlformats.org/drawingml/2006/picture">
                  <pic:nvPicPr>
                    <pic:cNvPr id="0" name="image1.jpg" descr="D:\Documente\My Documents\BackupFI\Eigene Dateien\International Univesity\ISO9001 for UBT\ISO9001\51 Costumer Relationship Management\UBTl__logo_ E re.JPG"/>
                    <pic:cNvPicPr preferRelativeResize="0"/>
                  </pic:nvPicPr>
                  <pic:blipFill>
                    <a:blip r:embed="rId5"/>
                    <a:srcRect/>
                    <a:stretch>
                      <a:fillRect/>
                    </a:stretch>
                  </pic:blipFill>
                  <pic:spPr>
                    <a:xfrm>
                      <a:off x="0" y="0"/>
                      <a:ext cx="1041400" cy="984250"/>
                    </a:xfrm>
                    <a:prstGeom prst="rect">
                      <a:avLst/>
                    </a:prstGeom>
                    <a:ln/>
                  </pic:spPr>
                </pic:pic>
              </a:graphicData>
            </a:graphic>
          </wp:anchor>
        </w:drawing>
      </w:r>
    </w:p>
    <w:p w:rsidR="00A6241F" w:rsidRDefault="00A6241F"/>
    <w:p w:rsidR="00A6241F" w:rsidRDefault="00A6241F"/>
    <w:p w:rsidR="004A794B" w:rsidRDefault="004A794B"/>
    <w:p w:rsidR="004A794B" w:rsidRDefault="004A794B"/>
    <w:p w:rsidR="003672B0" w:rsidRPr="003672B0" w:rsidRDefault="003672B0" w:rsidP="003672B0">
      <w:pPr>
        <w:spacing w:line="288" w:lineRule="auto"/>
        <w:jc w:val="center"/>
        <w:rPr>
          <w:rFonts w:ascii="Times New Roman" w:hAnsi="Times New Roman" w:cs="Times New Roman"/>
          <w:b/>
          <w:sz w:val="52"/>
          <w:szCs w:val="52"/>
        </w:rPr>
      </w:pPr>
      <w:r w:rsidRPr="003672B0">
        <w:rPr>
          <w:rFonts w:ascii="Times New Roman" w:hAnsi="Times New Roman" w:cs="Times New Roman"/>
          <w:b/>
          <w:sz w:val="52"/>
          <w:szCs w:val="52"/>
        </w:rPr>
        <w:t xml:space="preserve">UBT  </w:t>
      </w:r>
    </w:p>
    <w:p w:rsidR="004A794B" w:rsidRDefault="004A794B"/>
    <w:p w:rsidR="004A794B" w:rsidRPr="003672B0" w:rsidRDefault="004A794B" w:rsidP="004A794B">
      <w:pPr>
        <w:jc w:val="center"/>
        <w:rPr>
          <w:rFonts w:ascii="Times New Roman" w:hAnsi="Times New Roman" w:cs="Times New Roman"/>
          <w:b/>
          <w:sz w:val="28"/>
          <w:szCs w:val="28"/>
        </w:rPr>
      </w:pPr>
      <w:r w:rsidRPr="003672B0">
        <w:rPr>
          <w:rFonts w:ascii="Times New Roman" w:hAnsi="Times New Roman" w:cs="Times New Roman"/>
          <w:b/>
          <w:sz w:val="28"/>
          <w:szCs w:val="28"/>
        </w:rPr>
        <w:t xml:space="preserve">STRATEGY </w:t>
      </w:r>
    </w:p>
    <w:p w:rsidR="004A794B" w:rsidRPr="003672B0" w:rsidRDefault="004A794B" w:rsidP="004A794B">
      <w:pPr>
        <w:jc w:val="center"/>
        <w:rPr>
          <w:rFonts w:ascii="Times New Roman" w:hAnsi="Times New Roman" w:cs="Times New Roman"/>
          <w:b/>
          <w:sz w:val="28"/>
          <w:szCs w:val="28"/>
        </w:rPr>
      </w:pPr>
      <w:r w:rsidRPr="003672B0">
        <w:rPr>
          <w:rFonts w:ascii="Times New Roman" w:hAnsi="Times New Roman" w:cs="Times New Roman"/>
          <w:b/>
          <w:sz w:val="28"/>
          <w:szCs w:val="28"/>
        </w:rPr>
        <w:t>2022-2027</w:t>
      </w:r>
    </w:p>
    <w:p w:rsidR="004A794B" w:rsidRPr="003672B0" w:rsidRDefault="004A794B" w:rsidP="004A794B">
      <w:pPr>
        <w:rPr>
          <w:rFonts w:ascii="Times New Roman" w:hAnsi="Times New Roman" w:cs="Times New Roman"/>
          <w:b/>
          <w:sz w:val="28"/>
          <w:szCs w:val="28"/>
        </w:rPr>
      </w:pPr>
    </w:p>
    <w:p w:rsidR="004A794B" w:rsidRPr="003672B0" w:rsidRDefault="004A794B" w:rsidP="004A794B">
      <w:pPr>
        <w:jc w:val="center"/>
        <w:rPr>
          <w:rFonts w:ascii="Times New Roman" w:hAnsi="Times New Roman" w:cs="Times New Roman"/>
          <w:b/>
          <w:sz w:val="28"/>
          <w:szCs w:val="28"/>
        </w:rPr>
      </w:pPr>
      <w:r w:rsidRPr="003672B0">
        <w:rPr>
          <w:rFonts w:ascii="Times New Roman" w:hAnsi="Times New Roman" w:cs="Times New Roman"/>
          <w:b/>
          <w:sz w:val="28"/>
          <w:szCs w:val="28"/>
        </w:rPr>
        <w:t>FACULTY OF POLITICAL SCIENCE (DEPARTMENT OF SECURITY STUDIE</w:t>
      </w:r>
      <w:r w:rsidR="002E350A">
        <w:rPr>
          <w:rFonts w:ascii="Times New Roman" w:hAnsi="Times New Roman" w:cs="Times New Roman"/>
          <w:b/>
          <w:sz w:val="28"/>
          <w:szCs w:val="28"/>
        </w:rPr>
        <w:t>S / PUBLIC POLICY PROGRAMS</w:t>
      </w:r>
      <w:r w:rsidRPr="003672B0">
        <w:rPr>
          <w:rFonts w:ascii="Times New Roman" w:hAnsi="Times New Roman" w:cs="Times New Roman"/>
          <w:b/>
          <w:sz w:val="28"/>
          <w:szCs w:val="28"/>
        </w:rPr>
        <w:t>)</w:t>
      </w:r>
    </w:p>
    <w:p w:rsidR="004A794B" w:rsidRPr="004A794B" w:rsidRDefault="004A794B">
      <w:pPr>
        <w:rPr>
          <w:rFonts w:ascii="Times New Roman" w:hAnsi="Times New Roman" w:cs="Times New Roman"/>
          <w:sz w:val="28"/>
          <w:szCs w:val="28"/>
        </w:rPr>
      </w:pPr>
    </w:p>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Default="004A794B"/>
    <w:p w:rsidR="004A794B" w:rsidRPr="004A794B" w:rsidRDefault="004A794B" w:rsidP="003672B0">
      <w:pPr>
        <w:jc w:val="center"/>
        <w:rPr>
          <w:rFonts w:ascii="Times New Roman" w:hAnsi="Times New Roman" w:cs="Times New Roman"/>
          <w:sz w:val="24"/>
          <w:szCs w:val="24"/>
        </w:rPr>
      </w:pPr>
      <w:r w:rsidRPr="004A794B">
        <w:rPr>
          <w:rFonts w:ascii="Times New Roman" w:hAnsi="Times New Roman" w:cs="Times New Roman"/>
          <w:sz w:val="24"/>
          <w:szCs w:val="24"/>
        </w:rPr>
        <w:t>November 2022</w:t>
      </w:r>
    </w:p>
    <w:p w:rsidR="00A6241F" w:rsidRDefault="00A6241F"/>
    <w:p w:rsidR="00A6241F" w:rsidRPr="00A6241F" w:rsidRDefault="00A6241F" w:rsidP="00A6241F">
      <w:pPr>
        <w:pStyle w:val="ListParagraph"/>
        <w:numPr>
          <w:ilvl w:val="0"/>
          <w:numId w:val="2"/>
        </w:numPr>
        <w:rPr>
          <w:rFonts w:ascii="Times New Roman" w:hAnsi="Times New Roman" w:cs="Times New Roman"/>
          <w:b/>
          <w:sz w:val="24"/>
          <w:szCs w:val="24"/>
        </w:rPr>
      </w:pPr>
      <w:r w:rsidRPr="00A6241F">
        <w:rPr>
          <w:rFonts w:ascii="Times New Roman" w:hAnsi="Times New Roman" w:cs="Times New Roman"/>
          <w:b/>
          <w:sz w:val="24"/>
          <w:szCs w:val="24"/>
        </w:rPr>
        <w:t xml:space="preserve">INTRODUCTION </w:t>
      </w:r>
    </w:p>
    <w:p w:rsidR="00A6241F" w:rsidRPr="00A6241F" w:rsidRDefault="00A6241F" w:rsidP="00A6241F">
      <w:pPr>
        <w:jc w:val="both"/>
        <w:rPr>
          <w:rFonts w:ascii="Times New Roman" w:hAnsi="Times New Roman" w:cs="Times New Roman"/>
          <w:sz w:val="24"/>
          <w:szCs w:val="24"/>
        </w:rPr>
      </w:pPr>
      <w:r w:rsidRPr="00A6241F">
        <w:rPr>
          <w:rFonts w:ascii="Times New Roman" w:hAnsi="Times New Roman" w:cs="Times New Roman"/>
          <w:sz w:val="24"/>
          <w:szCs w:val="24"/>
        </w:rPr>
        <w:t>Based on the competencies of the Dean (</w:t>
      </w:r>
      <w:r>
        <w:rPr>
          <w:rFonts w:ascii="Times New Roman" w:hAnsi="Times New Roman" w:cs="Times New Roman"/>
          <w:sz w:val="24"/>
          <w:szCs w:val="24"/>
        </w:rPr>
        <w:t>Law on Higher Education and UBT College Statute “</w:t>
      </w:r>
      <w:r w:rsidRPr="00A6241F">
        <w:rPr>
          <w:rFonts w:ascii="Times New Roman" w:hAnsi="Times New Roman" w:cs="Times New Roman"/>
          <w:sz w:val="24"/>
          <w:szCs w:val="24"/>
        </w:rPr>
        <w:t>Article 38, points a, b, c, d, e, and f</w:t>
      </w:r>
      <w:r>
        <w:rPr>
          <w:rFonts w:ascii="Times New Roman" w:hAnsi="Times New Roman" w:cs="Times New Roman"/>
          <w:sz w:val="24"/>
          <w:szCs w:val="24"/>
        </w:rPr>
        <w:t xml:space="preserve">” </w:t>
      </w:r>
      <w:r w:rsidRPr="00A6241F">
        <w:rPr>
          <w:rFonts w:ascii="Times New Roman" w:hAnsi="Times New Roman" w:cs="Times New Roman"/>
          <w:sz w:val="24"/>
          <w:szCs w:val="24"/>
        </w:rPr>
        <w:t>) of the Faculty of Political Science at UBT, to draft a strategic plan for the Faculty of Political Science (Department of Security Studies / Public Policies and Management), the Dean of the Faculty appointed a professional commission for the development of the strategic plan of the Faculty of Political Science (Department of Security Studies / Public Policies and Management). composition:</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Hajdi</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Xhixha</w:t>
      </w:r>
      <w:proofErr w:type="spellEnd"/>
      <w:r w:rsidRPr="00A6241F">
        <w:rPr>
          <w:rFonts w:ascii="Times New Roman" w:hAnsi="Times New Roman" w:cs="Times New Roman"/>
          <w:sz w:val="24"/>
          <w:szCs w:val="24"/>
        </w:rPr>
        <w:t xml:space="preserve"> (Chairperson),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Dritëro</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Arifi</w:t>
      </w:r>
      <w:proofErr w:type="spellEnd"/>
      <w:r w:rsidRPr="00A6241F">
        <w:rPr>
          <w:rFonts w:ascii="Times New Roman" w:hAnsi="Times New Roman" w:cs="Times New Roman"/>
          <w:sz w:val="24"/>
          <w:szCs w:val="24"/>
        </w:rPr>
        <w:t xml:space="preserve"> (member),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Ngadhnjim</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Brovina</w:t>
      </w:r>
      <w:proofErr w:type="spellEnd"/>
      <w:r w:rsidRPr="00A6241F">
        <w:rPr>
          <w:rFonts w:ascii="Times New Roman" w:hAnsi="Times New Roman" w:cs="Times New Roman"/>
          <w:sz w:val="24"/>
          <w:szCs w:val="24"/>
        </w:rPr>
        <w:t xml:space="preserve"> (member), </w:t>
      </w:r>
    </w:p>
    <w:p w:rsidR="00A6241F" w:rsidRPr="00A6241F" w:rsidRDefault="00A6241F" w:rsidP="00A6241F">
      <w:pPr>
        <w:spacing w:after="0"/>
        <w:rPr>
          <w:rFonts w:ascii="Times New Roman" w:hAnsi="Times New Roman" w:cs="Times New Roman"/>
          <w:sz w:val="24"/>
          <w:szCs w:val="24"/>
        </w:rPr>
      </w:pPr>
      <w:r w:rsidRPr="00A6241F">
        <w:rPr>
          <w:rFonts w:ascii="Times New Roman" w:hAnsi="Times New Roman" w:cs="Times New Roman"/>
          <w:sz w:val="24"/>
          <w:szCs w:val="24"/>
        </w:rPr>
        <w:t xml:space="preserve">Alfred </w:t>
      </w:r>
      <w:proofErr w:type="spellStart"/>
      <w:r w:rsidRPr="00A6241F">
        <w:rPr>
          <w:rFonts w:ascii="Times New Roman" w:hAnsi="Times New Roman" w:cs="Times New Roman"/>
          <w:sz w:val="24"/>
          <w:szCs w:val="24"/>
        </w:rPr>
        <w:t>Marleku</w:t>
      </w:r>
      <w:proofErr w:type="spellEnd"/>
      <w:r w:rsidRPr="00A6241F">
        <w:rPr>
          <w:rFonts w:ascii="Times New Roman" w:hAnsi="Times New Roman" w:cs="Times New Roman"/>
          <w:sz w:val="24"/>
          <w:szCs w:val="24"/>
        </w:rPr>
        <w:t xml:space="preserve"> (member),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Shqipe</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Mjekiqi</w:t>
      </w:r>
      <w:proofErr w:type="spellEnd"/>
      <w:r w:rsidRPr="00A6241F">
        <w:rPr>
          <w:rFonts w:ascii="Times New Roman" w:hAnsi="Times New Roman" w:cs="Times New Roman"/>
          <w:sz w:val="24"/>
          <w:szCs w:val="24"/>
        </w:rPr>
        <w:t xml:space="preserve"> (member),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Saranda</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Gashi</w:t>
      </w:r>
      <w:proofErr w:type="spellEnd"/>
      <w:r w:rsidRPr="00A6241F">
        <w:rPr>
          <w:rFonts w:ascii="Times New Roman" w:hAnsi="Times New Roman" w:cs="Times New Roman"/>
          <w:sz w:val="24"/>
          <w:szCs w:val="24"/>
        </w:rPr>
        <w:t xml:space="preserve"> (Alumni),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Samire</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Sadiku</w:t>
      </w:r>
      <w:proofErr w:type="spellEnd"/>
      <w:r w:rsidRPr="00A6241F">
        <w:rPr>
          <w:rFonts w:ascii="Times New Roman" w:hAnsi="Times New Roman" w:cs="Times New Roman"/>
          <w:sz w:val="24"/>
          <w:szCs w:val="24"/>
        </w:rPr>
        <w:t xml:space="preserve"> (Coordinator),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Blerona</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Tmava</w:t>
      </w:r>
      <w:proofErr w:type="spellEnd"/>
      <w:r w:rsidRPr="00A6241F">
        <w:rPr>
          <w:rFonts w:ascii="Times New Roman" w:hAnsi="Times New Roman" w:cs="Times New Roman"/>
          <w:sz w:val="24"/>
          <w:szCs w:val="24"/>
        </w:rPr>
        <w:t xml:space="preserve"> (Student representative), </w:t>
      </w:r>
    </w:p>
    <w:p w:rsidR="00A6241F" w:rsidRPr="00A6241F" w:rsidRDefault="00A6241F" w:rsidP="00A6241F">
      <w:pPr>
        <w:spacing w:after="0"/>
        <w:rPr>
          <w:rFonts w:ascii="Times New Roman" w:hAnsi="Times New Roman" w:cs="Times New Roman"/>
          <w:sz w:val="24"/>
          <w:szCs w:val="24"/>
        </w:rPr>
      </w:pPr>
      <w:proofErr w:type="spellStart"/>
      <w:r w:rsidRPr="00A6241F">
        <w:rPr>
          <w:rFonts w:ascii="Times New Roman" w:hAnsi="Times New Roman" w:cs="Times New Roman"/>
          <w:sz w:val="24"/>
          <w:szCs w:val="24"/>
        </w:rPr>
        <w:t>Elona</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Belaj</w:t>
      </w:r>
      <w:proofErr w:type="spellEnd"/>
      <w:r w:rsidRPr="00A6241F">
        <w:rPr>
          <w:rFonts w:ascii="Times New Roman" w:hAnsi="Times New Roman" w:cs="Times New Roman"/>
          <w:sz w:val="24"/>
          <w:szCs w:val="24"/>
        </w:rPr>
        <w:t xml:space="preserve"> (Student representative), </w:t>
      </w:r>
    </w:p>
    <w:p w:rsidR="00A6241F" w:rsidRDefault="00A6241F" w:rsidP="00A6241F">
      <w:pPr>
        <w:spacing w:after="0"/>
        <w:rPr>
          <w:rFonts w:ascii="Times New Roman" w:hAnsi="Times New Roman" w:cs="Times New Roman"/>
          <w:sz w:val="24"/>
          <w:szCs w:val="24"/>
        </w:rPr>
      </w:pPr>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Lulzim</w:t>
      </w:r>
      <w:proofErr w:type="spellEnd"/>
      <w:r w:rsidRPr="00A6241F">
        <w:rPr>
          <w:rFonts w:ascii="Times New Roman" w:hAnsi="Times New Roman" w:cs="Times New Roman"/>
          <w:sz w:val="24"/>
          <w:szCs w:val="24"/>
        </w:rPr>
        <w:t xml:space="preserve"> </w:t>
      </w:r>
      <w:proofErr w:type="spellStart"/>
      <w:r w:rsidRPr="00A6241F">
        <w:rPr>
          <w:rFonts w:ascii="Times New Roman" w:hAnsi="Times New Roman" w:cs="Times New Roman"/>
          <w:sz w:val="24"/>
          <w:szCs w:val="24"/>
        </w:rPr>
        <w:t>Peci</w:t>
      </w:r>
      <w:proofErr w:type="spellEnd"/>
      <w:r w:rsidRPr="00A6241F">
        <w:rPr>
          <w:rFonts w:ascii="Times New Roman" w:hAnsi="Times New Roman" w:cs="Times New Roman"/>
          <w:sz w:val="24"/>
          <w:szCs w:val="24"/>
        </w:rPr>
        <w:t xml:space="preserve"> (Industry representative).</w:t>
      </w:r>
    </w:p>
    <w:p w:rsidR="00A6241F" w:rsidRDefault="00A6241F" w:rsidP="00A6241F">
      <w:pPr>
        <w:spacing w:after="0"/>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r w:rsidRPr="00A6241F">
        <w:rPr>
          <w:rFonts w:ascii="Times New Roman" w:hAnsi="Times New Roman" w:cs="Times New Roman"/>
          <w:sz w:val="24"/>
          <w:szCs w:val="24"/>
        </w:rPr>
        <w:t>During the development of the Faculty of Political Science's strategic plan at UBT, the Commission conducted an external assessment (Porter's Analysis) and an internal assessment (Resource-Based View Analysis), as well as studied numerous reports on the analysis of Kosovo's labor market, economic prospects, and potential growth sectors. The assessment was carried out to evaluate the Faculty of Political Science's strategic position and to formulate its strategic objectives.</w:t>
      </w:r>
    </w:p>
    <w:p w:rsidR="00A6241F" w:rsidRDefault="00A6241F" w:rsidP="00A6241F">
      <w:pPr>
        <w:spacing w:after="0"/>
        <w:jc w:val="both"/>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r w:rsidRPr="00A6241F">
        <w:rPr>
          <w:rFonts w:ascii="Times New Roman" w:hAnsi="Times New Roman" w:cs="Times New Roman"/>
          <w:sz w:val="24"/>
          <w:szCs w:val="24"/>
        </w:rPr>
        <w:t>As a result of the constructive recommendations of the AAK Expert Assessment Team, which evaluated the study programs of the Faculty of Political Science at UBT in July 2021, the strategic position of UBT College has also been reviewed.</w:t>
      </w:r>
    </w:p>
    <w:p w:rsidR="00A6241F" w:rsidRDefault="00A6241F" w:rsidP="00A6241F">
      <w:pPr>
        <w:spacing w:after="0"/>
        <w:jc w:val="both"/>
        <w:rPr>
          <w:rFonts w:ascii="Times New Roman" w:hAnsi="Times New Roman" w:cs="Times New Roman"/>
          <w:sz w:val="24"/>
          <w:szCs w:val="24"/>
        </w:rPr>
      </w:pPr>
    </w:p>
    <w:p w:rsidR="00A6241F" w:rsidRPr="00A6241F" w:rsidRDefault="00A6241F" w:rsidP="00A6241F">
      <w:pPr>
        <w:spacing w:after="0"/>
        <w:jc w:val="both"/>
        <w:rPr>
          <w:rFonts w:ascii="Times New Roman" w:hAnsi="Times New Roman" w:cs="Times New Roman"/>
          <w:sz w:val="24"/>
          <w:szCs w:val="24"/>
        </w:rPr>
      </w:pPr>
      <w:r w:rsidRPr="00A6241F">
        <w:rPr>
          <w:rFonts w:ascii="Times New Roman" w:hAnsi="Times New Roman" w:cs="Times New Roman"/>
          <w:sz w:val="24"/>
          <w:szCs w:val="24"/>
        </w:rPr>
        <w:t>As part of the process, the Commission thoroughly examined external reviews from the Kosovo Accreditation Agency's Expert Assessment Teams. The Commission highlighted the following strategic areas as a result of this:</w:t>
      </w:r>
    </w:p>
    <w:p w:rsidR="00A6241F" w:rsidRPr="00A6241F" w:rsidRDefault="00A6241F" w:rsidP="00A6241F">
      <w:pPr>
        <w:spacing w:after="0"/>
        <w:jc w:val="both"/>
        <w:rPr>
          <w:rFonts w:ascii="Times New Roman" w:hAnsi="Times New Roman" w:cs="Times New Roman"/>
          <w:sz w:val="24"/>
          <w:szCs w:val="24"/>
        </w:rPr>
      </w:pP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Study courses</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Personnel development</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Scientific investigation</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Quality control</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Internationalization</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Academic achievement</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Collaboration between the private sector and the general public</w:t>
      </w:r>
    </w:p>
    <w:p w:rsidR="00A6241F" w:rsidRDefault="00A6241F" w:rsidP="00A624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Innovation </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lastRenderedPageBreak/>
        <w:t>Consultancy</w:t>
      </w:r>
    </w:p>
    <w:p w:rsidR="00A6241F" w:rsidRP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Student employment and professional development</w:t>
      </w:r>
    </w:p>
    <w:p w:rsidR="00A6241F" w:rsidRDefault="00A6241F" w:rsidP="00A6241F">
      <w:pPr>
        <w:pStyle w:val="ListParagraph"/>
        <w:numPr>
          <w:ilvl w:val="0"/>
          <w:numId w:val="1"/>
        </w:numPr>
        <w:spacing w:after="0"/>
        <w:jc w:val="both"/>
        <w:rPr>
          <w:rFonts w:ascii="Times New Roman" w:hAnsi="Times New Roman" w:cs="Times New Roman"/>
          <w:sz w:val="24"/>
          <w:szCs w:val="24"/>
        </w:rPr>
      </w:pPr>
      <w:r w:rsidRPr="00A6241F">
        <w:rPr>
          <w:rFonts w:ascii="Times New Roman" w:hAnsi="Times New Roman" w:cs="Times New Roman"/>
          <w:sz w:val="24"/>
          <w:szCs w:val="24"/>
        </w:rPr>
        <w:t>Development of Transparency</w:t>
      </w:r>
    </w:p>
    <w:p w:rsidR="00A6241F" w:rsidRDefault="00A6241F" w:rsidP="00A6241F">
      <w:pPr>
        <w:spacing w:after="0"/>
        <w:jc w:val="both"/>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p>
    <w:p w:rsidR="00A6241F" w:rsidRPr="00A6241F" w:rsidRDefault="00A6241F" w:rsidP="00A6241F">
      <w:pPr>
        <w:pStyle w:val="ListParagraph"/>
        <w:numPr>
          <w:ilvl w:val="0"/>
          <w:numId w:val="2"/>
        </w:numPr>
        <w:spacing w:after="0"/>
        <w:jc w:val="both"/>
        <w:rPr>
          <w:rFonts w:ascii="Times New Roman" w:hAnsi="Times New Roman" w:cs="Times New Roman"/>
          <w:b/>
          <w:sz w:val="24"/>
          <w:szCs w:val="24"/>
        </w:rPr>
      </w:pPr>
      <w:r w:rsidRPr="00A6241F">
        <w:rPr>
          <w:rFonts w:ascii="Times New Roman" w:hAnsi="Times New Roman" w:cs="Times New Roman"/>
          <w:sz w:val="24"/>
          <w:szCs w:val="24"/>
        </w:rPr>
        <w:t xml:space="preserve"> </w:t>
      </w:r>
      <w:r w:rsidRPr="00A6241F">
        <w:rPr>
          <w:rFonts w:ascii="Times New Roman" w:hAnsi="Times New Roman" w:cs="Times New Roman"/>
          <w:b/>
          <w:sz w:val="24"/>
          <w:szCs w:val="24"/>
        </w:rPr>
        <w:t xml:space="preserve">MISSION VISION AND VALUES </w:t>
      </w:r>
    </w:p>
    <w:p w:rsidR="00A6241F" w:rsidRDefault="00A6241F" w:rsidP="00A6241F">
      <w:pPr>
        <w:spacing w:after="0"/>
        <w:jc w:val="both"/>
        <w:rPr>
          <w:rFonts w:ascii="Times New Roman" w:hAnsi="Times New Roman" w:cs="Times New Roman"/>
          <w:sz w:val="24"/>
          <w:szCs w:val="24"/>
        </w:rPr>
      </w:pPr>
    </w:p>
    <w:p w:rsidR="00A6241F" w:rsidRPr="00A6241F" w:rsidRDefault="00A6241F" w:rsidP="00A6241F">
      <w:pPr>
        <w:pStyle w:val="ListParagraph"/>
        <w:numPr>
          <w:ilvl w:val="0"/>
          <w:numId w:val="5"/>
        </w:numPr>
        <w:spacing w:after="0"/>
        <w:jc w:val="both"/>
        <w:rPr>
          <w:rFonts w:ascii="Times New Roman" w:hAnsi="Times New Roman" w:cs="Times New Roman"/>
          <w:sz w:val="24"/>
          <w:szCs w:val="24"/>
        </w:rPr>
      </w:pPr>
      <w:r w:rsidRPr="00A6241F">
        <w:rPr>
          <w:rFonts w:ascii="Times New Roman" w:hAnsi="Times New Roman" w:cs="Times New Roman"/>
          <w:sz w:val="24"/>
          <w:szCs w:val="24"/>
        </w:rPr>
        <w:t xml:space="preserve">Mission </w:t>
      </w:r>
    </w:p>
    <w:p w:rsidR="002E350A" w:rsidRPr="002E350A" w:rsidRDefault="002E350A" w:rsidP="002E350A">
      <w:pPr>
        <w:pStyle w:val="paragraph"/>
        <w:spacing w:before="0" w:beforeAutospacing="0" w:after="0" w:afterAutospacing="0"/>
        <w:ind w:left="360"/>
        <w:jc w:val="both"/>
        <w:textAlignment w:val="baseline"/>
      </w:pPr>
      <w:r w:rsidRPr="002E350A">
        <w:rPr>
          <w:rStyle w:val="normaltextrun"/>
        </w:rPr>
        <w:t>Faculty of Political Science at UBT's objective is to develop qualified professionals capable of joining the labor market and effectively progressing through higher education cycles. These professionals are expected to contribute to the progress of public services, government, and democracy, security as well as sustainable development through innovation and political science research. The goal is to achieve an effective balance of learning outcomes, assessment, and teaching activities that will produce knowledgeable, skilled, and competent professionals to be future leaders and policymakers in governmental and non-governmental institutions, as well as future researchers who will be creators and open to new ideas.</w:t>
      </w:r>
      <w:r w:rsidRPr="002E350A">
        <w:rPr>
          <w:rStyle w:val="eop"/>
        </w:rPr>
        <w:t> </w:t>
      </w:r>
    </w:p>
    <w:p w:rsidR="002E350A" w:rsidRPr="002E350A" w:rsidRDefault="002E350A" w:rsidP="002E350A">
      <w:pPr>
        <w:pStyle w:val="paragraph"/>
        <w:numPr>
          <w:ilvl w:val="0"/>
          <w:numId w:val="10"/>
        </w:numPr>
        <w:spacing w:before="0" w:beforeAutospacing="0" w:after="0" w:afterAutospacing="0"/>
        <w:ind w:left="360" w:firstLine="0"/>
        <w:jc w:val="both"/>
        <w:textAlignment w:val="baseline"/>
      </w:pPr>
      <w:r w:rsidRPr="002E350A">
        <w:rPr>
          <w:rStyle w:val="normaltextrun"/>
          <w:u w:val="single"/>
        </w:rPr>
        <w:t>Political Science BA program </w:t>
      </w:r>
      <w:r w:rsidRPr="002E350A">
        <w:rPr>
          <w:rStyle w:val="eop"/>
        </w:rPr>
        <w:t> </w:t>
      </w:r>
    </w:p>
    <w:p w:rsidR="002E350A" w:rsidRPr="002E350A" w:rsidRDefault="002E350A" w:rsidP="002E350A">
      <w:pPr>
        <w:pStyle w:val="paragraph"/>
        <w:spacing w:before="0" w:beforeAutospacing="0" w:after="0" w:afterAutospacing="0"/>
        <w:ind w:left="720"/>
        <w:jc w:val="both"/>
        <w:textAlignment w:val="baseline"/>
      </w:pPr>
      <w:r w:rsidRPr="002E350A">
        <w:rPr>
          <w:rStyle w:val="normaltextrun"/>
          <w:color w:val="000000"/>
        </w:rPr>
        <w:t>BA in Political Science is to provide excellence in learning, teaching, and research in the field of political science in a student-focused, research-oriented, as well as intellectually and academically exciting and productive environment. High-quality education in political science is crucial for society’s democratic development: it produces critical citizens, trained professionals, visionary leaders who promote democratic values and processes, skillful decision makers able to design encompassing long-term development policies, courageous policymakers to implement often difficult and painful reforms, and researchers that increase local and global knowledge of political phenomena from interdisciplinary perspectives. These dimensions contribute to a vibrant democracy, which is a priceless added value in and of itself.</w:t>
      </w:r>
      <w:r w:rsidRPr="002E350A">
        <w:rPr>
          <w:rStyle w:val="eop"/>
          <w:color w:val="000000"/>
        </w:rPr>
        <w:t> </w:t>
      </w:r>
    </w:p>
    <w:p w:rsidR="002E350A" w:rsidRPr="002E350A" w:rsidRDefault="002E350A" w:rsidP="002E350A">
      <w:pPr>
        <w:pStyle w:val="paragraph"/>
        <w:spacing w:before="0" w:beforeAutospacing="0" w:after="0" w:afterAutospacing="0"/>
        <w:ind w:left="720"/>
        <w:jc w:val="both"/>
        <w:textAlignment w:val="baseline"/>
      </w:pPr>
      <w:r w:rsidRPr="002E350A">
        <w:rPr>
          <w:rStyle w:val="normaltextrun"/>
          <w:color w:val="000000"/>
          <w:shd w:val="clear" w:color="auto" w:fill="FFFFFF"/>
        </w:rPr>
        <w:t>-</w:t>
      </w:r>
      <w:r w:rsidRPr="002E350A">
        <w:rPr>
          <w:rStyle w:val="normaltextrun"/>
          <w:color w:val="000000"/>
          <w:u w:val="single"/>
          <w:shd w:val="clear" w:color="auto" w:fill="FFFFFF"/>
        </w:rPr>
        <w:t>Security Studies</w:t>
      </w:r>
      <w:r w:rsidRPr="002E350A">
        <w:rPr>
          <w:rStyle w:val="normaltextrun"/>
          <w:color w:val="000000"/>
          <w:shd w:val="clear" w:color="auto" w:fill="FFFFFF"/>
        </w:rPr>
        <w:t> </w:t>
      </w:r>
      <w:r w:rsidRPr="002E350A">
        <w:rPr>
          <w:rStyle w:val="eop"/>
          <w:color w:val="000000"/>
        </w:rPr>
        <w:t> </w:t>
      </w:r>
    </w:p>
    <w:p w:rsidR="002E350A" w:rsidRPr="002E350A" w:rsidRDefault="002E350A" w:rsidP="002E350A">
      <w:pPr>
        <w:pStyle w:val="paragraph"/>
        <w:spacing w:before="0" w:beforeAutospacing="0" w:after="0" w:afterAutospacing="0"/>
        <w:ind w:left="720"/>
        <w:jc w:val="both"/>
        <w:textAlignment w:val="baseline"/>
      </w:pPr>
      <w:r w:rsidRPr="002E350A">
        <w:rPr>
          <w:rStyle w:val="normaltextrun"/>
          <w:color w:val="000000"/>
        </w:rPr>
        <w:t>BA in Security Studies is to provide excellence in learning, teaching, and research in the field of security studies in a student-focused, research-oriented, as well as intellectually and academically exciting and productive environment. High-quality education in security studies is crucial for society’s security culture: it produces, the qualified professionals who contribute to the advancement of safe and secure environment, growth and sustainable development through many innovative processes, including an effective balance of learning outcomes, assessment, and learning activity as well as to encourage research in security studies and interdisciplinary facets of this field. These dimensions contribute to the overall well-being of individuals and communities.</w:t>
      </w:r>
      <w:r w:rsidRPr="002E350A">
        <w:rPr>
          <w:rStyle w:val="eop"/>
          <w:color w:val="000000"/>
        </w:rPr>
        <w:t> </w:t>
      </w:r>
    </w:p>
    <w:p w:rsidR="002E350A" w:rsidRPr="002E350A" w:rsidRDefault="002E350A" w:rsidP="002E350A">
      <w:pPr>
        <w:pStyle w:val="paragraph"/>
        <w:numPr>
          <w:ilvl w:val="0"/>
          <w:numId w:val="11"/>
        </w:numPr>
        <w:spacing w:before="0" w:beforeAutospacing="0" w:after="0" w:afterAutospacing="0"/>
        <w:ind w:left="360" w:firstLine="0"/>
        <w:jc w:val="both"/>
        <w:textAlignment w:val="baseline"/>
      </w:pPr>
      <w:r w:rsidRPr="002E350A">
        <w:rPr>
          <w:rStyle w:val="normaltextrun"/>
          <w:u w:val="single"/>
        </w:rPr>
        <w:t xml:space="preserve">Public </w:t>
      </w:r>
      <w:proofErr w:type="gramStart"/>
      <w:r w:rsidRPr="002E350A">
        <w:rPr>
          <w:rStyle w:val="normaltextrun"/>
          <w:u w:val="single"/>
        </w:rPr>
        <w:t xml:space="preserve">policy </w:t>
      </w:r>
      <w:r w:rsidRPr="002E350A">
        <w:rPr>
          <w:rStyle w:val="normaltextrun"/>
          <w:u w:val="single"/>
        </w:rPr>
        <w:t xml:space="preserve"> MA</w:t>
      </w:r>
      <w:proofErr w:type="gramEnd"/>
      <w:r w:rsidRPr="002E350A">
        <w:rPr>
          <w:rStyle w:val="normaltextrun"/>
          <w:u w:val="single"/>
        </w:rPr>
        <w:t xml:space="preserve"> program </w:t>
      </w:r>
      <w:r w:rsidRPr="002E350A">
        <w:rPr>
          <w:rStyle w:val="eop"/>
        </w:rPr>
        <w:t> </w:t>
      </w:r>
    </w:p>
    <w:p w:rsidR="002E350A" w:rsidRPr="002E350A" w:rsidRDefault="002E350A" w:rsidP="002E350A">
      <w:pPr>
        <w:pStyle w:val="paragraph"/>
        <w:spacing w:before="0" w:beforeAutospacing="0" w:after="0" w:afterAutospacing="0"/>
        <w:ind w:left="720"/>
        <w:jc w:val="both"/>
        <w:textAlignment w:val="baseline"/>
      </w:pPr>
      <w:r w:rsidRPr="002E350A">
        <w:rPr>
          <w:rStyle w:val="normaltextrun"/>
          <w:color w:val="000000"/>
          <w:shd w:val="clear" w:color="auto" w:fill="FFFFFF"/>
        </w:rPr>
        <w:t>MA in Public Policy and Management is to provide a high and challenging education in public policy and management, preparing students to impact society positively. We aim to create an innovative learning environment dedicated to students' professional and academic development, emphasizing the values of accountability, justice, and service to the local and global community. </w:t>
      </w:r>
      <w:r w:rsidRPr="002E350A">
        <w:rPr>
          <w:rStyle w:val="eop"/>
          <w:color w:val="000000"/>
        </w:rPr>
        <w:t> </w:t>
      </w:r>
    </w:p>
    <w:p w:rsidR="002E350A" w:rsidRPr="002E350A" w:rsidRDefault="002E350A" w:rsidP="002E350A">
      <w:pPr>
        <w:pStyle w:val="paragraph"/>
        <w:numPr>
          <w:ilvl w:val="0"/>
          <w:numId w:val="12"/>
        </w:numPr>
        <w:spacing w:before="0" w:beforeAutospacing="0" w:after="0" w:afterAutospacing="0"/>
        <w:ind w:left="360" w:firstLine="0"/>
        <w:jc w:val="both"/>
        <w:textAlignment w:val="baseline"/>
      </w:pPr>
      <w:r w:rsidRPr="002E350A">
        <w:rPr>
          <w:rStyle w:val="normaltextrun"/>
        </w:rPr>
        <w:t>Vision  </w:t>
      </w:r>
      <w:r w:rsidRPr="002E350A">
        <w:rPr>
          <w:rStyle w:val="eop"/>
        </w:rPr>
        <w:t> </w:t>
      </w:r>
    </w:p>
    <w:p w:rsidR="002E350A" w:rsidRPr="002E350A" w:rsidRDefault="002E350A" w:rsidP="002E350A">
      <w:pPr>
        <w:pStyle w:val="paragraph"/>
        <w:spacing w:before="0" w:beforeAutospacing="0" w:after="0" w:afterAutospacing="0"/>
        <w:jc w:val="both"/>
        <w:textAlignment w:val="baseline"/>
      </w:pPr>
      <w:r w:rsidRPr="002E350A">
        <w:rPr>
          <w:rStyle w:val="normaltextrun"/>
        </w:rPr>
        <w:lastRenderedPageBreak/>
        <w:t>Our vision is to be one of the premier higher education institutions in Kosovo and the region in the subjects of political science studies, as well as a source of pride for the students, faculty, and community we serve.</w:t>
      </w:r>
      <w:r w:rsidRPr="002E350A">
        <w:rPr>
          <w:rStyle w:val="eop"/>
        </w:rPr>
        <w:t> </w:t>
      </w:r>
    </w:p>
    <w:p w:rsidR="002E350A" w:rsidRPr="002E350A" w:rsidRDefault="002E350A" w:rsidP="002E350A">
      <w:pPr>
        <w:pStyle w:val="paragraph"/>
        <w:numPr>
          <w:ilvl w:val="0"/>
          <w:numId w:val="13"/>
        </w:numPr>
        <w:spacing w:before="0" w:beforeAutospacing="0" w:after="0" w:afterAutospacing="0"/>
        <w:ind w:left="360" w:firstLine="0"/>
        <w:jc w:val="both"/>
        <w:textAlignment w:val="baseline"/>
      </w:pPr>
      <w:r w:rsidRPr="002E350A">
        <w:rPr>
          <w:rStyle w:val="normaltextrun"/>
        </w:rPr>
        <w:t>Values </w:t>
      </w:r>
      <w:r w:rsidRPr="002E350A">
        <w:rPr>
          <w:rStyle w:val="eop"/>
        </w:rPr>
        <w:t> </w:t>
      </w:r>
    </w:p>
    <w:p w:rsidR="002E350A" w:rsidRPr="002E350A" w:rsidRDefault="002E350A" w:rsidP="002E350A">
      <w:pPr>
        <w:pStyle w:val="paragraph"/>
        <w:spacing w:before="0" w:beforeAutospacing="0" w:after="0" w:afterAutospacing="0"/>
        <w:jc w:val="both"/>
        <w:textAlignment w:val="baseline"/>
      </w:pPr>
      <w:r w:rsidRPr="002E350A">
        <w:rPr>
          <w:rStyle w:val="normaltextrun"/>
        </w:rPr>
        <w:t>The following are the values of the Faculty of Political Science at UBT:</w:t>
      </w:r>
      <w:r w:rsidRPr="002E350A">
        <w:rPr>
          <w:rStyle w:val="eop"/>
        </w:rPr>
        <w:t> </w:t>
      </w:r>
    </w:p>
    <w:p w:rsidR="002E350A" w:rsidRPr="002E350A" w:rsidRDefault="002E350A" w:rsidP="002E350A">
      <w:pPr>
        <w:pStyle w:val="paragraph"/>
        <w:numPr>
          <w:ilvl w:val="0"/>
          <w:numId w:val="14"/>
        </w:numPr>
        <w:spacing w:before="0" w:beforeAutospacing="0" w:after="0" w:afterAutospacing="0"/>
        <w:ind w:left="360" w:firstLine="0"/>
        <w:jc w:val="both"/>
        <w:textAlignment w:val="baseline"/>
      </w:pPr>
      <w:r w:rsidRPr="002E350A">
        <w:rPr>
          <w:rStyle w:val="normaltextrun"/>
        </w:rPr>
        <w:t>Academic independence and integrity</w:t>
      </w:r>
      <w:r w:rsidRPr="002E350A">
        <w:rPr>
          <w:rStyle w:val="eop"/>
        </w:rPr>
        <w:t> </w:t>
      </w:r>
    </w:p>
    <w:p w:rsidR="002E350A" w:rsidRPr="002E350A" w:rsidRDefault="002E350A" w:rsidP="002E350A">
      <w:pPr>
        <w:pStyle w:val="paragraph"/>
        <w:numPr>
          <w:ilvl w:val="0"/>
          <w:numId w:val="14"/>
        </w:numPr>
        <w:spacing w:before="0" w:beforeAutospacing="0" w:after="0" w:afterAutospacing="0"/>
        <w:ind w:left="360" w:firstLine="0"/>
        <w:jc w:val="both"/>
        <w:textAlignment w:val="baseline"/>
      </w:pPr>
      <w:r w:rsidRPr="002E350A">
        <w:rPr>
          <w:rStyle w:val="normaltextrun"/>
        </w:rPr>
        <w:t>Student-centeredness</w:t>
      </w:r>
      <w:r w:rsidRPr="002E350A">
        <w:rPr>
          <w:rStyle w:val="eop"/>
        </w:rPr>
        <w:t> </w:t>
      </w:r>
    </w:p>
    <w:p w:rsidR="002E350A" w:rsidRPr="002E350A" w:rsidRDefault="002E350A" w:rsidP="002E350A">
      <w:pPr>
        <w:pStyle w:val="paragraph"/>
        <w:numPr>
          <w:ilvl w:val="0"/>
          <w:numId w:val="14"/>
        </w:numPr>
        <w:spacing w:before="0" w:beforeAutospacing="0" w:after="0" w:afterAutospacing="0"/>
        <w:ind w:left="360" w:firstLine="0"/>
        <w:jc w:val="both"/>
        <w:textAlignment w:val="baseline"/>
      </w:pPr>
      <w:r w:rsidRPr="002E350A">
        <w:rPr>
          <w:rStyle w:val="normaltextrun"/>
        </w:rPr>
        <w:t>Knowledge excellence </w:t>
      </w:r>
      <w:r w:rsidRPr="002E350A">
        <w:rPr>
          <w:rStyle w:val="eop"/>
        </w:rPr>
        <w:t> </w:t>
      </w:r>
    </w:p>
    <w:p w:rsidR="002E350A" w:rsidRPr="002E350A" w:rsidRDefault="002E350A" w:rsidP="002E350A">
      <w:pPr>
        <w:pStyle w:val="paragraph"/>
        <w:numPr>
          <w:ilvl w:val="0"/>
          <w:numId w:val="14"/>
        </w:numPr>
        <w:spacing w:before="0" w:beforeAutospacing="0" w:after="0" w:afterAutospacing="0"/>
        <w:ind w:left="360" w:firstLine="0"/>
        <w:jc w:val="both"/>
        <w:textAlignment w:val="baseline"/>
      </w:pPr>
      <w:r w:rsidRPr="002E350A">
        <w:rPr>
          <w:rStyle w:val="normaltextrun"/>
        </w:rPr>
        <w:t>Ethical behavior and responsibility</w:t>
      </w:r>
      <w:r w:rsidRPr="002E350A">
        <w:rPr>
          <w:rStyle w:val="eop"/>
        </w:rPr>
        <w:t> </w:t>
      </w:r>
    </w:p>
    <w:p w:rsidR="002E350A" w:rsidRPr="002E350A" w:rsidRDefault="002E350A" w:rsidP="002E350A">
      <w:pPr>
        <w:pStyle w:val="paragraph"/>
        <w:numPr>
          <w:ilvl w:val="0"/>
          <w:numId w:val="14"/>
        </w:numPr>
        <w:spacing w:before="0" w:beforeAutospacing="0" w:after="0" w:afterAutospacing="0"/>
        <w:ind w:left="360" w:firstLine="0"/>
        <w:jc w:val="both"/>
        <w:textAlignment w:val="baseline"/>
      </w:pPr>
      <w:r w:rsidRPr="002E350A">
        <w:rPr>
          <w:rStyle w:val="normaltextrun"/>
        </w:rPr>
        <w:t>Collaboration and collaborations</w:t>
      </w:r>
      <w:r w:rsidRPr="002E350A">
        <w:rPr>
          <w:rStyle w:val="eop"/>
        </w:rPr>
        <w:t> </w:t>
      </w:r>
    </w:p>
    <w:p w:rsidR="002E350A" w:rsidRPr="002E350A" w:rsidRDefault="002E350A" w:rsidP="002E350A">
      <w:pPr>
        <w:pStyle w:val="paragraph"/>
        <w:numPr>
          <w:ilvl w:val="0"/>
          <w:numId w:val="14"/>
        </w:numPr>
        <w:spacing w:before="0" w:beforeAutospacing="0" w:after="0" w:afterAutospacing="0"/>
        <w:ind w:left="360" w:firstLine="0"/>
        <w:jc w:val="both"/>
        <w:textAlignment w:val="baseline"/>
      </w:pPr>
      <w:r w:rsidRPr="002E350A">
        <w:rPr>
          <w:rStyle w:val="normaltextrun"/>
        </w:rPr>
        <w:t>Competence and variety</w:t>
      </w:r>
      <w:r w:rsidRPr="002E350A">
        <w:rPr>
          <w:rStyle w:val="eop"/>
        </w:rPr>
        <w:t> </w:t>
      </w:r>
    </w:p>
    <w:p w:rsidR="002E350A" w:rsidRPr="002E350A" w:rsidRDefault="002E350A" w:rsidP="002E350A">
      <w:pPr>
        <w:pStyle w:val="paragraph"/>
        <w:numPr>
          <w:ilvl w:val="0"/>
          <w:numId w:val="15"/>
        </w:numPr>
        <w:spacing w:before="0" w:beforeAutospacing="0" w:after="0" w:afterAutospacing="0"/>
        <w:ind w:left="360" w:firstLine="0"/>
        <w:jc w:val="both"/>
        <w:textAlignment w:val="baseline"/>
      </w:pPr>
      <w:r w:rsidRPr="002E350A">
        <w:rPr>
          <w:rStyle w:val="normaltextrun"/>
        </w:rPr>
        <w:t>Respect and public trust</w:t>
      </w:r>
      <w:r w:rsidRPr="002E350A">
        <w:rPr>
          <w:rStyle w:val="eop"/>
        </w:rPr>
        <w:t> </w:t>
      </w:r>
      <w:bookmarkStart w:id="0" w:name="_GoBack"/>
      <w:bookmarkEnd w:id="0"/>
    </w:p>
    <w:p w:rsidR="002E350A" w:rsidRPr="002E350A" w:rsidRDefault="002E350A" w:rsidP="002E350A">
      <w:pPr>
        <w:pStyle w:val="paragraph"/>
        <w:numPr>
          <w:ilvl w:val="0"/>
          <w:numId w:val="15"/>
        </w:numPr>
        <w:spacing w:before="0" w:beforeAutospacing="0" w:after="0" w:afterAutospacing="0"/>
        <w:ind w:left="360" w:firstLine="0"/>
        <w:jc w:val="both"/>
        <w:textAlignment w:val="baseline"/>
      </w:pPr>
      <w:r w:rsidRPr="002E350A">
        <w:rPr>
          <w:rStyle w:val="normaltextrun"/>
        </w:rPr>
        <w:t>Equality</w:t>
      </w:r>
      <w:r w:rsidRPr="002E350A">
        <w:rPr>
          <w:rStyle w:val="eop"/>
        </w:rPr>
        <w:t> </w:t>
      </w:r>
    </w:p>
    <w:p w:rsidR="002E350A" w:rsidRPr="002E350A" w:rsidRDefault="002E350A" w:rsidP="002E350A">
      <w:pPr>
        <w:pStyle w:val="paragraph"/>
        <w:numPr>
          <w:ilvl w:val="0"/>
          <w:numId w:val="15"/>
        </w:numPr>
        <w:spacing w:before="0" w:beforeAutospacing="0" w:after="0" w:afterAutospacing="0"/>
        <w:ind w:left="360" w:firstLine="0"/>
        <w:jc w:val="both"/>
        <w:textAlignment w:val="baseline"/>
      </w:pPr>
      <w:r w:rsidRPr="002E350A">
        <w:rPr>
          <w:rStyle w:val="normaltextrun"/>
        </w:rPr>
        <w:t>Privacy</w:t>
      </w:r>
      <w:r w:rsidRPr="002E350A">
        <w:rPr>
          <w:rStyle w:val="eop"/>
        </w:rPr>
        <w:t> </w:t>
      </w:r>
    </w:p>
    <w:p w:rsidR="00A6241F" w:rsidRPr="002E350A" w:rsidRDefault="00A6241F" w:rsidP="00A6241F">
      <w:pPr>
        <w:spacing w:after="0"/>
        <w:jc w:val="both"/>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p>
    <w:p w:rsidR="00A6241F" w:rsidRDefault="00A6241F" w:rsidP="00A6241F">
      <w:pPr>
        <w:pStyle w:val="ListParagraph"/>
        <w:numPr>
          <w:ilvl w:val="0"/>
          <w:numId w:val="2"/>
        </w:numPr>
        <w:spacing w:after="0"/>
        <w:jc w:val="both"/>
        <w:rPr>
          <w:rFonts w:ascii="Times New Roman" w:hAnsi="Times New Roman" w:cs="Times New Roman"/>
          <w:sz w:val="24"/>
          <w:szCs w:val="24"/>
        </w:rPr>
      </w:pPr>
      <w:r w:rsidRPr="00A6241F">
        <w:rPr>
          <w:rFonts w:ascii="Times New Roman" w:hAnsi="Times New Roman" w:cs="Times New Roman"/>
          <w:sz w:val="24"/>
          <w:szCs w:val="24"/>
        </w:rPr>
        <w:t>E</w:t>
      </w:r>
      <w:r w:rsidR="00445A26">
        <w:rPr>
          <w:rFonts w:ascii="Times New Roman" w:hAnsi="Times New Roman" w:cs="Times New Roman"/>
          <w:sz w:val="24"/>
          <w:szCs w:val="24"/>
        </w:rPr>
        <w:t>XTERNAL AND INTERNAL EXAMINATION</w:t>
      </w:r>
      <w:r>
        <w:rPr>
          <w:rFonts w:ascii="Times New Roman" w:hAnsi="Times New Roman" w:cs="Times New Roman"/>
          <w:sz w:val="24"/>
          <w:szCs w:val="24"/>
        </w:rPr>
        <w:t xml:space="preserve"> </w:t>
      </w:r>
    </w:p>
    <w:p w:rsidR="00A6241F" w:rsidRDefault="00445A26" w:rsidP="00A6241F">
      <w:pPr>
        <w:pStyle w:val="ListParagraph"/>
        <w:numPr>
          <w:ilvl w:val="1"/>
          <w:numId w:val="2"/>
        </w:numPr>
        <w:spacing w:after="0"/>
        <w:jc w:val="both"/>
        <w:rPr>
          <w:rFonts w:ascii="Times New Roman" w:hAnsi="Times New Roman" w:cs="Times New Roman"/>
          <w:sz w:val="24"/>
          <w:szCs w:val="24"/>
        </w:rPr>
      </w:pPr>
      <w:r w:rsidRPr="00A6241F">
        <w:rPr>
          <w:rFonts w:ascii="Times New Roman" w:hAnsi="Times New Roman" w:cs="Times New Roman"/>
          <w:sz w:val="24"/>
          <w:szCs w:val="24"/>
        </w:rPr>
        <w:t>THE FIVE FORCES OF HIGHER EDUCATION IN KOSOVO: AN EXAMINATION</w:t>
      </w:r>
    </w:p>
    <w:p w:rsidR="00A6241F" w:rsidRPr="00A6241F" w:rsidRDefault="00A6241F" w:rsidP="00A6241F">
      <w:pPr>
        <w:pStyle w:val="ListParagraph"/>
        <w:spacing w:after="0"/>
        <w:jc w:val="both"/>
        <w:rPr>
          <w:rFonts w:ascii="Times New Roman" w:hAnsi="Times New Roman" w:cs="Times New Roman"/>
          <w:sz w:val="24"/>
          <w:szCs w:val="24"/>
        </w:rPr>
      </w:pPr>
    </w:p>
    <w:p w:rsidR="00A6241F" w:rsidRDefault="00A6241F" w:rsidP="00A6241F">
      <w:pPr>
        <w:spacing w:after="0"/>
        <w:jc w:val="both"/>
        <w:rPr>
          <w:rFonts w:ascii="Times New Roman" w:hAnsi="Times New Roman" w:cs="Times New Roman"/>
          <w:sz w:val="24"/>
          <w:szCs w:val="24"/>
        </w:rPr>
      </w:pPr>
      <w:r w:rsidRPr="00A6241F">
        <w:rPr>
          <w:rFonts w:ascii="Times New Roman" w:hAnsi="Times New Roman" w:cs="Times New Roman"/>
          <w:sz w:val="24"/>
          <w:szCs w:val="24"/>
        </w:rPr>
        <w:t xml:space="preserve">The higher education industry is undergoing a significant transformation. Numerous variables, such as population demographics, job demands, global rivalry, and new means of delivering higher education, are influencing this rapid transformation. Higher education is also a growing industry, which is a positive development. Leaders in the industry, whether public, private, non-profit, or for-profit, must constantly analyze the competitive scene for both good and negative structural changes. In the late 1970s, Michael Porter, a Harvard Business School professor, established an extremely influential </w:t>
      </w:r>
      <w:r w:rsidR="00445A26">
        <w:rPr>
          <w:rFonts w:ascii="Times New Roman" w:hAnsi="Times New Roman" w:cs="Times New Roman"/>
          <w:sz w:val="24"/>
          <w:szCs w:val="24"/>
        </w:rPr>
        <w:t>paradigm for industry analysis.</w:t>
      </w:r>
    </w:p>
    <w:p w:rsidR="00445A26" w:rsidRDefault="00445A26" w:rsidP="00A6241F">
      <w:pPr>
        <w:spacing w:after="0"/>
        <w:jc w:val="both"/>
        <w:rPr>
          <w:rFonts w:ascii="Times New Roman" w:hAnsi="Times New Roman" w:cs="Times New Roman"/>
          <w:sz w:val="24"/>
          <w:szCs w:val="24"/>
        </w:rPr>
      </w:pPr>
      <w:r w:rsidRPr="00445A26">
        <w:rPr>
          <w:rFonts w:ascii="Times New Roman" w:hAnsi="Times New Roman" w:cs="Times New Roman"/>
          <w:sz w:val="24"/>
          <w:szCs w:val="24"/>
        </w:rPr>
        <w:t>In this context, UBT's Faculty of Political Science employed Porter's Five Forces Analysis to assess its position in a highly competitive market.</w:t>
      </w:r>
    </w:p>
    <w:p w:rsidR="00445A26" w:rsidRDefault="00445A26" w:rsidP="00A6241F">
      <w:pPr>
        <w:spacing w:after="0"/>
        <w:jc w:val="both"/>
        <w:rPr>
          <w:rFonts w:ascii="Times New Roman" w:hAnsi="Times New Roman" w:cs="Times New Roman"/>
          <w:sz w:val="24"/>
          <w:szCs w:val="24"/>
        </w:rPr>
      </w:pPr>
      <w:r w:rsidRPr="00445A26">
        <w:rPr>
          <w:rFonts w:ascii="Times New Roman" w:hAnsi="Times New Roman" w:cs="Times New Roman"/>
          <w:sz w:val="24"/>
          <w:szCs w:val="24"/>
        </w:rPr>
        <w:t xml:space="preserve">The University of </w:t>
      </w:r>
      <w:proofErr w:type="spellStart"/>
      <w:r w:rsidRPr="00445A26">
        <w:rPr>
          <w:rFonts w:ascii="Times New Roman" w:hAnsi="Times New Roman" w:cs="Times New Roman"/>
          <w:sz w:val="24"/>
          <w:szCs w:val="24"/>
        </w:rPr>
        <w:t>Prishtina</w:t>
      </w:r>
      <w:proofErr w:type="spellEnd"/>
      <w:r w:rsidRPr="00445A26">
        <w:rPr>
          <w:rFonts w:ascii="Times New Roman" w:hAnsi="Times New Roman" w:cs="Times New Roman"/>
          <w:sz w:val="24"/>
          <w:szCs w:val="24"/>
        </w:rPr>
        <w:t xml:space="preserve">, the University of </w:t>
      </w:r>
      <w:proofErr w:type="spellStart"/>
      <w:r w:rsidRPr="00445A26">
        <w:rPr>
          <w:rFonts w:ascii="Times New Roman" w:hAnsi="Times New Roman" w:cs="Times New Roman"/>
          <w:sz w:val="24"/>
          <w:szCs w:val="24"/>
        </w:rPr>
        <w:t>Prizren</w:t>
      </w:r>
      <w:proofErr w:type="spellEnd"/>
      <w:r w:rsidRPr="00445A26">
        <w:rPr>
          <w:rFonts w:ascii="Times New Roman" w:hAnsi="Times New Roman" w:cs="Times New Roman"/>
          <w:sz w:val="24"/>
          <w:szCs w:val="24"/>
        </w:rPr>
        <w:t xml:space="preserve">, the University of </w:t>
      </w:r>
      <w:proofErr w:type="spellStart"/>
      <w:r w:rsidRPr="00445A26">
        <w:rPr>
          <w:rFonts w:ascii="Times New Roman" w:hAnsi="Times New Roman" w:cs="Times New Roman"/>
          <w:sz w:val="24"/>
          <w:szCs w:val="24"/>
        </w:rPr>
        <w:t>Peja</w:t>
      </w:r>
      <w:proofErr w:type="spellEnd"/>
      <w:r w:rsidRPr="00445A26">
        <w:rPr>
          <w:rFonts w:ascii="Times New Roman" w:hAnsi="Times New Roman" w:cs="Times New Roman"/>
          <w:sz w:val="24"/>
          <w:szCs w:val="24"/>
        </w:rPr>
        <w:t xml:space="preserve">, the Faculty of Islamic Studies, the University of </w:t>
      </w:r>
      <w:proofErr w:type="spellStart"/>
      <w:r w:rsidRPr="00445A26">
        <w:rPr>
          <w:rFonts w:ascii="Times New Roman" w:hAnsi="Times New Roman" w:cs="Times New Roman"/>
          <w:sz w:val="24"/>
          <w:szCs w:val="24"/>
        </w:rPr>
        <w:t>Gjilan</w:t>
      </w:r>
      <w:proofErr w:type="spellEnd"/>
      <w:r w:rsidRPr="00445A26">
        <w:rPr>
          <w:rFonts w:ascii="Times New Roman" w:hAnsi="Times New Roman" w:cs="Times New Roman"/>
          <w:sz w:val="24"/>
          <w:szCs w:val="24"/>
        </w:rPr>
        <w:t xml:space="preserve">, the University of </w:t>
      </w:r>
      <w:proofErr w:type="spellStart"/>
      <w:r w:rsidRPr="00445A26">
        <w:rPr>
          <w:rFonts w:ascii="Times New Roman" w:hAnsi="Times New Roman" w:cs="Times New Roman"/>
          <w:sz w:val="24"/>
          <w:szCs w:val="24"/>
        </w:rPr>
        <w:t>Ferizaj</w:t>
      </w:r>
      <w:proofErr w:type="spellEnd"/>
      <w:r w:rsidRPr="00445A26">
        <w:rPr>
          <w:rFonts w:ascii="Times New Roman" w:hAnsi="Times New Roman" w:cs="Times New Roman"/>
          <w:sz w:val="24"/>
          <w:szCs w:val="24"/>
        </w:rPr>
        <w:t xml:space="preserve">, the University of </w:t>
      </w:r>
      <w:proofErr w:type="spellStart"/>
      <w:r w:rsidRPr="00445A26">
        <w:rPr>
          <w:rFonts w:ascii="Times New Roman" w:hAnsi="Times New Roman" w:cs="Times New Roman"/>
          <w:sz w:val="24"/>
          <w:szCs w:val="24"/>
        </w:rPr>
        <w:t>Mitrovica</w:t>
      </w:r>
      <w:proofErr w:type="spellEnd"/>
      <w:r w:rsidRPr="00445A26">
        <w:rPr>
          <w:rFonts w:ascii="Times New Roman" w:hAnsi="Times New Roman" w:cs="Times New Roman"/>
          <w:sz w:val="24"/>
          <w:szCs w:val="24"/>
        </w:rPr>
        <w:t xml:space="preserve">, the University of </w:t>
      </w:r>
      <w:proofErr w:type="spellStart"/>
      <w:r w:rsidRPr="00445A26">
        <w:rPr>
          <w:rFonts w:ascii="Times New Roman" w:hAnsi="Times New Roman" w:cs="Times New Roman"/>
          <w:sz w:val="24"/>
          <w:szCs w:val="24"/>
        </w:rPr>
        <w:t>Gjakova</w:t>
      </w:r>
      <w:proofErr w:type="spellEnd"/>
      <w:r w:rsidRPr="00445A26">
        <w:rPr>
          <w:rFonts w:ascii="Times New Roman" w:hAnsi="Times New Roman" w:cs="Times New Roman"/>
          <w:sz w:val="24"/>
          <w:szCs w:val="24"/>
        </w:rPr>
        <w:t xml:space="preserve">, and the Academy of Kosovo for Public Safety comprise Kosovo's higher education industry (Kosovo Accreditation Agency, 2021). There are roughly 14 certified private higher education institutions at the institutional level, according to the Kosovo Accreditation Agency's (KAA, 2021) </w:t>
      </w:r>
      <w:proofErr w:type="spellStart"/>
      <w:proofErr w:type="gramStart"/>
      <w:r w:rsidRPr="00445A26">
        <w:rPr>
          <w:rFonts w:ascii="Times New Roman" w:hAnsi="Times New Roman" w:cs="Times New Roman"/>
          <w:sz w:val="24"/>
          <w:szCs w:val="24"/>
        </w:rPr>
        <w:t>l</w:t>
      </w:r>
      <w:r>
        <w:rPr>
          <w:rFonts w:ascii="Times New Roman" w:hAnsi="Times New Roman" w:cs="Times New Roman"/>
          <w:sz w:val="24"/>
          <w:szCs w:val="24"/>
        </w:rPr>
        <w:t>ist.</w:t>
      </w:r>
      <w:r w:rsidRPr="00445A26">
        <w:rPr>
          <w:rFonts w:ascii="Times New Roman" w:hAnsi="Times New Roman" w:cs="Times New Roman"/>
          <w:sz w:val="24"/>
          <w:szCs w:val="24"/>
        </w:rPr>
        <w:t>Recently</w:t>
      </w:r>
      <w:proofErr w:type="spellEnd"/>
      <w:proofErr w:type="gramEnd"/>
      <w:r w:rsidRPr="00445A26">
        <w:rPr>
          <w:rFonts w:ascii="Times New Roman" w:hAnsi="Times New Roman" w:cs="Times New Roman"/>
          <w:sz w:val="24"/>
          <w:szCs w:val="24"/>
        </w:rPr>
        <w:t>, the majority of private and public HEIs in Kosovo have been involved in a number of international cooperation projects aimed at developing new study programs or improving teaching (for example, Tempus). Only one of the nine public higher education institutions offers political science studies at both the bachelor's and master's levels. In contrast, only three of the 14 approved private higher education institutions provide political science studies at both the bachelor's and master's degrees. Only one public institution (generally known as the police academy and closed to outside researchers) offers such studies in Security Studies. In terms of Public Policy and Management studies, we are the only national university that offers this program at the master's level.</w:t>
      </w:r>
    </w:p>
    <w:p w:rsidR="00445A26" w:rsidRDefault="00445A26" w:rsidP="00A6241F">
      <w:pPr>
        <w:spacing w:after="0"/>
        <w:jc w:val="both"/>
        <w:rPr>
          <w:rFonts w:ascii="Times New Roman" w:hAnsi="Times New Roman" w:cs="Times New Roman"/>
          <w:sz w:val="24"/>
          <w:szCs w:val="24"/>
        </w:rPr>
      </w:pPr>
    </w:p>
    <w:p w:rsidR="00445A26" w:rsidRP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According to a research on higher secondary education conducted by the Ministry of Education of Kosovo in 2014, there were approximately 24,898 students in grades 12 and 13 who had completed their secondary school in 2014 (school Statistics in Kosovo, 2019-2020, p. 25).</w:t>
      </w:r>
    </w:p>
    <w:p w:rsidR="00445A26" w:rsidRPr="00445A26" w:rsidRDefault="00445A26" w:rsidP="00445A26">
      <w:pPr>
        <w:spacing w:after="0"/>
        <w:jc w:val="both"/>
        <w:rPr>
          <w:rFonts w:ascii="Times New Roman" w:hAnsi="Times New Roman" w:cs="Times New Roman"/>
          <w:sz w:val="24"/>
          <w:szCs w:val="24"/>
        </w:rPr>
      </w:pPr>
    </w:p>
    <w:p w:rsid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 xml:space="preserve">According to a 2013 study by </w:t>
      </w:r>
      <w:proofErr w:type="spellStart"/>
      <w:r w:rsidRPr="00445A26">
        <w:rPr>
          <w:rFonts w:ascii="Times New Roman" w:hAnsi="Times New Roman" w:cs="Times New Roman"/>
          <w:sz w:val="24"/>
          <w:szCs w:val="24"/>
        </w:rPr>
        <w:t>Nikolla</w:t>
      </w:r>
      <w:proofErr w:type="spellEnd"/>
      <w:r w:rsidRPr="00445A26">
        <w:rPr>
          <w:rFonts w:ascii="Times New Roman" w:hAnsi="Times New Roman" w:cs="Times New Roman"/>
          <w:sz w:val="24"/>
          <w:szCs w:val="24"/>
        </w:rPr>
        <w:t xml:space="preserve"> </w:t>
      </w:r>
      <w:proofErr w:type="spellStart"/>
      <w:r w:rsidRPr="00445A26">
        <w:rPr>
          <w:rFonts w:ascii="Times New Roman" w:hAnsi="Times New Roman" w:cs="Times New Roman"/>
          <w:sz w:val="24"/>
          <w:szCs w:val="24"/>
        </w:rPr>
        <w:t>Baketa</w:t>
      </w:r>
      <w:proofErr w:type="spellEnd"/>
      <w:r w:rsidRPr="00445A26">
        <w:rPr>
          <w:rFonts w:ascii="Times New Roman" w:hAnsi="Times New Roman" w:cs="Times New Roman"/>
          <w:sz w:val="24"/>
          <w:szCs w:val="24"/>
        </w:rPr>
        <w:t>, the gross enrollment rate is 71.27%, making 17,820 students eligible for enrollment in the public and private higher education systems.</w:t>
      </w:r>
    </w:p>
    <w:p w:rsidR="00445A26" w:rsidRDefault="00445A26" w:rsidP="00445A26">
      <w:pPr>
        <w:spacing w:after="0"/>
        <w:jc w:val="both"/>
        <w:rPr>
          <w:rFonts w:ascii="Times New Roman" w:hAnsi="Times New Roman" w:cs="Times New Roman"/>
          <w:sz w:val="24"/>
          <w:szCs w:val="24"/>
        </w:rPr>
      </w:pPr>
    </w:p>
    <w:p w:rsidR="00445A26" w:rsidRP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According to the Statistical Agency, there are around 22,000 students studying in private institutions throughout 12 private higher education institutions (colleges, institutes, and vocational schools) (Education Statistics in Kosovo 2019-2020, 2019, p. 94). Based on this, the private higher education industry's aggregate revenue</w:t>
      </w:r>
      <w:r>
        <w:rPr>
          <w:rFonts w:ascii="Times New Roman" w:hAnsi="Times New Roman" w:cs="Times New Roman"/>
          <w:sz w:val="24"/>
          <w:szCs w:val="24"/>
        </w:rPr>
        <w:t>s were around 30 million euros.</w:t>
      </w:r>
    </w:p>
    <w:p w:rsid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Kosovo's higher education business has a high fixed cost ratio and is highly concentrated, making competitive rivalry unpredictable. To some extent, the benefits of having a growing industry outweigh the high level of competition. The demographics of Kosovo's young population contribute to the country's growth potential.</w:t>
      </w:r>
    </w:p>
    <w:p w:rsidR="00445A26" w:rsidRDefault="00445A26" w:rsidP="00445A26">
      <w:pPr>
        <w:spacing w:after="0"/>
        <w:jc w:val="both"/>
        <w:rPr>
          <w:rFonts w:ascii="Times New Roman" w:hAnsi="Times New Roman" w:cs="Times New Roman"/>
          <w:sz w:val="24"/>
          <w:szCs w:val="24"/>
        </w:rPr>
      </w:pPr>
    </w:p>
    <w:p w:rsid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ENTRY BARRIERS</w:t>
      </w:r>
    </w:p>
    <w:p w:rsidR="00445A26" w:rsidRDefault="00445A26" w:rsidP="00445A26">
      <w:pPr>
        <w:spacing w:after="0"/>
        <w:jc w:val="both"/>
        <w:rPr>
          <w:rFonts w:ascii="Times New Roman" w:hAnsi="Times New Roman" w:cs="Times New Roman"/>
          <w:sz w:val="24"/>
          <w:szCs w:val="24"/>
        </w:rPr>
      </w:pPr>
    </w:p>
    <w:p w:rsidR="00445A26" w:rsidRDefault="00445A26" w:rsidP="00445A26">
      <w:pPr>
        <w:spacing w:after="0"/>
        <w:jc w:val="both"/>
        <w:rPr>
          <w:rFonts w:ascii="Times New Roman" w:hAnsi="Times New Roman" w:cs="Times New Roman"/>
          <w:sz w:val="24"/>
          <w:szCs w:val="24"/>
        </w:rPr>
      </w:pPr>
      <w:r>
        <w:rPr>
          <w:rFonts w:ascii="Times New Roman" w:hAnsi="Times New Roman" w:cs="Times New Roman"/>
          <w:sz w:val="24"/>
          <w:szCs w:val="24"/>
        </w:rPr>
        <w:t>The</w:t>
      </w:r>
      <w:r w:rsidRPr="00445A26">
        <w:rPr>
          <w:rFonts w:ascii="Times New Roman" w:hAnsi="Times New Roman" w:cs="Times New Roman"/>
          <w:sz w:val="24"/>
          <w:szCs w:val="24"/>
        </w:rPr>
        <w:t xml:space="preserve"> entry into the higher education market does not require extremely fixed costs, as it does in other industries such as construction, telecommunications, and medicine, accreditation criteria require newcomers to demonstrate that study programs align with the needs of the job market. Furthermore, accreditation rules state that new entrants must meet a 50% faculty requirement, which means that there must be a full-time academic staff member with a doctorate in order to be accredited. Due to the scarcity of full-time doctorate-holding academic personnel for private higher education providers, this makes it difficult for new recruits. Recent state policy has concentrated on the establishment of new public universities in order to enhance access to higher education for young Kosovars.</w:t>
      </w:r>
      <w:r w:rsidRPr="00445A26">
        <w:t xml:space="preserve"> </w:t>
      </w:r>
      <w:r w:rsidRPr="00445A26">
        <w:rPr>
          <w:rFonts w:ascii="Times New Roman" w:hAnsi="Times New Roman" w:cs="Times New Roman"/>
          <w:sz w:val="24"/>
          <w:szCs w:val="24"/>
        </w:rPr>
        <w:t>In this context, the Kosovo government boosted compensation for teaching personnel at public universities at the same time, creating a considerable barrier for new applicants. The AAK standards set in 2018 are of higher quality and more difficult to reach than in past eras, making it more difficult for new entrants to meet these levels. Around seven private higher education providers failed to meet AAK's new requirements, and so lost institutional accreditation (AAK, 2021).</w:t>
      </w:r>
    </w:p>
    <w:p w:rsid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In conclusion, the high fixed cost structure, as well as the curriculum's tight accreditation processes, all act as the highest hurdles to entrance into the education industry, benefiting incumbents by preserving their current market shares. Overall, these factors will lower entrance barriers to the education business in the foreseeable future.</w:t>
      </w:r>
    </w:p>
    <w:p w:rsidR="00445A26" w:rsidRDefault="00445A26" w:rsidP="00445A26">
      <w:pPr>
        <w:spacing w:after="0"/>
        <w:jc w:val="both"/>
        <w:rPr>
          <w:rFonts w:ascii="Times New Roman" w:hAnsi="Times New Roman" w:cs="Times New Roman"/>
          <w:sz w:val="24"/>
          <w:szCs w:val="24"/>
        </w:rPr>
      </w:pPr>
    </w:p>
    <w:p w:rsid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REPLACEMENTS</w:t>
      </w:r>
    </w:p>
    <w:p w:rsidR="00445A26" w:rsidRDefault="00445A26" w:rsidP="00445A26">
      <w:pPr>
        <w:spacing w:after="0"/>
        <w:jc w:val="both"/>
        <w:rPr>
          <w:rFonts w:ascii="Times New Roman" w:hAnsi="Times New Roman" w:cs="Times New Roman"/>
          <w:sz w:val="24"/>
          <w:szCs w:val="24"/>
        </w:rPr>
      </w:pPr>
    </w:p>
    <w:p w:rsidR="00445A26" w:rsidRDefault="00445A26" w:rsidP="00445A26">
      <w:pPr>
        <w:spacing w:after="0"/>
        <w:jc w:val="both"/>
        <w:rPr>
          <w:rFonts w:ascii="Times New Roman" w:hAnsi="Times New Roman" w:cs="Times New Roman"/>
          <w:sz w:val="24"/>
          <w:szCs w:val="24"/>
        </w:rPr>
      </w:pPr>
      <w:r w:rsidRPr="00445A26">
        <w:rPr>
          <w:rFonts w:ascii="Times New Roman" w:hAnsi="Times New Roman" w:cs="Times New Roman"/>
          <w:sz w:val="24"/>
          <w:szCs w:val="24"/>
        </w:rPr>
        <w:t xml:space="preserve">At first glance, one would believe that opportunities for acquiring a college or university degree, or pursuing additional higher education, are limited by geography, income level, or cultural factors. </w:t>
      </w:r>
      <w:r w:rsidRPr="00445A26">
        <w:rPr>
          <w:rFonts w:ascii="Times New Roman" w:hAnsi="Times New Roman" w:cs="Times New Roman"/>
          <w:sz w:val="24"/>
          <w:szCs w:val="24"/>
        </w:rPr>
        <w:lastRenderedPageBreak/>
        <w:t>While these limits may have been true three decades ago, they appear to be substantially less relevant in Kosovo's higher education today.</w:t>
      </w: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Higher education is becoming increasingly prone to imitation as transportation conditions improve in Kosovo and information technology advances exponentially. According to Walker (2004), classical economic theory, information technology is a product supplement that enhances the qualities and benefits of the provided product. Higher education clients are informed about market prospects through information technology, which lowers switching costs while also allowing imitators to replicate curricula and teaching methods and compete in the market.</w:t>
      </w: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On the other hand, because public colleges charge such low tuition, the threat of product or service substitution is extremely significant. Because of the government's recent decision to make all studies tuition-free, the risk of product substitution is extremely high. Furthermore, with one rival offering political science courses with competitive teachings, the product poses a somewhat to highly substitutable danger to those seeking to study in private institutions. However, this presents an opportunity for high-quality education providers since, if properly positioned in the market, they may attract students from all over the world.</w:t>
      </w:r>
    </w:p>
    <w:p w:rsidR="00445A26" w:rsidRDefault="00445A26" w:rsidP="00445A26">
      <w:pPr>
        <w:spacing w:after="0"/>
        <w:jc w:val="both"/>
        <w:rPr>
          <w:rFonts w:ascii="Times New Roman" w:hAnsi="Times New Roman" w:cs="Times New Roman"/>
          <w:sz w:val="24"/>
          <w:szCs w:val="24"/>
        </w:rPr>
      </w:pP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PURCHASING ABILITY</w:t>
      </w:r>
    </w:p>
    <w:p w:rsidR="00445A26" w:rsidRDefault="00445A26" w:rsidP="00445A26">
      <w:pPr>
        <w:spacing w:after="0"/>
        <w:jc w:val="both"/>
        <w:rPr>
          <w:rFonts w:ascii="Times New Roman" w:hAnsi="Times New Roman" w:cs="Times New Roman"/>
          <w:sz w:val="24"/>
          <w:szCs w:val="24"/>
        </w:rPr>
      </w:pP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 xml:space="preserve">There are around 100,000 students in the higher education market overall, with approximately 52,000 students in private higher education and the University of </w:t>
      </w:r>
      <w:proofErr w:type="spellStart"/>
      <w:r w:rsidRPr="00B45AAB">
        <w:rPr>
          <w:rFonts w:ascii="Times New Roman" w:hAnsi="Times New Roman" w:cs="Times New Roman"/>
          <w:sz w:val="24"/>
          <w:szCs w:val="24"/>
        </w:rPr>
        <w:t>Prishtina</w:t>
      </w:r>
      <w:proofErr w:type="spellEnd"/>
      <w:r w:rsidRPr="00B45AAB">
        <w:rPr>
          <w:rFonts w:ascii="Times New Roman" w:hAnsi="Times New Roman" w:cs="Times New Roman"/>
          <w:sz w:val="24"/>
          <w:szCs w:val="24"/>
        </w:rPr>
        <w:t xml:space="preserve"> accounting for the majority of the market. UBT and AAB are among the largest private higher education institutions. It might be concluded that the remaining buyers are dispersed and fractured across the market.</w:t>
      </w: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With fragmented free public higher education and hundreds of private higher education providers competing in prices and similar programs, and frequently engaged in price wars, the unexpected consequence is that purchasers have more purchasing power to pick and negotiate.</w:t>
      </w: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The importance of easily accessible and free information on course descriptions and university facilities reverses the information asymmetries that existed a generation earlier, providing potential students more power of choice. This modification partially compensates for the market fragmentation effect, giving purchasers a more balanced overall appraisal.</w:t>
      </w:r>
    </w:p>
    <w:p w:rsidR="00445A26" w:rsidRDefault="00445A26" w:rsidP="00445A26">
      <w:pPr>
        <w:spacing w:after="0"/>
        <w:jc w:val="both"/>
        <w:rPr>
          <w:rFonts w:ascii="Times New Roman" w:hAnsi="Times New Roman" w:cs="Times New Roman"/>
          <w:sz w:val="24"/>
          <w:szCs w:val="24"/>
        </w:rPr>
      </w:pP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THE DEGREE OF SUPPLY POWER</w:t>
      </w:r>
    </w:p>
    <w:p w:rsidR="00445A26" w:rsidRDefault="00445A26" w:rsidP="00445A26">
      <w:pPr>
        <w:spacing w:after="0"/>
        <w:jc w:val="both"/>
        <w:rPr>
          <w:rFonts w:ascii="Times New Roman" w:hAnsi="Times New Roman" w:cs="Times New Roman"/>
          <w:sz w:val="24"/>
          <w:szCs w:val="24"/>
        </w:rPr>
      </w:pP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Higher education suppliers can be viewed as certified academic professionals. Public policy that provides competitive salaries for professors at public universities while prohibiting private colleges from offering doctoral programs gives professors with titles and doctorates a competitive advantage over private higher education providers. As a result, the supplier power is moderate, but because of the increased competence of professors at UBT College, notably at the Faculty of Political Science, the supplier power is low to medium.</w:t>
      </w:r>
    </w:p>
    <w:p w:rsidR="00445A26" w:rsidRDefault="00445A26" w:rsidP="00445A26">
      <w:pPr>
        <w:spacing w:after="0"/>
        <w:jc w:val="both"/>
        <w:rPr>
          <w:rFonts w:ascii="Times New Roman" w:hAnsi="Times New Roman" w:cs="Times New Roman"/>
          <w:sz w:val="24"/>
          <w:szCs w:val="24"/>
        </w:rPr>
      </w:pPr>
    </w:p>
    <w:p w:rsidR="00445A26" w:rsidRDefault="00B45AAB" w:rsidP="00445A26">
      <w:pPr>
        <w:spacing w:after="0"/>
        <w:jc w:val="both"/>
        <w:rPr>
          <w:rFonts w:ascii="Times New Roman" w:hAnsi="Times New Roman" w:cs="Times New Roman"/>
          <w:sz w:val="24"/>
          <w:szCs w:val="24"/>
        </w:rPr>
      </w:pPr>
      <w:r w:rsidRPr="00B45AAB">
        <w:rPr>
          <w:rFonts w:ascii="Times New Roman" w:hAnsi="Times New Roman" w:cs="Times New Roman"/>
          <w:sz w:val="24"/>
          <w:szCs w:val="24"/>
        </w:rPr>
        <w:t>RIVALRY</w:t>
      </w:r>
    </w:p>
    <w:p w:rsidR="00445A26" w:rsidRDefault="00445A26" w:rsidP="00445A26">
      <w:pPr>
        <w:spacing w:after="0"/>
        <w:jc w:val="both"/>
        <w:rPr>
          <w:rFonts w:ascii="Times New Roman" w:hAnsi="Times New Roman" w:cs="Times New Roman"/>
          <w:sz w:val="24"/>
          <w:szCs w:val="24"/>
        </w:rPr>
      </w:pPr>
    </w:p>
    <w:p w:rsidR="00B45AAB" w:rsidRPr="00B45AAB" w:rsidRDefault="00B45AAB" w:rsidP="00B45AAB">
      <w:pPr>
        <w:spacing w:after="0"/>
        <w:jc w:val="both"/>
        <w:rPr>
          <w:rFonts w:ascii="Times New Roman" w:hAnsi="Times New Roman" w:cs="Times New Roman"/>
          <w:sz w:val="24"/>
          <w:szCs w:val="24"/>
        </w:rPr>
      </w:pPr>
      <w:r w:rsidRPr="00B45AAB">
        <w:rPr>
          <w:rFonts w:ascii="Times New Roman" w:hAnsi="Times New Roman" w:cs="Times New Roman"/>
          <w:sz w:val="24"/>
          <w:szCs w:val="24"/>
        </w:rPr>
        <w:t>In terms of political science studies, competition for bachelor's programs ranges from moderate to high, while competition for master's degrees remains moderate.</w:t>
      </w:r>
    </w:p>
    <w:p w:rsidR="00B45AAB" w:rsidRPr="00B45AAB" w:rsidRDefault="00B45AAB" w:rsidP="00B45AAB">
      <w:pPr>
        <w:spacing w:after="0"/>
        <w:jc w:val="both"/>
        <w:rPr>
          <w:rFonts w:ascii="Times New Roman" w:hAnsi="Times New Roman" w:cs="Times New Roman"/>
          <w:sz w:val="24"/>
          <w:szCs w:val="24"/>
        </w:rPr>
      </w:pPr>
    </w:p>
    <w:p w:rsidR="00445A26" w:rsidRDefault="00B45AAB" w:rsidP="00B45AAB">
      <w:pPr>
        <w:spacing w:after="0"/>
        <w:jc w:val="both"/>
        <w:rPr>
          <w:rFonts w:ascii="Times New Roman" w:hAnsi="Times New Roman" w:cs="Times New Roman"/>
          <w:sz w:val="24"/>
          <w:szCs w:val="24"/>
        </w:rPr>
      </w:pPr>
      <w:r w:rsidRPr="00B45AAB">
        <w:rPr>
          <w:rFonts w:ascii="Times New Roman" w:hAnsi="Times New Roman" w:cs="Times New Roman"/>
          <w:sz w:val="24"/>
          <w:szCs w:val="24"/>
        </w:rPr>
        <w:t>The following are the rivalries among public universities:</w:t>
      </w:r>
    </w:p>
    <w:p w:rsidR="00B45AAB" w:rsidRDefault="00B45AAB" w:rsidP="00B45AAB">
      <w:pPr>
        <w:spacing w:after="0"/>
        <w:jc w:val="both"/>
        <w:rPr>
          <w:rFonts w:ascii="Times New Roman" w:hAnsi="Times New Roman" w:cs="Times New Roman"/>
          <w:sz w:val="24"/>
          <w:szCs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817"/>
      </w:tblGrid>
      <w:tr w:rsidR="00B45AAB" w:rsidRPr="00B45AAB" w:rsidTr="00325631">
        <w:tc>
          <w:tcPr>
            <w:tcW w:w="4428" w:type="dxa"/>
            <w:shd w:val="clear" w:color="auto" w:fill="auto"/>
          </w:tcPr>
          <w:p w:rsidR="00B45AAB" w:rsidRPr="00B45AAB" w:rsidRDefault="000E29B6" w:rsidP="00325631">
            <w:pPr>
              <w:spacing w:line="288" w:lineRule="auto"/>
              <w:jc w:val="both"/>
              <w:rPr>
                <w:rFonts w:ascii="Times New Roman" w:hAnsi="Times New Roman" w:cs="Times New Roman"/>
                <w:b/>
                <w:sz w:val="24"/>
                <w:szCs w:val="24"/>
              </w:rPr>
            </w:pPr>
            <w:r>
              <w:rPr>
                <w:rFonts w:ascii="Times New Roman" w:hAnsi="Times New Roman" w:cs="Times New Roman"/>
                <w:b/>
                <w:sz w:val="24"/>
                <w:szCs w:val="24"/>
              </w:rPr>
              <w:t>IAL Public</w:t>
            </w:r>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b/>
                <w:sz w:val="24"/>
                <w:szCs w:val="24"/>
              </w:rPr>
            </w:pPr>
            <w:r w:rsidRPr="000E29B6">
              <w:rPr>
                <w:rFonts w:ascii="Times New Roman" w:hAnsi="Times New Roman" w:cs="Times New Roman"/>
                <w:b/>
                <w:sz w:val="24"/>
                <w:szCs w:val="24"/>
              </w:rPr>
              <w:t>Politica</w:t>
            </w:r>
            <w:r w:rsidR="00461CB3">
              <w:rPr>
                <w:rFonts w:ascii="Times New Roman" w:hAnsi="Times New Roman" w:cs="Times New Roman"/>
                <w:b/>
                <w:sz w:val="24"/>
                <w:szCs w:val="24"/>
              </w:rPr>
              <w:t xml:space="preserve">l Science Studies are available </w:t>
            </w:r>
            <w:r w:rsidR="00B45AAB" w:rsidRPr="00B45AAB">
              <w:rPr>
                <w:rFonts w:ascii="Times New Roman" w:hAnsi="Times New Roman" w:cs="Times New Roman"/>
                <w:b/>
                <w:sz w:val="24"/>
                <w:szCs w:val="24"/>
              </w:rPr>
              <w:t>BA -MA</w:t>
            </w:r>
          </w:p>
        </w:tc>
      </w:tr>
      <w:tr w:rsidR="00B45AAB" w:rsidRPr="00B45AAB" w:rsidTr="000E29B6">
        <w:trPr>
          <w:trHeight w:val="332"/>
        </w:trPr>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Hasan </w:t>
            </w:r>
            <w:proofErr w:type="spellStart"/>
            <w:r w:rsidRPr="00B45AAB">
              <w:rPr>
                <w:rFonts w:ascii="Times New Roman" w:hAnsi="Times New Roman" w:cs="Times New Roman"/>
                <w:sz w:val="24"/>
                <w:szCs w:val="24"/>
              </w:rPr>
              <w:t>Prishtina</w:t>
            </w:r>
            <w:proofErr w:type="spellEnd"/>
            <w:r w:rsidRPr="00B45AAB">
              <w:rPr>
                <w:rFonts w:ascii="Times New Roman" w:hAnsi="Times New Roman" w:cs="Times New Roman"/>
                <w:sz w:val="24"/>
                <w:szCs w:val="24"/>
              </w:rPr>
              <w:t xml:space="preserve"> </w:t>
            </w:r>
            <w:proofErr w:type="spellStart"/>
            <w:r w:rsidRPr="00B45AAB">
              <w:rPr>
                <w:rFonts w:ascii="Times New Roman" w:hAnsi="Times New Roman" w:cs="Times New Roman"/>
                <w:sz w:val="24"/>
                <w:szCs w:val="24"/>
              </w:rPr>
              <w:t>Prishtina</w:t>
            </w:r>
            <w:proofErr w:type="spellEnd"/>
            <w:r w:rsidRPr="00B45AAB">
              <w:rPr>
                <w:rFonts w:ascii="Times New Roman" w:hAnsi="Times New Roman" w:cs="Times New Roman"/>
                <w:sz w:val="24"/>
                <w:szCs w:val="24"/>
              </w:rPr>
              <w:t xml:space="preserve"> </w:t>
            </w:r>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w:t>
            </w:r>
            <w:proofErr w:type="spellStart"/>
            <w:r w:rsidRPr="00B45AAB">
              <w:rPr>
                <w:rFonts w:ascii="Times New Roman" w:hAnsi="Times New Roman" w:cs="Times New Roman"/>
                <w:sz w:val="24"/>
                <w:szCs w:val="24"/>
              </w:rPr>
              <w:t>Haxhi</w:t>
            </w:r>
            <w:proofErr w:type="spellEnd"/>
            <w:r w:rsidRPr="00B45AAB">
              <w:rPr>
                <w:rFonts w:ascii="Times New Roman" w:hAnsi="Times New Roman" w:cs="Times New Roman"/>
                <w:sz w:val="24"/>
                <w:szCs w:val="24"/>
              </w:rPr>
              <w:t xml:space="preserve"> </w:t>
            </w:r>
            <w:proofErr w:type="spellStart"/>
            <w:r w:rsidRPr="00B45AAB">
              <w:rPr>
                <w:rFonts w:ascii="Times New Roman" w:hAnsi="Times New Roman" w:cs="Times New Roman"/>
                <w:sz w:val="24"/>
                <w:szCs w:val="24"/>
              </w:rPr>
              <w:t>Zeka</w:t>
            </w:r>
            <w:proofErr w:type="spellEnd"/>
            <w:r w:rsidRPr="00B45AAB">
              <w:rPr>
                <w:rFonts w:ascii="Times New Roman" w:hAnsi="Times New Roman" w:cs="Times New Roman"/>
                <w:sz w:val="24"/>
                <w:szCs w:val="24"/>
              </w:rPr>
              <w:t xml:space="preserve"> </w:t>
            </w:r>
            <w:proofErr w:type="spellStart"/>
            <w:r w:rsidRPr="00B45AAB">
              <w:rPr>
                <w:rFonts w:ascii="Times New Roman" w:hAnsi="Times New Roman" w:cs="Times New Roman"/>
                <w:sz w:val="24"/>
                <w:szCs w:val="24"/>
              </w:rPr>
              <w:t>Pejë</w:t>
            </w:r>
            <w:proofErr w:type="spellEnd"/>
          </w:p>
        </w:tc>
        <w:tc>
          <w:tcPr>
            <w:tcW w:w="4817" w:type="dxa"/>
            <w:shd w:val="clear" w:color="auto" w:fill="auto"/>
          </w:tcPr>
          <w:p w:rsidR="00B45AAB" w:rsidRPr="00B45AAB" w:rsidRDefault="000E29B6" w:rsidP="00325631">
            <w:pPr>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w:t>
            </w:r>
            <w:proofErr w:type="spellStart"/>
            <w:r w:rsidRPr="00B45AAB">
              <w:rPr>
                <w:rFonts w:ascii="Times New Roman" w:hAnsi="Times New Roman" w:cs="Times New Roman"/>
                <w:sz w:val="24"/>
                <w:szCs w:val="24"/>
              </w:rPr>
              <w:t>Prizren</w:t>
            </w:r>
            <w:proofErr w:type="spellEnd"/>
          </w:p>
        </w:tc>
        <w:tc>
          <w:tcPr>
            <w:tcW w:w="4817" w:type="dxa"/>
            <w:shd w:val="clear" w:color="auto" w:fill="auto"/>
          </w:tcPr>
          <w:p w:rsidR="00B45AAB" w:rsidRPr="00B45AAB" w:rsidRDefault="000E29B6" w:rsidP="00325631">
            <w:pPr>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Isa </w:t>
            </w:r>
            <w:proofErr w:type="spellStart"/>
            <w:r w:rsidRPr="00B45AAB">
              <w:rPr>
                <w:rFonts w:ascii="Times New Roman" w:hAnsi="Times New Roman" w:cs="Times New Roman"/>
                <w:sz w:val="24"/>
                <w:szCs w:val="24"/>
              </w:rPr>
              <w:t>Boletini</w:t>
            </w:r>
            <w:proofErr w:type="spellEnd"/>
            <w:r w:rsidRPr="00B45AAB">
              <w:rPr>
                <w:rFonts w:ascii="Times New Roman" w:hAnsi="Times New Roman" w:cs="Times New Roman"/>
                <w:sz w:val="24"/>
                <w:szCs w:val="24"/>
              </w:rPr>
              <w:t xml:space="preserve"> </w:t>
            </w:r>
            <w:proofErr w:type="spellStart"/>
            <w:r w:rsidRPr="00B45AAB">
              <w:rPr>
                <w:rFonts w:ascii="Times New Roman" w:hAnsi="Times New Roman" w:cs="Times New Roman"/>
                <w:sz w:val="24"/>
                <w:szCs w:val="24"/>
              </w:rPr>
              <w:t>Mitrovica</w:t>
            </w:r>
            <w:proofErr w:type="spellEnd"/>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w:t>
            </w:r>
            <w:proofErr w:type="spellStart"/>
            <w:r w:rsidRPr="00B45AAB">
              <w:rPr>
                <w:rFonts w:ascii="Times New Roman" w:hAnsi="Times New Roman" w:cs="Times New Roman"/>
                <w:sz w:val="24"/>
                <w:szCs w:val="24"/>
              </w:rPr>
              <w:t>Kadri</w:t>
            </w:r>
            <w:proofErr w:type="spellEnd"/>
            <w:r w:rsidRPr="00B45AAB">
              <w:rPr>
                <w:rFonts w:ascii="Times New Roman" w:hAnsi="Times New Roman" w:cs="Times New Roman"/>
                <w:sz w:val="24"/>
                <w:szCs w:val="24"/>
              </w:rPr>
              <w:t xml:space="preserve"> </w:t>
            </w:r>
            <w:proofErr w:type="spellStart"/>
            <w:r w:rsidRPr="00B45AAB">
              <w:rPr>
                <w:rFonts w:ascii="Times New Roman" w:hAnsi="Times New Roman" w:cs="Times New Roman"/>
                <w:sz w:val="24"/>
                <w:szCs w:val="24"/>
              </w:rPr>
              <w:t>Zeka</w:t>
            </w:r>
            <w:proofErr w:type="spellEnd"/>
            <w:r w:rsidRPr="00B45AAB">
              <w:rPr>
                <w:rFonts w:ascii="Times New Roman" w:hAnsi="Times New Roman" w:cs="Times New Roman"/>
                <w:sz w:val="24"/>
                <w:szCs w:val="24"/>
              </w:rPr>
              <w:t xml:space="preserve"> </w:t>
            </w:r>
            <w:proofErr w:type="spellStart"/>
            <w:r w:rsidRPr="00B45AAB">
              <w:rPr>
                <w:rFonts w:ascii="Times New Roman" w:hAnsi="Times New Roman" w:cs="Times New Roman"/>
                <w:sz w:val="24"/>
                <w:szCs w:val="24"/>
              </w:rPr>
              <w:t>Gjilan</w:t>
            </w:r>
            <w:proofErr w:type="spellEnd"/>
          </w:p>
        </w:tc>
        <w:tc>
          <w:tcPr>
            <w:tcW w:w="4817" w:type="dxa"/>
            <w:shd w:val="clear" w:color="auto" w:fill="auto"/>
          </w:tcPr>
          <w:p w:rsidR="00B45AAB" w:rsidRPr="00B45AAB" w:rsidRDefault="000E29B6" w:rsidP="00325631">
            <w:pPr>
              <w:tabs>
                <w:tab w:val="left" w:pos="900"/>
              </w:tabs>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w:t>
            </w:r>
            <w:proofErr w:type="spellStart"/>
            <w:r w:rsidRPr="00B45AAB">
              <w:rPr>
                <w:rFonts w:ascii="Times New Roman" w:hAnsi="Times New Roman" w:cs="Times New Roman"/>
                <w:sz w:val="24"/>
                <w:szCs w:val="24"/>
              </w:rPr>
              <w:t>Gjakova</w:t>
            </w:r>
            <w:proofErr w:type="spellEnd"/>
            <w:r w:rsidRPr="00B45AAB">
              <w:rPr>
                <w:rFonts w:ascii="Times New Roman" w:hAnsi="Times New Roman" w:cs="Times New Roman"/>
                <w:sz w:val="24"/>
                <w:szCs w:val="24"/>
              </w:rPr>
              <w:t xml:space="preserve"> </w:t>
            </w:r>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University of Applied Sciences </w:t>
            </w:r>
            <w:proofErr w:type="spellStart"/>
            <w:r w:rsidRPr="00B45AAB">
              <w:rPr>
                <w:rFonts w:ascii="Times New Roman" w:hAnsi="Times New Roman" w:cs="Times New Roman"/>
                <w:sz w:val="24"/>
                <w:szCs w:val="24"/>
              </w:rPr>
              <w:t>Ferizaj</w:t>
            </w:r>
            <w:proofErr w:type="spellEnd"/>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Faculty of Islamic Studies</w:t>
            </w:r>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B45AAB" w:rsidRPr="00B45AAB" w:rsidTr="00325631">
        <w:tc>
          <w:tcPr>
            <w:tcW w:w="4428" w:type="dxa"/>
            <w:shd w:val="clear" w:color="auto" w:fill="auto"/>
          </w:tcPr>
          <w:p w:rsidR="00B45AAB" w:rsidRPr="00B45AAB" w:rsidRDefault="00B45AAB" w:rsidP="00325631">
            <w:pPr>
              <w:spacing w:line="288" w:lineRule="auto"/>
              <w:jc w:val="both"/>
              <w:rPr>
                <w:rFonts w:ascii="Times New Roman" w:hAnsi="Times New Roman" w:cs="Times New Roman"/>
                <w:sz w:val="24"/>
                <w:szCs w:val="24"/>
              </w:rPr>
            </w:pPr>
            <w:r w:rsidRPr="00B45AAB">
              <w:rPr>
                <w:rFonts w:ascii="Times New Roman" w:hAnsi="Times New Roman" w:cs="Times New Roman"/>
                <w:sz w:val="24"/>
                <w:szCs w:val="24"/>
              </w:rPr>
              <w:t xml:space="preserve">Academic of Public Safety </w:t>
            </w:r>
            <w:proofErr w:type="spellStart"/>
            <w:r w:rsidRPr="00B45AAB">
              <w:rPr>
                <w:rFonts w:ascii="Times New Roman" w:hAnsi="Times New Roman" w:cs="Times New Roman"/>
                <w:sz w:val="24"/>
                <w:szCs w:val="24"/>
              </w:rPr>
              <w:t>Vushtrri</w:t>
            </w:r>
            <w:proofErr w:type="spellEnd"/>
          </w:p>
        </w:tc>
        <w:tc>
          <w:tcPr>
            <w:tcW w:w="4817" w:type="dxa"/>
            <w:shd w:val="clear" w:color="auto" w:fill="auto"/>
          </w:tcPr>
          <w:p w:rsidR="00B45AAB" w:rsidRPr="00B45AAB" w:rsidRDefault="000E29B6"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bl>
    <w:p w:rsidR="00445A26" w:rsidRDefault="00445A26" w:rsidP="00B45AAB">
      <w:pPr>
        <w:spacing w:after="0"/>
        <w:jc w:val="both"/>
        <w:rPr>
          <w:rFonts w:ascii="Times New Roman" w:hAnsi="Times New Roman" w:cs="Times New Roman"/>
          <w:sz w:val="24"/>
          <w:szCs w:val="24"/>
        </w:rPr>
      </w:pPr>
    </w:p>
    <w:p w:rsidR="00445A26" w:rsidRDefault="00461CB3" w:rsidP="00B45AAB">
      <w:pPr>
        <w:spacing w:after="0"/>
        <w:jc w:val="both"/>
        <w:rPr>
          <w:rFonts w:ascii="Times New Roman" w:hAnsi="Times New Roman" w:cs="Times New Roman"/>
          <w:sz w:val="24"/>
          <w:szCs w:val="24"/>
        </w:rPr>
      </w:pPr>
      <w:r w:rsidRPr="00461CB3">
        <w:rPr>
          <w:rFonts w:ascii="Times New Roman" w:hAnsi="Times New Roman" w:cs="Times New Roman"/>
          <w:sz w:val="24"/>
          <w:szCs w:val="24"/>
        </w:rPr>
        <w:t>The rivalry among private colleges is as follows:</w:t>
      </w:r>
    </w:p>
    <w:p w:rsidR="00445A26" w:rsidRDefault="00445A26" w:rsidP="00B45AAB">
      <w:pPr>
        <w:spacing w:after="0"/>
        <w:jc w:val="both"/>
        <w:rPr>
          <w:rFonts w:ascii="Times New Roman" w:hAnsi="Times New Roman" w:cs="Times New Roman"/>
          <w:sz w:val="24"/>
          <w:szCs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817"/>
      </w:tblGrid>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b/>
                <w:sz w:val="24"/>
                <w:szCs w:val="24"/>
              </w:rPr>
            </w:pPr>
            <w:r>
              <w:rPr>
                <w:rFonts w:ascii="Times New Roman" w:hAnsi="Times New Roman" w:cs="Times New Roman"/>
                <w:b/>
                <w:sz w:val="24"/>
                <w:szCs w:val="24"/>
              </w:rPr>
              <w:t>IAL Private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b/>
                <w:sz w:val="24"/>
                <w:szCs w:val="24"/>
              </w:rPr>
            </w:pPr>
            <w:r w:rsidRPr="000E29B6">
              <w:rPr>
                <w:rFonts w:ascii="Times New Roman" w:hAnsi="Times New Roman" w:cs="Times New Roman"/>
                <w:b/>
                <w:sz w:val="24"/>
                <w:szCs w:val="24"/>
              </w:rPr>
              <w:t>Political Science Studies are available</w:t>
            </w:r>
            <w:r w:rsidRPr="00461CB3">
              <w:rPr>
                <w:rFonts w:ascii="Times New Roman" w:hAnsi="Times New Roman" w:cs="Times New Roman"/>
                <w:b/>
                <w:sz w:val="24"/>
                <w:szCs w:val="24"/>
              </w:rPr>
              <w:t xml:space="preserve"> BA -MA</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t>AAB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t>RIT Kosovo</w:t>
            </w:r>
          </w:p>
        </w:tc>
        <w:tc>
          <w:tcPr>
            <w:tcW w:w="4817" w:type="dxa"/>
            <w:shd w:val="clear" w:color="auto" w:fill="auto"/>
          </w:tcPr>
          <w:p w:rsidR="00461CB3" w:rsidRPr="00461CB3" w:rsidRDefault="00461CB3" w:rsidP="00325631">
            <w:pPr>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t xml:space="preserve">College </w:t>
            </w:r>
            <w:proofErr w:type="spellStart"/>
            <w:r w:rsidRPr="00461CB3">
              <w:rPr>
                <w:rFonts w:ascii="Times New Roman" w:hAnsi="Times New Roman" w:cs="Times New Roman"/>
                <w:sz w:val="24"/>
                <w:szCs w:val="24"/>
              </w:rPr>
              <w:t>Biznesi</w:t>
            </w:r>
            <w:proofErr w:type="spellEnd"/>
          </w:p>
        </w:tc>
        <w:tc>
          <w:tcPr>
            <w:tcW w:w="4817" w:type="dxa"/>
            <w:shd w:val="clear" w:color="auto" w:fill="auto"/>
          </w:tcPr>
          <w:p w:rsidR="00461CB3" w:rsidRPr="00461CB3" w:rsidRDefault="00461CB3" w:rsidP="00325631">
            <w:pPr>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t xml:space="preserve">College </w:t>
            </w:r>
            <w:proofErr w:type="spellStart"/>
            <w:r w:rsidRPr="00461CB3">
              <w:rPr>
                <w:rFonts w:ascii="Times New Roman" w:hAnsi="Times New Roman" w:cs="Times New Roman"/>
                <w:sz w:val="24"/>
                <w:szCs w:val="24"/>
              </w:rPr>
              <w:t>Dardania</w:t>
            </w:r>
            <w:proofErr w:type="spellEnd"/>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t>College ESLG</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Akademia</w:t>
            </w:r>
            <w:proofErr w:type="spellEnd"/>
            <w:r w:rsidRPr="00461CB3">
              <w:rPr>
                <w:rFonts w:ascii="Times New Roman" w:hAnsi="Times New Roman" w:cs="Times New Roman"/>
                <w:sz w:val="24"/>
                <w:szCs w:val="24"/>
              </w:rPr>
              <w:t xml:space="preserve"> </w:t>
            </w:r>
            <w:proofErr w:type="spellStart"/>
            <w:r w:rsidRPr="00461CB3">
              <w:rPr>
                <w:rFonts w:ascii="Times New Roman" w:hAnsi="Times New Roman" w:cs="Times New Roman"/>
                <w:sz w:val="24"/>
                <w:szCs w:val="24"/>
              </w:rPr>
              <w:t>Evolucion</w:t>
            </w:r>
            <w:proofErr w:type="spellEnd"/>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Heimerer</w:t>
            </w:r>
            <w:proofErr w:type="spellEnd"/>
            <w:r w:rsidRPr="00461CB3">
              <w:rPr>
                <w:rFonts w:ascii="Times New Roman" w:hAnsi="Times New Roman" w:cs="Times New Roman"/>
                <w:sz w:val="24"/>
                <w:szCs w:val="24"/>
              </w:rPr>
              <w:t xml:space="preserve">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Rezonanca</w:t>
            </w:r>
            <w:proofErr w:type="spellEnd"/>
            <w:r w:rsidRPr="00461CB3">
              <w:rPr>
                <w:rFonts w:ascii="Times New Roman" w:hAnsi="Times New Roman" w:cs="Times New Roman"/>
                <w:sz w:val="24"/>
                <w:szCs w:val="24"/>
              </w:rPr>
              <w:t xml:space="preserve">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t>ISPE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sidRPr="00461CB3">
              <w:rPr>
                <w:rFonts w:ascii="Times New Roman" w:hAnsi="Times New Roman" w:cs="Times New Roman"/>
                <w:sz w:val="24"/>
                <w:szCs w:val="24"/>
              </w:rPr>
              <w:lastRenderedPageBreak/>
              <w:t>IBCM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Pjetër</w:t>
            </w:r>
            <w:proofErr w:type="spellEnd"/>
            <w:r w:rsidRPr="00461CB3">
              <w:rPr>
                <w:rFonts w:ascii="Times New Roman" w:hAnsi="Times New Roman" w:cs="Times New Roman"/>
                <w:sz w:val="24"/>
                <w:szCs w:val="24"/>
              </w:rPr>
              <w:t xml:space="preserve"> Budi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Riinvest</w:t>
            </w:r>
            <w:proofErr w:type="spellEnd"/>
            <w:r w:rsidRPr="00461CB3">
              <w:rPr>
                <w:rFonts w:ascii="Times New Roman" w:hAnsi="Times New Roman" w:cs="Times New Roman"/>
                <w:sz w:val="24"/>
                <w:szCs w:val="24"/>
              </w:rPr>
              <w:t xml:space="preserve">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Tempulli</w:t>
            </w:r>
            <w:proofErr w:type="spellEnd"/>
            <w:r w:rsidRPr="00461CB3">
              <w:rPr>
                <w:rFonts w:ascii="Times New Roman" w:hAnsi="Times New Roman" w:cs="Times New Roman"/>
                <w:sz w:val="24"/>
                <w:szCs w:val="24"/>
              </w:rPr>
              <w:t xml:space="preserve">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NO</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roofErr w:type="spellStart"/>
            <w:r w:rsidRPr="00461CB3">
              <w:rPr>
                <w:rFonts w:ascii="Times New Roman" w:hAnsi="Times New Roman" w:cs="Times New Roman"/>
                <w:sz w:val="24"/>
                <w:szCs w:val="24"/>
              </w:rPr>
              <w:t>Universum</w:t>
            </w:r>
            <w:proofErr w:type="spellEnd"/>
            <w:r w:rsidRPr="00461CB3">
              <w:rPr>
                <w:rFonts w:ascii="Times New Roman" w:hAnsi="Times New Roman" w:cs="Times New Roman"/>
                <w:sz w:val="24"/>
                <w:szCs w:val="24"/>
              </w:rPr>
              <w:t xml:space="preserve"> College</w:t>
            </w: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461CB3" w:rsidRPr="00461CB3" w:rsidTr="00325631">
        <w:tc>
          <w:tcPr>
            <w:tcW w:w="4428"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
        </w:tc>
        <w:tc>
          <w:tcPr>
            <w:tcW w:w="4817" w:type="dxa"/>
            <w:shd w:val="clear" w:color="auto" w:fill="auto"/>
          </w:tcPr>
          <w:p w:rsidR="00461CB3" w:rsidRPr="00461CB3" w:rsidRDefault="00461CB3" w:rsidP="00325631">
            <w:pPr>
              <w:spacing w:line="288" w:lineRule="auto"/>
              <w:jc w:val="both"/>
              <w:rPr>
                <w:rFonts w:ascii="Times New Roman" w:hAnsi="Times New Roman" w:cs="Times New Roman"/>
                <w:sz w:val="24"/>
                <w:szCs w:val="24"/>
              </w:rPr>
            </w:pPr>
          </w:p>
        </w:tc>
      </w:tr>
    </w:tbl>
    <w:p w:rsidR="00445A26" w:rsidRDefault="00445A26" w:rsidP="00B45AAB">
      <w:pPr>
        <w:spacing w:after="0"/>
        <w:jc w:val="both"/>
        <w:rPr>
          <w:rFonts w:ascii="Times New Roman" w:hAnsi="Times New Roman" w:cs="Times New Roman"/>
          <w:sz w:val="24"/>
          <w:szCs w:val="24"/>
        </w:rPr>
      </w:pPr>
    </w:p>
    <w:p w:rsidR="00445A26" w:rsidRDefault="00787EE4" w:rsidP="00B45AAB">
      <w:pPr>
        <w:spacing w:after="0"/>
        <w:jc w:val="both"/>
        <w:rPr>
          <w:rFonts w:ascii="Times New Roman" w:hAnsi="Times New Roman" w:cs="Times New Roman"/>
          <w:sz w:val="24"/>
          <w:szCs w:val="24"/>
        </w:rPr>
      </w:pPr>
      <w:r w:rsidRPr="00787EE4">
        <w:rPr>
          <w:rFonts w:ascii="Times New Roman" w:hAnsi="Times New Roman" w:cs="Times New Roman"/>
          <w:sz w:val="24"/>
          <w:szCs w:val="24"/>
        </w:rPr>
        <w:t>The threat of riva</w:t>
      </w:r>
      <w:r>
        <w:rPr>
          <w:rFonts w:ascii="Times New Roman" w:hAnsi="Times New Roman" w:cs="Times New Roman"/>
          <w:sz w:val="24"/>
          <w:szCs w:val="24"/>
        </w:rPr>
        <w:t>lry from private IAL is modest.</w:t>
      </w:r>
    </w:p>
    <w:p w:rsidR="00445A26" w:rsidRDefault="00445A26" w:rsidP="00B45AAB">
      <w:pPr>
        <w:spacing w:after="0"/>
        <w:jc w:val="both"/>
        <w:rPr>
          <w:rFonts w:ascii="Times New Roman" w:hAnsi="Times New Roman" w:cs="Times New Roman"/>
          <w:sz w:val="24"/>
          <w:szCs w:val="24"/>
        </w:rPr>
      </w:pPr>
    </w:p>
    <w:p w:rsidR="00445A26" w:rsidRDefault="00787EE4" w:rsidP="00787EE4">
      <w:pPr>
        <w:pStyle w:val="ListParagraph"/>
        <w:numPr>
          <w:ilvl w:val="1"/>
          <w:numId w:val="2"/>
        </w:numPr>
        <w:spacing w:after="0"/>
        <w:jc w:val="both"/>
        <w:rPr>
          <w:rFonts w:ascii="Times New Roman" w:hAnsi="Times New Roman" w:cs="Times New Roman"/>
          <w:sz w:val="24"/>
          <w:szCs w:val="24"/>
        </w:rPr>
      </w:pPr>
      <w:r w:rsidRPr="00787EE4">
        <w:rPr>
          <w:rFonts w:ascii="Times New Roman" w:hAnsi="Times New Roman" w:cs="Times New Roman"/>
          <w:sz w:val="24"/>
          <w:szCs w:val="24"/>
        </w:rPr>
        <w:t>RESOURCE-BASED VIEW ANALYSIS</w:t>
      </w:r>
    </w:p>
    <w:p w:rsidR="00787EE4" w:rsidRPr="00787EE4" w:rsidRDefault="00787EE4" w:rsidP="00787EE4">
      <w:pPr>
        <w:spacing w:after="0"/>
        <w:ind w:left="360"/>
        <w:jc w:val="both"/>
        <w:rPr>
          <w:rFonts w:ascii="Times New Roman" w:hAnsi="Times New Roman" w:cs="Times New Roman"/>
          <w:sz w:val="24"/>
          <w:szCs w:val="24"/>
        </w:rPr>
      </w:pPr>
    </w:p>
    <w:p w:rsidR="00445A26" w:rsidRDefault="00787EE4" w:rsidP="00787EE4">
      <w:pPr>
        <w:spacing w:after="0"/>
        <w:jc w:val="both"/>
        <w:rPr>
          <w:rFonts w:ascii="Times New Roman" w:hAnsi="Times New Roman" w:cs="Times New Roman"/>
          <w:sz w:val="24"/>
          <w:szCs w:val="24"/>
        </w:rPr>
      </w:pPr>
      <w:r w:rsidRPr="00787EE4">
        <w:rPr>
          <w:rFonts w:ascii="Times New Roman" w:hAnsi="Times New Roman" w:cs="Times New Roman"/>
          <w:sz w:val="24"/>
          <w:szCs w:val="24"/>
        </w:rPr>
        <w:t>Following the external industry evaluation, we do a resource-based analysis to see if the Faculty of Political Science has the resources and ability to compete in a moderately fragmented market.</w:t>
      </w:r>
    </w:p>
    <w:p w:rsidR="00787EE4" w:rsidRDefault="00787EE4" w:rsidP="00787EE4">
      <w:pPr>
        <w:spacing w:after="0"/>
        <w:jc w:val="both"/>
        <w:rPr>
          <w:rFonts w:ascii="Times New Roman" w:hAnsi="Times New Roman" w:cs="Times New Roman"/>
          <w:sz w:val="24"/>
          <w:szCs w:val="24"/>
        </w:rPr>
      </w:pPr>
    </w:p>
    <w:p w:rsidR="00787EE4" w:rsidRPr="00787EE4" w:rsidRDefault="00787EE4" w:rsidP="00787EE4">
      <w:pPr>
        <w:spacing w:after="0"/>
        <w:jc w:val="both"/>
        <w:rPr>
          <w:rFonts w:ascii="Times New Roman" w:hAnsi="Times New Roman" w:cs="Times New Roman"/>
          <w:sz w:val="24"/>
          <w:szCs w:val="24"/>
        </w:rPr>
      </w:pPr>
      <w:r w:rsidRPr="00787EE4">
        <w:rPr>
          <w:rFonts w:ascii="Times New Roman" w:hAnsi="Times New Roman" w:cs="Times New Roman"/>
          <w:sz w:val="24"/>
          <w:szCs w:val="24"/>
        </w:rPr>
        <w:t>The following materials are available to the Faculty of Political Science and its departments:</w:t>
      </w:r>
    </w:p>
    <w:p w:rsidR="00787EE4" w:rsidRPr="00787EE4" w:rsidRDefault="00787EE4" w:rsidP="00787EE4">
      <w:pPr>
        <w:spacing w:after="0"/>
        <w:jc w:val="both"/>
        <w:rPr>
          <w:rFonts w:ascii="Times New Roman" w:hAnsi="Times New Roman" w:cs="Times New Roman"/>
          <w:sz w:val="24"/>
          <w:szCs w:val="24"/>
        </w:rPr>
      </w:pPr>
    </w:p>
    <w:p w:rsidR="00787EE4" w:rsidRPr="00787EE4" w:rsidRDefault="00787EE4" w:rsidP="00787EE4">
      <w:pPr>
        <w:pStyle w:val="ListParagraph"/>
        <w:numPr>
          <w:ilvl w:val="0"/>
          <w:numId w:val="7"/>
        </w:numPr>
        <w:spacing w:after="0"/>
        <w:jc w:val="both"/>
        <w:rPr>
          <w:rFonts w:ascii="Times New Roman" w:hAnsi="Times New Roman" w:cs="Times New Roman"/>
          <w:sz w:val="24"/>
          <w:szCs w:val="24"/>
        </w:rPr>
      </w:pPr>
      <w:r w:rsidRPr="00787EE4">
        <w:rPr>
          <w:rFonts w:ascii="Times New Roman" w:hAnsi="Times New Roman" w:cs="Times New Roman"/>
          <w:sz w:val="24"/>
          <w:szCs w:val="24"/>
        </w:rPr>
        <w:t xml:space="preserve">Tuition and projects provide significant </w:t>
      </w:r>
      <w:r>
        <w:rPr>
          <w:rFonts w:ascii="Times New Roman" w:hAnsi="Times New Roman" w:cs="Times New Roman"/>
          <w:sz w:val="24"/>
          <w:szCs w:val="24"/>
        </w:rPr>
        <w:t>financial resources</w:t>
      </w:r>
    </w:p>
    <w:p w:rsidR="00787EE4" w:rsidRPr="00787EE4" w:rsidRDefault="00173E05" w:rsidP="00787EE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Abundant </w:t>
      </w:r>
      <w:r w:rsidR="00787EE4" w:rsidRPr="00787EE4">
        <w:rPr>
          <w:rFonts w:ascii="Times New Roman" w:hAnsi="Times New Roman" w:cs="Times New Roman"/>
          <w:sz w:val="24"/>
          <w:szCs w:val="24"/>
        </w:rPr>
        <w:t>library resources</w:t>
      </w:r>
    </w:p>
    <w:p w:rsidR="00787EE4" w:rsidRPr="00787EE4" w:rsidRDefault="00787EE4" w:rsidP="00787EE4">
      <w:pPr>
        <w:pStyle w:val="ListParagraph"/>
        <w:numPr>
          <w:ilvl w:val="0"/>
          <w:numId w:val="7"/>
        </w:numPr>
        <w:spacing w:after="0"/>
        <w:jc w:val="both"/>
        <w:rPr>
          <w:rFonts w:ascii="Times New Roman" w:hAnsi="Times New Roman" w:cs="Times New Roman"/>
          <w:sz w:val="24"/>
          <w:szCs w:val="24"/>
        </w:rPr>
      </w:pPr>
      <w:r w:rsidRPr="00787EE4">
        <w:rPr>
          <w:rFonts w:ascii="Times New Roman" w:hAnsi="Times New Roman" w:cs="Times New Roman"/>
          <w:sz w:val="24"/>
          <w:szCs w:val="24"/>
        </w:rPr>
        <w:t>Teaching personnel with advanced degrees from current overseas universities</w:t>
      </w:r>
    </w:p>
    <w:p w:rsidR="00173E05" w:rsidRDefault="00787EE4" w:rsidP="00173E05">
      <w:pPr>
        <w:pStyle w:val="ListParagraph"/>
        <w:numPr>
          <w:ilvl w:val="0"/>
          <w:numId w:val="7"/>
        </w:numPr>
        <w:spacing w:after="0"/>
        <w:jc w:val="both"/>
        <w:rPr>
          <w:rFonts w:ascii="Times New Roman" w:hAnsi="Times New Roman" w:cs="Times New Roman"/>
          <w:sz w:val="24"/>
          <w:szCs w:val="24"/>
        </w:rPr>
      </w:pPr>
      <w:r w:rsidRPr="00787EE4">
        <w:rPr>
          <w:rFonts w:ascii="Times New Roman" w:hAnsi="Times New Roman" w:cs="Times New Roman"/>
          <w:sz w:val="24"/>
          <w:szCs w:val="24"/>
        </w:rPr>
        <w:t>Academics with ranks ranging from Assistant Professor to Full Professor</w:t>
      </w:r>
    </w:p>
    <w:p w:rsidR="00173E05" w:rsidRDefault="00173E05" w:rsidP="00173E05">
      <w:pPr>
        <w:pStyle w:val="ListParagraph"/>
        <w:numPr>
          <w:ilvl w:val="0"/>
          <w:numId w:val="7"/>
        </w:numPr>
        <w:spacing w:after="0"/>
        <w:jc w:val="both"/>
        <w:rPr>
          <w:rFonts w:ascii="Times New Roman" w:hAnsi="Times New Roman" w:cs="Times New Roman"/>
          <w:sz w:val="24"/>
          <w:szCs w:val="24"/>
        </w:rPr>
      </w:pPr>
      <w:r w:rsidRPr="00173E05">
        <w:rPr>
          <w:rFonts w:ascii="Times New Roman" w:hAnsi="Times New Roman" w:cs="Times New Roman"/>
          <w:sz w:val="24"/>
          <w:szCs w:val="24"/>
        </w:rPr>
        <w:t>A highly advanced regulatory architecture that oversees every aspect of students', teachers', and other partn</w:t>
      </w:r>
      <w:r>
        <w:rPr>
          <w:rFonts w:ascii="Times New Roman" w:hAnsi="Times New Roman" w:cs="Times New Roman"/>
          <w:sz w:val="24"/>
          <w:szCs w:val="24"/>
        </w:rPr>
        <w:t>ers' work and academic lives.</w:t>
      </w:r>
    </w:p>
    <w:p w:rsidR="00173E05" w:rsidRDefault="00173E05" w:rsidP="00173E05">
      <w:pPr>
        <w:pStyle w:val="ListParagraph"/>
        <w:numPr>
          <w:ilvl w:val="0"/>
          <w:numId w:val="7"/>
        </w:numPr>
        <w:spacing w:after="0"/>
        <w:jc w:val="both"/>
        <w:rPr>
          <w:rFonts w:ascii="Times New Roman" w:hAnsi="Times New Roman" w:cs="Times New Roman"/>
          <w:sz w:val="24"/>
          <w:szCs w:val="24"/>
        </w:rPr>
      </w:pPr>
      <w:r w:rsidRPr="00173E05">
        <w:rPr>
          <w:rFonts w:ascii="Times New Roman" w:hAnsi="Times New Roman" w:cs="Times New Roman"/>
          <w:sz w:val="24"/>
          <w:szCs w:val="24"/>
        </w:rPr>
        <w:t>Robust monitoring systems and an audit culture.</w:t>
      </w:r>
    </w:p>
    <w:p w:rsidR="00D4452D" w:rsidRDefault="00D4452D" w:rsidP="00D4452D">
      <w:pPr>
        <w:spacing w:after="0"/>
        <w:jc w:val="both"/>
        <w:rPr>
          <w:rFonts w:ascii="Times New Roman" w:hAnsi="Times New Roman" w:cs="Times New Roman"/>
          <w:sz w:val="24"/>
          <w:szCs w:val="24"/>
        </w:rPr>
      </w:pPr>
    </w:p>
    <w:p w:rsidR="00D4452D" w:rsidRDefault="00D4452D" w:rsidP="00D4452D">
      <w:pPr>
        <w:spacing w:after="0"/>
        <w:jc w:val="both"/>
        <w:rPr>
          <w:rFonts w:ascii="Times New Roman" w:hAnsi="Times New Roman" w:cs="Times New Roman"/>
          <w:sz w:val="24"/>
          <w:szCs w:val="24"/>
        </w:rPr>
      </w:pPr>
      <w:r w:rsidRPr="00D4452D">
        <w:rPr>
          <w:rFonts w:ascii="Times New Roman" w:hAnsi="Times New Roman" w:cs="Times New Roman"/>
          <w:sz w:val="24"/>
          <w:szCs w:val="24"/>
        </w:rPr>
        <w:t>The Faculty of Political Science, on the other hand, and its departments, have the following capabilities:</w:t>
      </w:r>
    </w:p>
    <w:p w:rsidR="00D4452D" w:rsidRDefault="00D4452D" w:rsidP="00D4452D">
      <w:pPr>
        <w:spacing w:after="0"/>
        <w:jc w:val="both"/>
        <w:rPr>
          <w:rFonts w:ascii="Times New Roman" w:hAnsi="Times New Roman" w:cs="Times New Roman"/>
          <w:sz w:val="24"/>
          <w:szCs w:val="24"/>
        </w:rPr>
      </w:pPr>
    </w:p>
    <w:p w:rsidR="00D4452D" w:rsidRPr="00D4452D" w:rsidRDefault="00D4452D" w:rsidP="00D4452D">
      <w:pPr>
        <w:pStyle w:val="ListParagraph"/>
        <w:numPr>
          <w:ilvl w:val="0"/>
          <w:numId w:val="7"/>
        </w:numPr>
        <w:spacing w:after="0"/>
        <w:jc w:val="both"/>
        <w:rPr>
          <w:rFonts w:ascii="Times New Roman" w:hAnsi="Times New Roman" w:cs="Times New Roman"/>
          <w:sz w:val="24"/>
          <w:szCs w:val="24"/>
        </w:rPr>
      </w:pPr>
      <w:r w:rsidRPr="00D4452D">
        <w:rPr>
          <w:rFonts w:ascii="Times New Roman" w:hAnsi="Times New Roman" w:cs="Times New Roman"/>
          <w:sz w:val="24"/>
          <w:szCs w:val="24"/>
        </w:rPr>
        <w:t>Capability to create current curriculum based on market needs through constructive alignment of industry-suggested learning outcomes with instructional activity and evaluation:</w:t>
      </w:r>
    </w:p>
    <w:p w:rsidR="00D4452D" w:rsidRPr="00D4452D" w:rsidRDefault="00D4452D" w:rsidP="00D4452D">
      <w:pPr>
        <w:pStyle w:val="ListParagraph"/>
        <w:numPr>
          <w:ilvl w:val="0"/>
          <w:numId w:val="8"/>
        </w:numPr>
        <w:spacing w:after="0"/>
        <w:jc w:val="both"/>
        <w:rPr>
          <w:rFonts w:ascii="Times New Roman" w:hAnsi="Times New Roman" w:cs="Times New Roman"/>
          <w:sz w:val="24"/>
          <w:szCs w:val="24"/>
        </w:rPr>
      </w:pPr>
      <w:r w:rsidRPr="00D4452D">
        <w:rPr>
          <w:rFonts w:ascii="Times New Roman" w:hAnsi="Times New Roman" w:cs="Times New Roman"/>
          <w:sz w:val="24"/>
          <w:szCs w:val="24"/>
        </w:rPr>
        <w:t>The opportunity to do research both locally and through partnerships with other institutions.</w:t>
      </w:r>
    </w:p>
    <w:p w:rsidR="00D4452D" w:rsidRPr="00D4452D" w:rsidRDefault="00D4452D" w:rsidP="00D4452D">
      <w:pPr>
        <w:pStyle w:val="ListParagraph"/>
        <w:numPr>
          <w:ilvl w:val="0"/>
          <w:numId w:val="8"/>
        </w:numPr>
        <w:spacing w:after="0"/>
        <w:jc w:val="both"/>
        <w:rPr>
          <w:rFonts w:ascii="Times New Roman" w:hAnsi="Times New Roman" w:cs="Times New Roman"/>
          <w:sz w:val="24"/>
          <w:szCs w:val="24"/>
        </w:rPr>
      </w:pPr>
      <w:r w:rsidRPr="00D4452D">
        <w:rPr>
          <w:rFonts w:ascii="Times New Roman" w:hAnsi="Times New Roman" w:cs="Times New Roman"/>
          <w:sz w:val="24"/>
          <w:szCs w:val="24"/>
        </w:rPr>
        <w:t>Expertise in implementing one-of-a-kind study programs using the most up-to-date teaching techniques.</w:t>
      </w:r>
    </w:p>
    <w:p w:rsidR="00D4452D" w:rsidRPr="00D4452D" w:rsidRDefault="00D4452D" w:rsidP="00D4452D">
      <w:pPr>
        <w:pStyle w:val="ListParagraph"/>
        <w:numPr>
          <w:ilvl w:val="0"/>
          <w:numId w:val="8"/>
        </w:numPr>
        <w:spacing w:after="0"/>
        <w:jc w:val="both"/>
        <w:rPr>
          <w:rFonts w:ascii="Times New Roman" w:hAnsi="Times New Roman" w:cs="Times New Roman"/>
          <w:sz w:val="24"/>
          <w:szCs w:val="24"/>
        </w:rPr>
      </w:pPr>
      <w:r w:rsidRPr="00D4452D">
        <w:rPr>
          <w:rFonts w:ascii="Times New Roman" w:hAnsi="Times New Roman" w:cs="Times New Roman"/>
          <w:sz w:val="24"/>
          <w:szCs w:val="24"/>
        </w:rPr>
        <w:t>Ability to apply for and acquire research funding and projects.</w:t>
      </w:r>
    </w:p>
    <w:p w:rsidR="00D4452D" w:rsidRPr="00D4452D" w:rsidRDefault="00D4452D" w:rsidP="00D4452D">
      <w:pPr>
        <w:pStyle w:val="ListParagraph"/>
        <w:numPr>
          <w:ilvl w:val="0"/>
          <w:numId w:val="8"/>
        </w:numPr>
        <w:spacing w:after="0"/>
        <w:jc w:val="both"/>
        <w:rPr>
          <w:rFonts w:ascii="Times New Roman" w:hAnsi="Times New Roman" w:cs="Times New Roman"/>
          <w:sz w:val="24"/>
          <w:szCs w:val="24"/>
        </w:rPr>
      </w:pPr>
      <w:r w:rsidRPr="00D4452D">
        <w:rPr>
          <w:rFonts w:ascii="Times New Roman" w:hAnsi="Times New Roman" w:cs="Times New Roman"/>
          <w:sz w:val="24"/>
          <w:szCs w:val="24"/>
        </w:rPr>
        <w:t>The ability to provide English-language study programs.</w:t>
      </w:r>
    </w:p>
    <w:p w:rsidR="00D4452D" w:rsidRPr="00D4452D" w:rsidRDefault="00D4452D" w:rsidP="00D4452D">
      <w:pPr>
        <w:pStyle w:val="ListParagraph"/>
        <w:numPr>
          <w:ilvl w:val="0"/>
          <w:numId w:val="8"/>
        </w:numPr>
        <w:spacing w:after="0"/>
        <w:jc w:val="both"/>
        <w:rPr>
          <w:rFonts w:ascii="Times New Roman" w:hAnsi="Times New Roman" w:cs="Times New Roman"/>
          <w:sz w:val="24"/>
          <w:szCs w:val="24"/>
        </w:rPr>
      </w:pPr>
      <w:r w:rsidRPr="00D4452D">
        <w:rPr>
          <w:rFonts w:ascii="Times New Roman" w:hAnsi="Times New Roman" w:cs="Times New Roman"/>
          <w:sz w:val="24"/>
          <w:szCs w:val="24"/>
        </w:rPr>
        <w:t>The flexibility to adapt to contract-based research as an emergency plan to offset the danger of decreased enrollment numbers, gradually modifying each study program offered.</w:t>
      </w:r>
    </w:p>
    <w:p w:rsidR="00D4452D" w:rsidRDefault="00D4452D" w:rsidP="00D4452D">
      <w:pPr>
        <w:pStyle w:val="ListParagraph"/>
        <w:numPr>
          <w:ilvl w:val="0"/>
          <w:numId w:val="8"/>
        </w:numPr>
        <w:spacing w:after="0"/>
        <w:jc w:val="both"/>
        <w:rPr>
          <w:rFonts w:ascii="Times New Roman" w:hAnsi="Times New Roman" w:cs="Times New Roman"/>
          <w:sz w:val="24"/>
          <w:szCs w:val="24"/>
        </w:rPr>
      </w:pPr>
      <w:r w:rsidRPr="00D4452D">
        <w:rPr>
          <w:rFonts w:ascii="Times New Roman" w:hAnsi="Times New Roman" w:cs="Times New Roman"/>
          <w:sz w:val="24"/>
          <w:szCs w:val="24"/>
        </w:rPr>
        <w:t>Appropriate competencies for digitizing academic processes.</w:t>
      </w:r>
    </w:p>
    <w:p w:rsidR="00427436" w:rsidRDefault="00427436" w:rsidP="00427436">
      <w:pPr>
        <w:spacing w:after="0"/>
        <w:jc w:val="both"/>
        <w:rPr>
          <w:rFonts w:ascii="Times New Roman" w:hAnsi="Times New Roman" w:cs="Times New Roman"/>
          <w:sz w:val="24"/>
          <w:szCs w:val="24"/>
        </w:rPr>
      </w:pPr>
    </w:p>
    <w:p w:rsidR="00427436" w:rsidRDefault="00427436" w:rsidP="00427436">
      <w:pPr>
        <w:spacing w:after="0"/>
        <w:jc w:val="both"/>
        <w:rPr>
          <w:rFonts w:ascii="Times New Roman" w:hAnsi="Times New Roman" w:cs="Times New Roman"/>
          <w:sz w:val="24"/>
          <w:szCs w:val="24"/>
        </w:rPr>
      </w:pPr>
      <w:r w:rsidRPr="00427436">
        <w:rPr>
          <w:rFonts w:ascii="Times New Roman" w:hAnsi="Times New Roman" w:cs="Times New Roman"/>
          <w:sz w:val="24"/>
          <w:szCs w:val="24"/>
        </w:rPr>
        <w:t>The Faculty of Political Science has a significant competitive advantage over other private higher education institutions based on external industry assessment (external analysis) and resource-based analysis (internal analysis). The only way to keep this competitive edge is to position itself in the market by providing quality education in political science studies (across all departments) at the bachelor's level, using modern curriculum and teaching approaches that are centered on the student. Furthermore, delivering distinctive master's programs, including interdisciplinary and multidisciplinary approaches that match with the mission statement of the Faculty of Political Science, is critical.</w:t>
      </w:r>
      <w:r>
        <w:rPr>
          <w:rFonts w:ascii="Times New Roman" w:hAnsi="Times New Roman" w:cs="Times New Roman"/>
          <w:sz w:val="24"/>
          <w:szCs w:val="24"/>
        </w:rPr>
        <w:t xml:space="preserve"> </w:t>
      </w:r>
      <w:r w:rsidRPr="00427436">
        <w:rPr>
          <w:rFonts w:ascii="Times New Roman" w:hAnsi="Times New Roman" w:cs="Times New Roman"/>
          <w:sz w:val="24"/>
          <w:szCs w:val="24"/>
        </w:rPr>
        <w:t xml:space="preserve">UBT College is a market leader, and the Faculty of Political Science's status as the most prestigious institution in Kosovo allows it to maintain a competitive edge over other colleges. The only serious competitor is the University of </w:t>
      </w:r>
      <w:proofErr w:type="spellStart"/>
      <w:r w:rsidRPr="00427436">
        <w:rPr>
          <w:rFonts w:ascii="Times New Roman" w:hAnsi="Times New Roman" w:cs="Times New Roman"/>
          <w:sz w:val="24"/>
          <w:szCs w:val="24"/>
        </w:rPr>
        <w:t>Prishtina's</w:t>
      </w:r>
      <w:proofErr w:type="spellEnd"/>
      <w:r w:rsidRPr="00427436">
        <w:rPr>
          <w:rFonts w:ascii="Times New Roman" w:hAnsi="Times New Roman" w:cs="Times New Roman"/>
          <w:sz w:val="24"/>
          <w:szCs w:val="24"/>
        </w:rPr>
        <w:t xml:space="preserve"> Faculty of Philosophy. The Faculty of Political Science must continue to pursue its distinct political studies markets in Kosovo and the region by providing high-quality education through innovative teaching approaches. Interdisciplinary and multidisciplinary techniques, student involvement in international research initiatives, a high level of internationalization, substantial consultancy offerings, and highly focused research on public policy perspectives are all examples of this. The Faculty of Political Science should keep its current offerings while also expanding into the following areas:</w:t>
      </w:r>
    </w:p>
    <w:p w:rsidR="00427436" w:rsidRDefault="00427436" w:rsidP="00427436">
      <w:pPr>
        <w:spacing w:after="0"/>
        <w:jc w:val="both"/>
        <w:rPr>
          <w:rFonts w:ascii="Times New Roman" w:hAnsi="Times New Roman" w:cs="Times New Roman"/>
          <w:sz w:val="24"/>
          <w:szCs w:val="24"/>
        </w:rPr>
      </w:pPr>
    </w:p>
    <w:p w:rsidR="00427436" w:rsidRPr="00427436" w:rsidRDefault="00427436" w:rsidP="00427436">
      <w:pPr>
        <w:pStyle w:val="ListParagraph"/>
        <w:numPr>
          <w:ilvl w:val="0"/>
          <w:numId w:val="9"/>
        </w:numPr>
        <w:spacing w:after="0"/>
        <w:jc w:val="both"/>
        <w:rPr>
          <w:rFonts w:ascii="Times New Roman" w:hAnsi="Times New Roman" w:cs="Times New Roman"/>
          <w:sz w:val="24"/>
          <w:szCs w:val="24"/>
        </w:rPr>
      </w:pPr>
      <w:r w:rsidRPr="00427436">
        <w:rPr>
          <w:rFonts w:ascii="Times New Roman" w:hAnsi="Times New Roman" w:cs="Times New Roman"/>
          <w:sz w:val="24"/>
          <w:szCs w:val="24"/>
        </w:rPr>
        <w:t>At the master's level, UBT's unique programs in political science, interdisciplinary security studies, and public policies fully align with the university's mission statement on key competencies in innovation, digitization, engineering management, sustainable development, and current and future labor market trends in Kosovo and the region.</w:t>
      </w:r>
    </w:p>
    <w:p w:rsidR="00427436" w:rsidRDefault="00427436" w:rsidP="00427436">
      <w:pPr>
        <w:pStyle w:val="ListParagraph"/>
        <w:numPr>
          <w:ilvl w:val="0"/>
          <w:numId w:val="9"/>
        </w:numPr>
        <w:spacing w:after="0"/>
        <w:jc w:val="both"/>
        <w:rPr>
          <w:rFonts w:ascii="Times New Roman" w:hAnsi="Times New Roman" w:cs="Times New Roman"/>
          <w:sz w:val="24"/>
          <w:szCs w:val="24"/>
        </w:rPr>
      </w:pPr>
      <w:r w:rsidRPr="00427436">
        <w:rPr>
          <w:rFonts w:ascii="Times New Roman" w:hAnsi="Times New Roman" w:cs="Times New Roman"/>
          <w:sz w:val="24"/>
          <w:szCs w:val="24"/>
        </w:rPr>
        <w:t>Providing political science studies in English to internation</w:t>
      </w:r>
      <w:r>
        <w:rPr>
          <w:rFonts w:ascii="Times New Roman" w:hAnsi="Times New Roman" w:cs="Times New Roman"/>
          <w:sz w:val="24"/>
          <w:szCs w:val="24"/>
        </w:rPr>
        <w:t>al students.</w:t>
      </w:r>
    </w:p>
    <w:p w:rsidR="00427436" w:rsidRDefault="00427436" w:rsidP="00427436">
      <w:pPr>
        <w:spacing w:after="0"/>
        <w:jc w:val="both"/>
        <w:rPr>
          <w:rFonts w:ascii="Times New Roman" w:hAnsi="Times New Roman" w:cs="Times New Roman"/>
          <w:sz w:val="24"/>
          <w:szCs w:val="24"/>
        </w:rPr>
      </w:pPr>
    </w:p>
    <w:p w:rsidR="00427436" w:rsidRPr="00EA10D4" w:rsidRDefault="00427436" w:rsidP="00427436">
      <w:pPr>
        <w:pStyle w:val="ListParagraph"/>
        <w:numPr>
          <w:ilvl w:val="0"/>
          <w:numId w:val="2"/>
        </w:numPr>
        <w:spacing w:after="0"/>
        <w:jc w:val="both"/>
        <w:rPr>
          <w:rFonts w:ascii="Times New Roman" w:hAnsi="Times New Roman" w:cs="Times New Roman"/>
          <w:b/>
          <w:sz w:val="24"/>
          <w:szCs w:val="24"/>
        </w:rPr>
      </w:pPr>
      <w:r w:rsidRPr="00EA10D4">
        <w:rPr>
          <w:rFonts w:ascii="Times New Roman" w:hAnsi="Times New Roman" w:cs="Times New Roman"/>
          <w:b/>
          <w:sz w:val="24"/>
          <w:szCs w:val="24"/>
        </w:rPr>
        <w:t>STRATEGIC GOALS AND OUTCOMES</w:t>
      </w:r>
    </w:p>
    <w:p w:rsidR="00427436" w:rsidRDefault="00427436" w:rsidP="00427436">
      <w:pPr>
        <w:pStyle w:val="ListParagraph"/>
        <w:spacing w:after="0"/>
        <w:jc w:val="both"/>
        <w:rPr>
          <w:rFonts w:ascii="Times New Roman" w:hAnsi="Times New Roman" w:cs="Times New Roman"/>
          <w:sz w:val="24"/>
          <w:szCs w:val="24"/>
        </w:rPr>
      </w:pPr>
    </w:p>
    <w:p w:rsidR="00427436" w:rsidRDefault="00427436" w:rsidP="00427436">
      <w:pPr>
        <w:spacing w:after="0"/>
        <w:jc w:val="both"/>
        <w:rPr>
          <w:rFonts w:ascii="Times New Roman" w:hAnsi="Times New Roman" w:cs="Times New Roman"/>
          <w:sz w:val="24"/>
          <w:szCs w:val="24"/>
        </w:rPr>
      </w:pPr>
      <w:r w:rsidRPr="00427436">
        <w:rPr>
          <w:rFonts w:ascii="Times New Roman" w:hAnsi="Times New Roman" w:cs="Times New Roman"/>
          <w:sz w:val="24"/>
          <w:szCs w:val="24"/>
        </w:rPr>
        <w:t>As a result, the Faculty of Political Science formulates the following strategic objectives and outcomes based on the external industry evaluation and the internal resource-based assessment, as well as research and reports done by various stakeholders in Kosovo.</w:t>
      </w:r>
    </w:p>
    <w:p w:rsidR="00EA10D4" w:rsidRDefault="00EA10D4" w:rsidP="00427436">
      <w:pPr>
        <w:spacing w:after="0"/>
        <w:jc w:val="both"/>
        <w:rPr>
          <w:rFonts w:ascii="Times New Roman" w:hAnsi="Times New Roman" w:cs="Times New Roman"/>
          <w:sz w:val="24"/>
          <w:szCs w:val="24"/>
        </w:rPr>
      </w:pPr>
    </w:p>
    <w:p w:rsidR="00EA10D4" w:rsidRDefault="00EA10D4" w:rsidP="00427436">
      <w:pPr>
        <w:spacing w:after="0"/>
        <w:jc w:val="both"/>
        <w:rPr>
          <w:rFonts w:ascii="Times New Roman" w:hAnsi="Times New Roman" w:cs="Times New Roman"/>
          <w:sz w:val="24"/>
          <w:szCs w:val="24"/>
        </w:rPr>
      </w:pPr>
      <w:r>
        <w:rPr>
          <w:rFonts w:ascii="Times New Roman" w:hAnsi="Times New Roman" w:cs="Times New Roman"/>
          <w:b/>
          <w:sz w:val="24"/>
          <w:szCs w:val="24"/>
        </w:rPr>
        <w:t>STRATEGIC GOAL</w:t>
      </w:r>
      <w:r w:rsidRPr="00EA10D4">
        <w:rPr>
          <w:rFonts w:ascii="Times New Roman" w:hAnsi="Times New Roman" w:cs="Times New Roman"/>
          <w:b/>
          <w:sz w:val="24"/>
          <w:szCs w:val="24"/>
        </w:rPr>
        <w:t xml:space="preserve"> 1</w:t>
      </w:r>
      <w:r w:rsidRPr="00EA10D4">
        <w:rPr>
          <w:rFonts w:ascii="Times New Roman" w:hAnsi="Times New Roman" w:cs="Times New Roman"/>
          <w:sz w:val="24"/>
          <w:szCs w:val="24"/>
        </w:rPr>
        <w:t>: "Continuous development of innovative master's degree programs that take interdisciplinary and multidisciplinary approaches to public policy issues</w:t>
      </w:r>
      <w:r w:rsidR="00DB72C6">
        <w:rPr>
          <w:rFonts w:ascii="Times New Roman" w:hAnsi="Times New Roman" w:cs="Times New Roman"/>
          <w:sz w:val="24"/>
          <w:szCs w:val="24"/>
        </w:rPr>
        <w:t xml:space="preserve"> and </w:t>
      </w:r>
      <w:proofErr w:type="gramStart"/>
      <w:r w:rsidR="00DB72C6">
        <w:rPr>
          <w:rFonts w:ascii="Times New Roman" w:hAnsi="Times New Roman" w:cs="Times New Roman"/>
          <w:sz w:val="24"/>
          <w:szCs w:val="24"/>
        </w:rPr>
        <w:t xml:space="preserve">security </w:t>
      </w:r>
      <w:r w:rsidRPr="00EA10D4">
        <w:rPr>
          <w:rFonts w:ascii="Times New Roman" w:hAnsi="Times New Roman" w:cs="Times New Roman"/>
          <w:sz w:val="24"/>
          <w:szCs w:val="24"/>
        </w:rPr>
        <w:t>.</w:t>
      </w:r>
      <w:proofErr w:type="gramEnd"/>
      <w:r w:rsidRPr="00EA10D4">
        <w:rPr>
          <w:rFonts w:ascii="Times New Roman" w:hAnsi="Times New Roman" w:cs="Times New Roman"/>
          <w:sz w:val="24"/>
          <w:szCs w:val="24"/>
        </w:rPr>
        <w:t>"</w:t>
      </w:r>
    </w:p>
    <w:p w:rsidR="00EA10D4" w:rsidRDefault="00EA10D4" w:rsidP="00427436">
      <w:pPr>
        <w:spacing w:after="0"/>
        <w:jc w:val="both"/>
        <w:rPr>
          <w:rFonts w:ascii="Times New Roman" w:hAnsi="Times New Roman" w:cs="Times New Roman"/>
          <w:sz w:val="24"/>
          <w:szCs w:val="24"/>
        </w:rPr>
      </w:pPr>
    </w:p>
    <w:p w:rsidR="00EA10D4" w:rsidRDefault="00EA10D4" w:rsidP="00427436">
      <w:pPr>
        <w:spacing w:after="0"/>
        <w:jc w:val="both"/>
        <w:rPr>
          <w:rFonts w:ascii="Times New Roman" w:hAnsi="Times New Roman" w:cs="Times New Roman"/>
          <w:sz w:val="24"/>
          <w:szCs w:val="24"/>
        </w:rPr>
      </w:pPr>
      <w:r w:rsidRPr="00EA10D4">
        <w:rPr>
          <w:rFonts w:ascii="Times New Roman" w:hAnsi="Times New Roman" w:cs="Times New Roman"/>
          <w:sz w:val="24"/>
          <w:szCs w:val="24"/>
        </w:rPr>
        <w:t>RESULT 1.1. Development and accreditation of master's level study programs in political science (security studies, public policy, and management) in response to market demands, incorporating interdisciplinary and multidisciplinary methodologies. Existing and future programs, particularly at the master's level, are developed with a research focus in mind. They are designed to foster the research-oriented teaching principle. Students in these programs are evaluated based on research proposals, scholarly literature reviews, and independent research efforts (under guidance).</w:t>
      </w:r>
    </w:p>
    <w:p w:rsidR="00EA10D4" w:rsidRDefault="00EA10D4" w:rsidP="00427436">
      <w:pPr>
        <w:spacing w:after="0"/>
        <w:jc w:val="both"/>
        <w:rPr>
          <w:rFonts w:ascii="Times New Roman" w:hAnsi="Times New Roman" w:cs="Times New Roman"/>
          <w:sz w:val="24"/>
          <w:szCs w:val="24"/>
        </w:rPr>
      </w:pPr>
    </w:p>
    <w:p w:rsidR="00EA10D4" w:rsidRDefault="00EA10D4" w:rsidP="00427436">
      <w:pPr>
        <w:spacing w:after="0"/>
        <w:jc w:val="both"/>
        <w:rPr>
          <w:rFonts w:ascii="Times New Roman" w:hAnsi="Times New Roman" w:cs="Times New Roman"/>
          <w:sz w:val="24"/>
          <w:szCs w:val="24"/>
        </w:rPr>
      </w:pPr>
      <w:r w:rsidRPr="00EA10D4">
        <w:rPr>
          <w:rFonts w:ascii="Times New Roman" w:hAnsi="Times New Roman" w:cs="Times New Roman"/>
          <w:sz w:val="24"/>
          <w:szCs w:val="24"/>
        </w:rPr>
        <w:t>RESULT 1.2. Development and accreditation of English-language study programs in the field of political science.</w:t>
      </w:r>
    </w:p>
    <w:p w:rsidR="00EA10D4" w:rsidRDefault="00EA10D4" w:rsidP="00427436">
      <w:pPr>
        <w:spacing w:after="0"/>
        <w:jc w:val="both"/>
        <w:rPr>
          <w:rFonts w:ascii="Times New Roman" w:hAnsi="Times New Roman" w:cs="Times New Roman"/>
          <w:sz w:val="24"/>
          <w:szCs w:val="24"/>
        </w:rPr>
      </w:pPr>
    </w:p>
    <w:p w:rsidR="00EA10D4" w:rsidRDefault="00EA10D4" w:rsidP="00427436">
      <w:pPr>
        <w:spacing w:after="0"/>
        <w:jc w:val="both"/>
        <w:rPr>
          <w:rFonts w:ascii="Times New Roman" w:hAnsi="Times New Roman" w:cs="Times New Roman"/>
          <w:sz w:val="24"/>
          <w:szCs w:val="24"/>
        </w:rPr>
      </w:pPr>
      <w:r w:rsidRPr="00EA10D4">
        <w:rPr>
          <w:rFonts w:ascii="Times New Roman" w:hAnsi="Times New Roman" w:cs="Times New Roman"/>
          <w:b/>
          <w:sz w:val="24"/>
          <w:szCs w:val="24"/>
        </w:rPr>
        <w:lastRenderedPageBreak/>
        <w:t>STRATEGIC GOAL 2</w:t>
      </w:r>
      <w:r w:rsidRPr="00EA10D4">
        <w:rPr>
          <w:rFonts w:ascii="Times New Roman" w:hAnsi="Times New Roman" w:cs="Times New Roman"/>
          <w:sz w:val="24"/>
          <w:szCs w:val="24"/>
        </w:rPr>
        <w:t>: Develop full-time academic staff of the highest caliber in terms of teaching and research.</w:t>
      </w:r>
    </w:p>
    <w:p w:rsidR="00EA10D4" w:rsidRDefault="00EA10D4" w:rsidP="00427436">
      <w:pPr>
        <w:spacing w:after="0"/>
        <w:jc w:val="both"/>
        <w:rPr>
          <w:rFonts w:ascii="Times New Roman" w:hAnsi="Times New Roman" w:cs="Times New Roman"/>
          <w:sz w:val="24"/>
          <w:szCs w:val="24"/>
        </w:rPr>
      </w:pPr>
    </w:p>
    <w:p w:rsidR="00EA10D4" w:rsidRP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sz w:val="24"/>
          <w:szCs w:val="24"/>
        </w:rPr>
        <w:t xml:space="preserve">RESULT 2.1. Promotion of full-time academic personnel to higher academic titles based on UBT internal regulations governing academic staff selection at higher academic titles. Training sessions </w:t>
      </w:r>
      <w:r>
        <w:rPr>
          <w:rFonts w:ascii="Times New Roman" w:hAnsi="Times New Roman" w:cs="Times New Roman"/>
          <w:sz w:val="24"/>
          <w:szCs w:val="24"/>
        </w:rPr>
        <w:t>are attended by academic staff:</w:t>
      </w:r>
    </w:p>
    <w:p w:rsidR="00EA10D4" w:rsidRP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sz w:val="24"/>
          <w:szCs w:val="24"/>
        </w:rPr>
        <w:t>Methods of quantitative and qualitative research.</w:t>
      </w:r>
    </w:p>
    <w:p w:rsid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sz w:val="24"/>
          <w:szCs w:val="24"/>
        </w:rPr>
        <w:t>Preparation and submission of applications for local (MASHT) and international (EU) funds for scientific initiatives.</w:t>
      </w:r>
    </w:p>
    <w:p w:rsidR="00EA10D4" w:rsidRDefault="00EA10D4" w:rsidP="00EA10D4">
      <w:pPr>
        <w:spacing w:after="0"/>
        <w:jc w:val="both"/>
        <w:rPr>
          <w:rFonts w:ascii="Times New Roman" w:hAnsi="Times New Roman" w:cs="Times New Roman"/>
          <w:sz w:val="24"/>
          <w:szCs w:val="24"/>
        </w:rPr>
      </w:pPr>
    </w:p>
    <w:p w:rsidR="00EA10D4" w:rsidRP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sz w:val="24"/>
          <w:szCs w:val="24"/>
        </w:rPr>
        <w:t>RESULT 2.2: Doctoral and postdoctoral studies for full-time teaching personnel through partner institutions;</w:t>
      </w:r>
    </w:p>
    <w:p w:rsidR="00EA10D4" w:rsidRPr="00EA10D4" w:rsidRDefault="00EA10D4" w:rsidP="00EA10D4">
      <w:pPr>
        <w:spacing w:after="0"/>
        <w:jc w:val="both"/>
        <w:rPr>
          <w:rFonts w:ascii="Times New Roman" w:hAnsi="Times New Roman" w:cs="Times New Roman"/>
          <w:sz w:val="24"/>
          <w:szCs w:val="24"/>
        </w:rPr>
      </w:pPr>
    </w:p>
    <w:p w:rsidR="00EA10D4" w:rsidRP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sz w:val="24"/>
          <w:szCs w:val="24"/>
        </w:rPr>
        <w:t>RESULT 2.3. Providing new faculty with a strong work-life balance to support their early career growth.</w:t>
      </w:r>
    </w:p>
    <w:p w:rsidR="00EA10D4" w:rsidRPr="00EA10D4" w:rsidRDefault="00EA10D4" w:rsidP="00EA10D4">
      <w:pPr>
        <w:spacing w:after="0"/>
        <w:jc w:val="both"/>
        <w:rPr>
          <w:rFonts w:ascii="Times New Roman" w:hAnsi="Times New Roman" w:cs="Times New Roman"/>
          <w:sz w:val="24"/>
          <w:szCs w:val="24"/>
        </w:rPr>
      </w:pPr>
    </w:p>
    <w:p w:rsid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sz w:val="24"/>
          <w:szCs w:val="24"/>
        </w:rPr>
        <w:t>RESULT 2.4: Providing assistance to mid- and late-career professors</w:t>
      </w:r>
    </w:p>
    <w:p w:rsidR="00EA10D4" w:rsidRDefault="00EA10D4" w:rsidP="00EA10D4">
      <w:pPr>
        <w:spacing w:after="0"/>
        <w:jc w:val="both"/>
        <w:rPr>
          <w:rFonts w:ascii="Times New Roman" w:hAnsi="Times New Roman" w:cs="Times New Roman"/>
          <w:sz w:val="24"/>
          <w:szCs w:val="24"/>
        </w:rPr>
      </w:pPr>
    </w:p>
    <w:p w:rsidR="00EA10D4" w:rsidRDefault="00EA10D4" w:rsidP="00EA10D4">
      <w:pPr>
        <w:spacing w:after="0"/>
        <w:jc w:val="both"/>
        <w:rPr>
          <w:rFonts w:ascii="Times New Roman" w:hAnsi="Times New Roman" w:cs="Times New Roman"/>
          <w:sz w:val="24"/>
          <w:szCs w:val="24"/>
        </w:rPr>
      </w:pPr>
      <w:r w:rsidRPr="00EA10D4">
        <w:rPr>
          <w:rFonts w:ascii="Times New Roman" w:hAnsi="Times New Roman" w:cs="Times New Roman"/>
          <w:b/>
          <w:sz w:val="24"/>
          <w:szCs w:val="24"/>
        </w:rPr>
        <w:t>STRATEGIC GOAL 3</w:t>
      </w:r>
      <w:r w:rsidRPr="00EA10D4">
        <w:rPr>
          <w:rFonts w:ascii="Times New Roman" w:hAnsi="Times New Roman" w:cs="Times New Roman"/>
          <w:sz w:val="24"/>
          <w:szCs w:val="24"/>
        </w:rPr>
        <w:t xml:space="preserve">: </w:t>
      </w:r>
      <w:r>
        <w:rPr>
          <w:rFonts w:ascii="Times New Roman" w:hAnsi="Times New Roman" w:cs="Times New Roman"/>
          <w:sz w:val="24"/>
          <w:szCs w:val="24"/>
        </w:rPr>
        <w:t>Development o</w:t>
      </w:r>
      <w:r w:rsidRPr="00EA10D4">
        <w:rPr>
          <w:rFonts w:ascii="Times New Roman" w:hAnsi="Times New Roman" w:cs="Times New Roman"/>
          <w:sz w:val="24"/>
          <w:szCs w:val="24"/>
        </w:rPr>
        <w:t xml:space="preserve">f Research Capacity </w:t>
      </w:r>
      <w:proofErr w:type="gramStart"/>
      <w:r w:rsidRPr="00EA10D4">
        <w:rPr>
          <w:rFonts w:ascii="Times New Roman" w:hAnsi="Times New Roman" w:cs="Times New Roman"/>
          <w:sz w:val="24"/>
          <w:szCs w:val="24"/>
        </w:rPr>
        <w:t>In</w:t>
      </w:r>
      <w:proofErr w:type="gramEnd"/>
      <w:r w:rsidRPr="00EA10D4">
        <w:rPr>
          <w:rFonts w:ascii="Times New Roman" w:hAnsi="Times New Roman" w:cs="Times New Roman"/>
          <w:sz w:val="24"/>
          <w:szCs w:val="24"/>
        </w:rPr>
        <w:t xml:space="preserve"> The Departments And The Faculty Of Political Science;</w:t>
      </w:r>
    </w:p>
    <w:p w:rsidR="0006120D" w:rsidRDefault="0006120D" w:rsidP="00EA10D4">
      <w:pPr>
        <w:spacing w:after="0"/>
        <w:jc w:val="both"/>
        <w:rPr>
          <w:rFonts w:ascii="Times New Roman" w:hAnsi="Times New Roman" w:cs="Times New Roman"/>
          <w:sz w:val="24"/>
          <w:szCs w:val="24"/>
        </w:rPr>
      </w:pPr>
    </w:p>
    <w:p w:rsidR="0006120D" w:rsidRPr="0006120D" w:rsidRDefault="007411C5" w:rsidP="0006120D">
      <w:pPr>
        <w:spacing w:after="0"/>
        <w:jc w:val="both"/>
        <w:rPr>
          <w:rFonts w:ascii="Times New Roman" w:hAnsi="Times New Roman" w:cs="Times New Roman"/>
          <w:sz w:val="24"/>
          <w:szCs w:val="24"/>
        </w:rPr>
      </w:pPr>
      <w:r>
        <w:rPr>
          <w:rFonts w:ascii="Times New Roman" w:hAnsi="Times New Roman" w:cs="Times New Roman"/>
          <w:sz w:val="24"/>
          <w:szCs w:val="24"/>
        </w:rPr>
        <w:t xml:space="preserve">RESULT 3.1: </w:t>
      </w:r>
      <w:r w:rsidR="0006120D" w:rsidRPr="0006120D">
        <w:rPr>
          <w:rFonts w:ascii="Times New Roman" w:hAnsi="Times New Roman" w:cs="Times New Roman"/>
          <w:sz w:val="24"/>
          <w:szCs w:val="24"/>
        </w:rPr>
        <w:t>Participation in research projects with reputable foreig</w:t>
      </w:r>
      <w:r>
        <w:rPr>
          <w:rFonts w:ascii="Times New Roman" w:hAnsi="Times New Roman" w:cs="Times New Roman"/>
          <w:sz w:val="24"/>
          <w:szCs w:val="24"/>
        </w:rPr>
        <w:t>n and domestic research Institu</w:t>
      </w:r>
      <w:r w:rsidR="0006120D" w:rsidRPr="0006120D">
        <w:rPr>
          <w:rFonts w:ascii="Times New Roman" w:hAnsi="Times New Roman" w:cs="Times New Roman"/>
          <w:sz w:val="24"/>
          <w:szCs w:val="24"/>
        </w:rPr>
        <w:t>tions;</w:t>
      </w:r>
    </w:p>
    <w:p w:rsidR="0006120D" w:rsidRPr="0006120D" w:rsidRDefault="0006120D" w:rsidP="0006120D">
      <w:pPr>
        <w:spacing w:after="0"/>
        <w:jc w:val="both"/>
        <w:rPr>
          <w:rFonts w:ascii="Times New Roman" w:hAnsi="Times New Roman" w:cs="Times New Roman"/>
          <w:sz w:val="24"/>
          <w:szCs w:val="24"/>
        </w:rPr>
      </w:pPr>
    </w:p>
    <w:p w:rsidR="0006120D" w:rsidRPr="0006120D" w:rsidRDefault="0006120D" w:rsidP="0006120D">
      <w:pPr>
        <w:spacing w:after="0"/>
        <w:jc w:val="both"/>
        <w:rPr>
          <w:rFonts w:ascii="Times New Roman" w:hAnsi="Times New Roman" w:cs="Times New Roman"/>
          <w:sz w:val="24"/>
          <w:szCs w:val="24"/>
        </w:rPr>
      </w:pPr>
      <w:r w:rsidRPr="0006120D">
        <w:rPr>
          <w:rFonts w:ascii="Times New Roman" w:hAnsi="Times New Roman" w:cs="Times New Roman"/>
          <w:sz w:val="24"/>
          <w:szCs w:val="24"/>
        </w:rPr>
        <w:t>RESULT 3.2: Strengthening the College's research and advisory functions;</w:t>
      </w:r>
    </w:p>
    <w:p w:rsidR="0006120D" w:rsidRPr="0006120D" w:rsidRDefault="0006120D" w:rsidP="0006120D">
      <w:pPr>
        <w:spacing w:after="0"/>
        <w:jc w:val="both"/>
        <w:rPr>
          <w:rFonts w:ascii="Times New Roman" w:hAnsi="Times New Roman" w:cs="Times New Roman"/>
          <w:sz w:val="24"/>
          <w:szCs w:val="24"/>
        </w:rPr>
      </w:pPr>
    </w:p>
    <w:p w:rsidR="0006120D" w:rsidRDefault="0006120D" w:rsidP="0006120D">
      <w:pPr>
        <w:spacing w:after="0"/>
        <w:jc w:val="both"/>
        <w:rPr>
          <w:rFonts w:ascii="Times New Roman" w:hAnsi="Times New Roman" w:cs="Times New Roman"/>
          <w:sz w:val="24"/>
          <w:szCs w:val="24"/>
        </w:rPr>
      </w:pPr>
      <w:r w:rsidRPr="0006120D">
        <w:rPr>
          <w:rFonts w:ascii="Times New Roman" w:hAnsi="Times New Roman" w:cs="Times New Roman"/>
          <w:sz w:val="24"/>
          <w:szCs w:val="24"/>
        </w:rPr>
        <w:t>RESULT 3.3: Establishment of the Faculty of Political Science Research Fund through research grants, commercial sector contributions, and internal money;</w:t>
      </w:r>
    </w:p>
    <w:p w:rsidR="007411C5" w:rsidRDefault="007411C5" w:rsidP="0006120D">
      <w:pPr>
        <w:spacing w:after="0"/>
        <w:jc w:val="both"/>
        <w:rPr>
          <w:rFonts w:ascii="Times New Roman" w:hAnsi="Times New Roman" w:cs="Times New Roman"/>
          <w:sz w:val="24"/>
          <w:szCs w:val="24"/>
        </w:rPr>
      </w:pPr>
    </w:p>
    <w:p w:rsidR="007411C5" w:rsidRPr="007411C5" w:rsidRDefault="007411C5" w:rsidP="007411C5">
      <w:pPr>
        <w:spacing w:after="0"/>
        <w:jc w:val="both"/>
        <w:rPr>
          <w:rFonts w:ascii="Times New Roman" w:hAnsi="Times New Roman" w:cs="Times New Roman"/>
          <w:sz w:val="24"/>
          <w:szCs w:val="24"/>
        </w:rPr>
      </w:pPr>
      <w:r w:rsidRPr="007411C5">
        <w:rPr>
          <w:rFonts w:ascii="Times New Roman" w:hAnsi="Times New Roman" w:cs="Times New Roman"/>
          <w:sz w:val="24"/>
          <w:szCs w:val="24"/>
        </w:rPr>
        <w:t>RESULT 3.4: Increasing Support Grants for Senior and Young Researchers;</w:t>
      </w:r>
    </w:p>
    <w:p w:rsidR="007411C5" w:rsidRPr="007411C5" w:rsidRDefault="007411C5" w:rsidP="007411C5">
      <w:pPr>
        <w:spacing w:after="0"/>
        <w:jc w:val="both"/>
        <w:rPr>
          <w:rFonts w:ascii="Times New Roman" w:hAnsi="Times New Roman" w:cs="Times New Roman"/>
          <w:sz w:val="24"/>
          <w:szCs w:val="24"/>
        </w:rPr>
      </w:pPr>
    </w:p>
    <w:p w:rsidR="007411C5" w:rsidRPr="007411C5" w:rsidRDefault="007411C5" w:rsidP="007411C5">
      <w:pPr>
        <w:spacing w:after="0"/>
        <w:jc w:val="both"/>
        <w:rPr>
          <w:rFonts w:ascii="Times New Roman" w:hAnsi="Times New Roman" w:cs="Times New Roman"/>
          <w:sz w:val="24"/>
          <w:szCs w:val="24"/>
        </w:rPr>
      </w:pPr>
      <w:r w:rsidRPr="007411C5">
        <w:rPr>
          <w:rFonts w:ascii="Times New Roman" w:hAnsi="Times New Roman" w:cs="Times New Roman"/>
          <w:sz w:val="24"/>
          <w:szCs w:val="24"/>
        </w:rPr>
        <w:t>RESULT 3.5: Creation of research initiatives in topical areas created in collaboration with industry;</w:t>
      </w:r>
    </w:p>
    <w:p w:rsidR="007411C5" w:rsidRPr="007411C5" w:rsidRDefault="007411C5" w:rsidP="007411C5">
      <w:pPr>
        <w:spacing w:after="0"/>
        <w:jc w:val="both"/>
        <w:rPr>
          <w:rFonts w:ascii="Times New Roman" w:hAnsi="Times New Roman" w:cs="Times New Roman"/>
          <w:sz w:val="24"/>
          <w:szCs w:val="24"/>
        </w:rPr>
      </w:pPr>
    </w:p>
    <w:p w:rsidR="007411C5" w:rsidRPr="007411C5" w:rsidRDefault="007411C5" w:rsidP="007411C5">
      <w:pPr>
        <w:spacing w:after="0"/>
        <w:jc w:val="both"/>
        <w:rPr>
          <w:rFonts w:ascii="Times New Roman" w:hAnsi="Times New Roman" w:cs="Times New Roman"/>
          <w:sz w:val="24"/>
          <w:szCs w:val="24"/>
        </w:rPr>
      </w:pPr>
      <w:proofErr w:type="gramStart"/>
      <w:r w:rsidRPr="007411C5">
        <w:rPr>
          <w:rFonts w:ascii="Times New Roman" w:hAnsi="Times New Roman" w:cs="Times New Roman"/>
          <w:sz w:val="24"/>
          <w:szCs w:val="24"/>
        </w:rPr>
        <w:t xml:space="preserve">RESULT </w:t>
      </w:r>
      <w:r>
        <w:rPr>
          <w:rFonts w:ascii="Times New Roman" w:hAnsi="Times New Roman" w:cs="Times New Roman"/>
          <w:sz w:val="24"/>
          <w:szCs w:val="24"/>
        </w:rPr>
        <w:t xml:space="preserve"> </w:t>
      </w:r>
      <w:r w:rsidRPr="007411C5">
        <w:rPr>
          <w:rFonts w:ascii="Times New Roman" w:hAnsi="Times New Roman" w:cs="Times New Roman"/>
          <w:sz w:val="24"/>
          <w:szCs w:val="24"/>
        </w:rPr>
        <w:t>3.6.</w:t>
      </w:r>
      <w:proofErr w:type="gramEnd"/>
      <w:r w:rsidRPr="007411C5">
        <w:rPr>
          <w:rFonts w:ascii="Times New Roman" w:hAnsi="Times New Roman" w:cs="Times New Roman"/>
          <w:sz w:val="24"/>
          <w:szCs w:val="24"/>
        </w:rPr>
        <w:t xml:space="preserve"> Formation of research groups for staff research collaboration;</w:t>
      </w:r>
    </w:p>
    <w:p w:rsidR="007411C5" w:rsidRPr="007411C5" w:rsidRDefault="007411C5" w:rsidP="007411C5">
      <w:pPr>
        <w:spacing w:after="0"/>
        <w:jc w:val="both"/>
        <w:rPr>
          <w:rFonts w:ascii="Times New Roman" w:hAnsi="Times New Roman" w:cs="Times New Roman"/>
          <w:sz w:val="24"/>
          <w:szCs w:val="24"/>
        </w:rPr>
      </w:pPr>
    </w:p>
    <w:p w:rsidR="007411C5" w:rsidRPr="007411C5" w:rsidRDefault="007411C5" w:rsidP="007411C5">
      <w:pPr>
        <w:spacing w:after="0"/>
        <w:jc w:val="both"/>
        <w:rPr>
          <w:rFonts w:ascii="Times New Roman" w:hAnsi="Times New Roman" w:cs="Times New Roman"/>
          <w:sz w:val="24"/>
          <w:szCs w:val="24"/>
        </w:rPr>
      </w:pPr>
      <w:r w:rsidRPr="007411C5">
        <w:rPr>
          <w:rFonts w:ascii="Times New Roman" w:hAnsi="Times New Roman" w:cs="Times New Roman"/>
          <w:sz w:val="24"/>
          <w:szCs w:val="24"/>
        </w:rPr>
        <w:t>RESULT 3.7: Creation of the Interdisciplinary Social Sciences Journal in conjunction with the Faculty of Law in order to address local challenges.</w:t>
      </w:r>
    </w:p>
    <w:p w:rsidR="007411C5" w:rsidRDefault="007411C5" w:rsidP="0006120D">
      <w:pPr>
        <w:spacing w:after="0"/>
        <w:jc w:val="both"/>
        <w:rPr>
          <w:rFonts w:ascii="Times New Roman" w:hAnsi="Times New Roman" w:cs="Times New Roman"/>
          <w:sz w:val="24"/>
          <w:szCs w:val="24"/>
        </w:rPr>
      </w:pPr>
    </w:p>
    <w:p w:rsidR="002C3397" w:rsidRDefault="002C3397" w:rsidP="0006120D">
      <w:pPr>
        <w:spacing w:after="0"/>
        <w:jc w:val="both"/>
        <w:rPr>
          <w:rFonts w:ascii="Times New Roman" w:hAnsi="Times New Roman" w:cs="Times New Roman"/>
          <w:sz w:val="24"/>
          <w:szCs w:val="24"/>
        </w:rPr>
      </w:pPr>
      <w:r w:rsidRPr="002C3397">
        <w:rPr>
          <w:rFonts w:ascii="Times New Roman" w:hAnsi="Times New Roman" w:cs="Times New Roman"/>
          <w:b/>
          <w:sz w:val="24"/>
          <w:szCs w:val="24"/>
        </w:rPr>
        <w:t>STRATEGIC GOAL 4</w:t>
      </w:r>
      <w:r w:rsidRPr="002C3397">
        <w:rPr>
          <w:rFonts w:ascii="Times New Roman" w:hAnsi="Times New Roman" w:cs="Times New Roman"/>
          <w:sz w:val="24"/>
          <w:szCs w:val="24"/>
        </w:rPr>
        <w:t>: Improving the quality assurance system</w:t>
      </w:r>
    </w:p>
    <w:p w:rsidR="002C3397" w:rsidRDefault="002C3397" w:rsidP="0006120D">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4.1. Increasing the effectiveness of the Quality Assurance Officer;</w:t>
      </w:r>
    </w:p>
    <w:p w:rsidR="002C3397" w:rsidRP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lastRenderedPageBreak/>
        <w:t>RESULT 4.2. Improvement of monitoring procedures and performance metrics for assessing the quality of teaching and learning, engaging student, employer, and alumni representatives;</w:t>
      </w:r>
    </w:p>
    <w:p w:rsidR="002C3397" w:rsidRP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4.3. Consolidating all Faculty-level quality reviews into a single Annual Self-Assessment Report of the Faculty of Political Science, followed by a Quality Improvement Strategy and an Action Plan for Implementation;</w:t>
      </w:r>
    </w:p>
    <w:p w:rsidR="002C3397" w:rsidRPr="002C3397" w:rsidRDefault="002C3397" w:rsidP="002C3397">
      <w:pPr>
        <w:spacing w:after="0"/>
        <w:jc w:val="both"/>
        <w:rPr>
          <w:rFonts w:ascii="Times New Roman" w:hAnsi="Times New Roman" w:cs="Times New Roman"/>
          <w:sz w:val="24"/>
          <w:szCs w:val="24"/>
        </w:rPr>
      </w:pPr>
    </w:p>
    <w:p w:rsid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4.4: Strengthening the biennial monitoring tools for the Faculty of Political Science's yearly action plan implementation.</w:t>
      </w:r>
    </w:p>
    <w:p w:rsidR="002C3397" w:rsidRDefault="002C3397" w:rsidP="002C3397">
      <w:pPr>
        <w:spacing w:after="0"/>
        <w:jc w:val="both"/>
        <w:rPr>
          <w:rFonts w:ascii="Times New Roman" w:hAnsi="Times New Roman" w:cs="Times New Roman"/>
          <w:sz w:val="24"/>
          <w:szCs w:val="24"/>
        </w:rPr>
      </w:pPr>
    </w:p>
    <w:p w:rsid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b/>
          <w:sz w:val="24"/>
          <w:szCs w:val="24"/>
        </w:rPr>
        <w:t>STRATEGIC GOAL</w:t>
      </w:r>
      <w:r w:rsidRPr="002C3397">
        <w:rPr>
          <w:rFonts w:ascii="Times New Roman" w:hAnsi="Times New Roman" w:cs="Times New Roman"/>
          <w:sz w:val="24"/>
          <w:szCs w:val="24"/>
        </w:rPr>
        <w:t xml:space="preserve"> </w:t>
      </w:r>
      <w:r w:rsidRPr="002C3397">
        <w:rPr>
          <w:rFonts w:ascii="Times New Roman" w:hAnsi="Times New Roman" w:cs="Times New Roman"/>
          <w:b/>
          <w:sz w:val="24"/>
          <w:szCs w:val="24"/>
        </w:rPr>
        <w:t>5</w:t>
      </w:r>
      <w:r>
        <w:rPr>
          <w:rFonts w:ascii="Times New Roman" w:hAnsi="Times New Roman" w:cs="Times New Roman"/>
          <w:sz w:val="24"/>
          <w:szCs w:val="24"/>
        </w:rPr>
        <w:t xml:space="preserve">: </w:t>
      </w:r>
      <w:r w:rsidRPr="002C3397">
        <w:rPr>
          <w:rFonts w:ascii="Times New Roman" w:hAnsi="Times New Roman" w:cs="Times New Roman"/>
          <w:sz w:val="24"/>
          <w:szCs w:val="24"/>
        </w:rPr>
        <w:t>Advancing International Cooperation</w:t>
      </w:r>
    </w:p>
    <w:p w:rsid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3397">
        <w:rPr>
          <w:rFonts w:ascii="Times New Roman" w:hAnsi="Times New Roman" w:cs="Times New Roman"/>
          <w:sz w:val="24"/>
          <w:szCs w:val="24"/>
        </w:rPr>
        <w:t>RESULT 5.1. Increase in the number of cooperation memorandums with international universities and colleges;</w:t>
      </w:r>
    </w:p>
    <w:p w:rsidR="002C3397" w:rsidRP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3397">
        <w:rPr>
          <w:rFonts w:ascii="Times New Roman" w:hAnsi="Times New Roman" w:cs="Times New Roman"/>
          <w:sz w:val="24"/>
          <w:szCs w:val="24"/>
        </w:rPr>
        <w:t>RESULT 5.2. Increased involvement in international research projects;</w:t>
      </w:r>
    </w:p>
    <w:p w:rsidR="002C3397" w:rsidRP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3397">
        <w:rPr>
          <w:rFonts w:ascii="Times New Roman" w:hAnsi="Times New Roman" w:cs="Times New Roman"/>
          <w:sz w:val="24"/>
          <w:szCs w:val="24"/>
        </w:rPr>
        <w:t>RESULT 5.3. Increased staff and student mobility with partner universities</w:t>
      </w:r>
    </w:p>
    <w:p w:rsidR="002C3397" w:rsidRPr="002C3397" w:rsidRDefault="002C3397" w:rsidP="002C3397">
      <w:pPr>
        <w:spacing w:after="0"/>
        <w:jc w:val="both"/>
        <w:rPr>
          <w:rFonts w:ascii="Times New Roman" w:hAnsi="Times New Roman" w:cs="Times New Roman"/>
          <w:sz w:val="24"/>
          <w:szCs w:val="24"/>
        </w:rPr>
      </w:pPr>
    </w:p>
    <w:p w:rsid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5.4. Membership in international organizations such as the International Political Science Association - IPSA (</w:t>
      </w:r>
      <w:hyperlink r:id="rId6" w:history="1">
        <w:r w:rsidRPr="008B62A6">
          <w:rPr>
            <w:rStyle w:val="Hyperlink"/>
            <w:rFonts w:ascii="Times New Roman" w:hAnsi="Times New Roman" w:cs="Times New Roman"/>
            <w:sz w:val="24"/>
            <w:szCs w:val="24"/>
          </w:rPr>
          <w:t>https://www.ipsa.org/institutional</w:t>
        </w:r>
      </w:hyperlink>
      <w:r w:rsidRPr="002C3397">
        <w:rPr>
          <w:rFonts w:ascii="Times New Roman" w:hAnsi="Times New Roman" w:cs="Times New Roman"/>
          <w:sz w:val="24"/>
          <w:szCs w:val="24"/>
        </w:rPr>
        <w:t>)</w:t>
      </w:r>
      <w:r>
        <w:rPr>
          <w:rFonts w:ascii="Times New Roman" w:hAnsi="Times New Roman" w:cs="Times New Roman"/>
          <w:sz w:val="24"/>
          <w:szCs w:val="24"/>
        </w:rPr>
        <w:t xml:space="preserve"> </w:t>
      </w:r>
      <w:r w:rsidRPr="002C3397">
        <w:rPr>
          <w:rFonts w:ascii="Times New Roman" w:hAnsi="Times New Roman" w:cs="Times New Roman"/>
          <w:sz w:val="24"/>
          <w:szCs w:val="24"/>
        </w:rPr>
        <w:t>, the European Consortium for Political Research - ECPR (</w:t>
      </w:r>
      <w:hyperlink r:id="rId7" w:history="1">
        <w:r w:rsidRPr="008B62A6">
          <w:rPr>
            <w:rStyle w:val="Hyperlink"/>
            <w:rFonts w:ascii="Times New Roman" w:hAnsi="Times New Roman" w:cs="Times New Roman"/>
            <w:sz w:val="24"/>
            <w:szCs w:val="24"/>
          </w:rPr>
          <w:t>https://ecpr.eu/AboutUs</w:t>
        </w:r>
      </w:hyperlink>
      <w:r w:rsidRPr="002C3397">
        <w:rPr>
          <w:rFonts w:ascii="Times New Roman" w:hAnsi="Times New Roman" w:cs="Times New Roman"/>
          <w:sz w:val="24"/>
          <w:szCs w:val="24"/>
        </w:rPr>
        <w:t>)</w:t>
      </w:r>
      <w:r>
        <w:rPr>
          <w:rFonts w:ascii="Times New Roman" w:hAnsi="Times New Roman" w:cs="Times New Roman"/>
          <w:sz w:val="24"/>
          <w:szCs w:val="24"/>
        </w:rPr>
        <w:t xml:space="preserve"> </w:t>
      </w:r>
      <w:r w:rsidRPr="002C3397">
        <w:rPr>
          <w:rFonts w:ascii="Times New Roman" w:hAnsi="Times New Roman" w:cs="Times New Roman"/>
          <w:sz w:val="24"/>
          <w:szCs w:val="24"/>
        </w:rPr>
        <w:t>, the International Public Policy Association - IPPA (</w:t>
      </w:r>
      <w:hyperlink r:id="rId8" w:history="1">
        <w:r w:rsidRPr="008B62A6">
          <w:rPr>
            <w:rStyle w:val="Hyperlink"/>
            <w:rFonts w:ascii="Times New Roman" w:hAnsi="Times New Roman" w:cs="Times New Roman"/>
            <w:sz w:val="24"/>
            <w:szCs w:val="24"/>
          </w:rPr>
          <w:t>https://www.ippapublicpolicy.org/</w:t>
        </w:r>
      </w:hyperlink>
      <w:r w:rsidRPr="002C3397">
        <w:rPr>
          <w:rFonts w:ascii="Times New Roman" w:hAnsi="Times New Roman" w:cs="Times New Roman"/>
          <w:sz w:val="24"/>
          <w:szCs w:val="24"/>
        </w:rPr>
        <w:t>)</w:t>
      </w:r>
      <w:r>
        <w:rPr>
          <w:rFonts w:ascii="Times New Roman" w:hAnsi="Times New Roman" w:cs="Times New Roman"/>
          <w:sz w:val="24"/>
          <w:szCs w:val="24"/>
        </w:rPr>
        <w:t xml:space="preserve"> </w:t>
      </w:r>
      <w:r w:rsidRPr="002C3397">
        <w:rPr>
          <w:rFonts w:ascii="Times New Roman" w:hAnsi="Times New Roman" w:cs="Times New Roman"/>
          <w:sz w:val="24"/>
          <w:szCs w:val="24"/>
        </w:rPr>
        <w:t>, and the International Security Studies Section - ISSS (</w:t>
      </w:r>
      <w:hyperlink r:id="rId9" w:history="1">
        <w:r w:rsidRPr="008B62A6">
          <w:rPr>
            <w:rStyle w:val="Hyperlink"/>
            <w:rFonts w:ascii="Times New Roman" w:hAnsi="Times New Roman" w:cs="Times New Roman"/>
            <w:sz w:val="24"/>
            <w:szCs w:val="24"/>
          </w:rPr>
          <w:t>https://www.isanet.org/ISA/</w:t>
        </w:r>
      </w:hyperlink>
      <w:r>
        <w:rPr>
          <w:rFonts w:ascii="Times New Roman" w:hAnsi="Times New Roman" w:cs="Times New Roman"/>
          <w:sz w:val="24"/>
          <w:szCs w:val="24"/>
        </w:rPr>
        <w:t xml:space="preserve">) </w:t>
      </w:r>
    </w:p>
    <w:p w:rsidR="002C3397" w:rsidRDefault="002C3397" w:rsidP="002C3397">
      <w:pPr>
        <w:spacing w:after="0"/>
        <w:jc w:val="both"/>
        <w:rPr>
          <w:rFonts w:ascii="Times New Roman" w:hAnsi="Times New Roman" w:cs="Times New Roman"/>
          <w:sz w:val="24"/>
          <w:szCs w:val="24"/>
        </w:rPr>
      </w:pPr>
    </w:p>
    <w:p w:rsid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b/>
          <w:sz w:val="24"/>
          <w:szCs w:val="24"/>
        </w:rPr>
        <w:t>STRATEGIC GOAL 6</w:t>
      </w:r>
      <w:r w:rsidRPr="002C3397">
        <w:rPr>
          <w:rFonts w:ascii="Times New Roman" w:hAnsi="Times New Roman" w:cs="Times New Roman"/>
          <w:sz w:val="24"/>
          <w:szCs w:val="24"/>
        </w:rPr>
        <w:t>: Achieving Academic Excellence</w:t>
      </w:r>
    </w:p>
    <w:p w:rsid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6.1: Review of educational programs on a regular basis for ongoing improvement and resource optimization.</w:t>
      </w:r>
    </w:p>
    <w:p w:rsidR="002C3397" w:rsidRPr="002C3397" w:rsidRDefault="002C3397" w:rsidP="002C3397">
      <w:pPr>
        <w:spacing w:after="0"/>
        <w:jc w:val="both"/>
        <w:rPr>
          <w:rFonts w:ascii="Times New Roman" w:hAnsi="Times New Roman" w:cs="Times New Roman"/>
          <w:sz w:val="24"/>
          <w:szCs w:val="24"/>
        </w:rPr>
      </w:pPr>
    </w:p>
    <w:p w:rsidR="002C3397" w:rsidRP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6.2: Continuous improvement of teaching techniques through data collection and analysis, which is then translated into information for all staff and students.</w:t>
      </w:r>
    </w:p>
    <w:p w:rsidR="002C3397" w:rsidRPr="002C3397" w:rsidRDefault="002C3397" w:rsidP="002C3397">
      <w:pPr>
        <w:spacing w:after="0"/>
        <w:jc w:val="both"/>
        <w:rPr>
          <w:rFonts w:ascii="Times New Roman" w:hAnsi="Times New Roman" w:cs="Times New Roman"/>
          <w:sz w:val="24"/>
          <w:szCs w:val="24"/>
        </w:rPr>
      </w:pPr>
    </w:p>
    <w:p w:rsidR="002C3397" w:rsidRDefault="002C3397" w:rsidP="002C3397">
      <w:pPr>
        <w:spacing w:after="0"/>
        <w:jc w:val="both"/>
        <w:rPr>
          <w:rFonts w:ascii="Times New Roman" w:hAnsi="Times New Roman" w:cs="Times New Roman"/>
          <w:sz w:val="24"/>
          <w:szCs w:val="24"/>
        </w:rPr>
      </w:pPr>
      <w:r w:rsidRPr="002C3397">
        <w:rPr>
          <w:rFonts w:ascii="Times New Roman" w:hAnsi="Times New Roman" w:cs="Times New Roman"/>
          <w:sz w:val="24"/>
          <w:szCs w:val="24"/>
        </w:rPr>
        <w:t>RESULT 6.3: Alignment of course learning outcomes with instructional activities and student assessment.</w:t>
      </w:r>
    </w:p>
    <w:p w:rsidR="007E5805" w:rsidRDefault="007E5805" w:rsidP="002C3397">
      <w:pPr>
        <w:spacing w:after="0"/>
        <w:jc w:val="both"/>
        <w:rPr>
          <w:rFonts w:ascii="Times New Roman" w:hAnsi="Times New Roman" w:cs="Times New Roman"/>
          <w:sz w:val="24"/>
          <w:szCs w:val="24"/>
        </w:rPr>
      </w:pPr>
    </w:p>
    <w:p w:rsidR="007E5805" w:rsidRP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6.4: Integration of DELTA skills and behaviors (cognitive, interpersonal, self-leadership, and digital abilities) into course syllabi.</w:t>
      </w:r>
    </w:p>
    <w:p w:rsidR="007E5805" w:rsidRPr="007E5805" w:rsidRDefault="007E5805" w:rsidP="007E5805">
      <w:pPr>
        <w:spacing w:after="0"/>
        <w:jc w:val="both"/>
        <w:rPr>
          <w:rFonts w:ascii="Times New Roman" w:hAnsi="Times New Roman" w:cs="Times New Roman"/>
          <w:sz w:val="24"/>
          <w:szCs w:val="24"/>
        </w:rPr>
      </w:pPr>
    </w:p>
    <w:p w:rsidR="007E5805" w:rsidRP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6.5: Outperforming recognized key performance metrics and developing concrete measurement kinds.</w:t>
      </w:r>
    </w:p>
    <w:p w:rsidR="007E5805" w:rsidRPr="007E5805" w:rsidRDefault="007E5805" w:rsidP="007E5805">
      <w:pPr>
        <w:spacing w:after="0"/>
        <w:jc w:val="both"/>
        <w:rPr>
          <w:rFonts w:ascii="Times New Roman" w:hAnsi="Times New Roman" w:cs="Times New Roman"/>
          <w:sz w:val="24"/>
          <w:szCs w:val="24"/>
        </w:rPr>
      </w:pPr>
    </w:p>
    <w:p w:rsid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lastRenderedPageBreak/>
        <w:t>RESULT 6.6: Promoting excellence in teaching and learning by providing opportunities for professional development</w:t>
      </w:r>
    </w:p>
    <w:p w:rsidR="007E5805" w:rsidRDefault="007E5805" w:rsidP="007E5805">
      <w:pPr>
        <w:spacing w:after="0"/>
        <w:jc w:val="both"/>
        <w:rPr>
          <w:rFonts w:ascii="Times New Roman" w:hAnsi="Times New Roman" w:cs="Times New Roman"/>
          <w:sz w:val="24"/>
          <w:szCs w:val="24"/>
        </w:rPr>
      </w:pPr>
    </w:p>
    <w:p w:rsidR="007E5805" w:rsidRP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6.7: Ensuring quality learning by developing successful, innovative, and professional teaching practices; assessing instructor effectiveness on a regular basis; and updating methods, materials, technology, equipment, and tools.</w:t>
      </w:r>
    </w:p>
    <w:p w:rsidR="007E5805" w:rsidRPr="007E5805" w:rsidRDefault="007E5805" w:rsidP="007E5805">
      <w:pPr>
        <w:spacing w:after="0"/>
        <w:jc w:val="both"/>
        <w:rPr>
          <w:rFonts w:ascii="Times New Roman" w:hAnsi="Times New Roman" w:cs="Times New Roman"/>
          <w:sz w:val="24"/>
          <w:szCs w:val="24"/>
        </w:rPr>
      </w:pPr>
    </w:p>
    <w:p w:rsid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6.8: Provide supportive services to all students, including other specific needs to assist student success and academic goal achievement.</w:t>
      </w:r>
    </w:p>
    <w:p w:rsidR="007E5805" w:rsidRDefault="007E5805" w:rsidP="007E5805">
      <w:pPr>
        <w:spacing w:after="0"/>
        <w:jc w:val="both"/>
        <w:rPr>
          <w:rFonts w:ascii="Times New Roman" w:hAnsi="Times New Roman" w:cs="Times New Roman"/>
          <w:sz w:val="24"/>
          <w:szCs w:val="24"/>
        </w:rPr>
      </w:pPr>
    </w:p>
    <w:p w:rsidR="007E5805" w:rsidRDefault="007E5805" w:rsidP="007E5805">
      <w:pPr>
        <w:spacing w:after="0"/>
        <w:jc w:val="both"/>
        <w:rPr>
          <w:rFonts w:ascii="Times New Roman" w:hAnsi="Times New Roman" w:cs="Times New Roman"/>
          <w:sz w:val="24"/>
          <w:szCs w:val="24"/>
        </w:rPr>
      </w:pPr>
      <w:r w:rsidRPr="002C3397">
        <w:rPr>
          <w:rFonts w:ascii="Times New Roman" w:hAnsi="Times New Roman" w:cs="Times New Roman"/>
          <w:b/>
          <w:sz w:val="24"/>
          <w:szCs w:val="24"/>
        </w:rPr>
        <w:t xml:space="preserve">STRATEGIC </w:t>
      </w:r>
      <w:r w:rsidRPr="007E5805">
        <w:rPr>
          <w:rFonts w:ascii="Times New Roman" w:hAnsi="Times New Roman" w:cs="Times New Roman"/>
          <w:b/>
          <w:sz w:val="24"/>
          <w:szCs w:val="24"/>
        </w:rPr>
        <w:t>GOAL 7</w:t>
      </w:r>
      <w:r w:rsidRPr="007E5805">
        <w:rPr>
          <w:rFonts w:ascii="Times New Roman" w:hAnsi="Times New Roman" w:cs="Times New Roman"/>
          <w:sz w:val="24"/>
          <w:szCs w:val="24"/>
        </w:rPr>
        <w:t>: Continued partnership with the commercial sector and the community</w:t>
      </w:r>
    </w:p>
    <w:p w:rsidR="007E5805" w:rsidRDefault="007E5805" w:rsidP="007E5805">
      <w:pPr>
        <w:spacing w:after="0"/>
        <w:jc w:val="both"/>
        <w:rPr>
          <w:rFonts w:ascii="Times New Roman" w:hAnsi="Times New Roman" w:cs="Times New Roman"/>
          <w:sz w:val="24"/>
          <w:szCs w:val="24"/>
        </w:rPr>
      </w:pPr>
    </w:p>
    <w:p w:rsidR="007E5805" w:rsidRP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7.1: An increase in the number of memorandums of cooperation with the commercial sector and other actors in relation to our study programs;</w:t>
      </w:r>
    </w:p>
    <w:p w:rsidR="007E5805" w:rsidRPr="007E5805" w:rsidRDefault="007E5805" w:rsidP="007E5805">
      <w:pPr>
        <w:spacing w:after="0"/>
        <w:jc w:val="both"/>
        <w:rPr>
          <w:rFonts w:ascii="Times New Roman" w:hAnsi="Times New Roman" w:cs="Times New Roman"/>
          <w:sz w:val="24"/>
          <w:szCs w:val="24"/>
        </w:rPr>
      </w:pPr>
    </w:p>
    <w:p w:rsidR="007E5805" w:rsidRP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7.2: Inclusion of private-sector representatives in Curriculum Review Committees;</w:t>
      </w:r>
    </w:p>
    <w:p w:rsidR="007E5805" w:rsidRPr="007E5805" w:rsidRDefault="007E5805" w:rsidP="007E5805">
      <w:pPr>
        <w:spacing w:after="0"/>
        <w:jc w:val="both"/>
        <w:rPr>
          <w:rFonts w:ascii="Times New Roman" w:hAnsi="Times New Roman" w:cs="Times New Roman"/>
          <w:sz w:val="24"/>
          <w:szCs w:val="24"/>
        </w:rPr>
      </w:pPr>
    </w:p>
    <w:p w:rsidR="007E5805" w:rsidRDefault="007E5805" w:rsidP="007E5805">
      <w:pPr>
        <w:spacing w:after="0"/>
        <w:jc w:val="both"/>
        <w:rPr>
          <w:rFonts w:ascii="Times New Roman" w:hAnsi="Times New Roman" w:cs="Times New Roman"/>
          <w:sz w:val="24"/>
          <w:szCs w:val="24"/>
        </w:rPr>
      </w:pPr>
      <w:r w:rsidRPr="007E5805">
        <w:rPr>
          <w:rFonts w:ascii="Times New Roman" w:hAnsi="Times New Roman" w:cs="Times New Roman"/>
          <w:sz w:val="24"/>
          <w:szCs w:val="24"/>
        </w:rPr>
        <w:t>RESULT 7.3: There has been an increase in internship arrangements wi</w:t>
      </w:r>
      <w:r w:rsidR="00D65D52">
        <w:rPr>
          <w:rFonts w:ascii="Times New Roman" w:hAnsi="Times New Roman" w:cs="Times New Roman"/>
          <w:sz w:val="24"/>
          <w:szCs w:val="24"/>
        </w:rPr>
        <w:t>th civil society organizations.</w:t>
      </w:r>
    </w:p>
    <w:p w:rsidR="00D65D52" w:rsidRP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sz w:val="24"/>
          <w:szCs w:val="24"/>
        </w:rPr>
        <w:t>RESULT 7.4: Development of research projects based on business sector and community requirements;</w:t>
      </w:r>
    </w:p>
    <w:p w:rsidR="00D65D52" w:rsidRPr="00D65D52" w:rsidRDefault="00D65D52" w:rsidP="00D65D52">
      <w:pPr>
        <w:spacing w:after="0"/>
        <w:jc w:val="both"/>
        <w:rPr>
          <w:rFonts w:ascii="Times New Roman" w:hAnsi="Times New Roman" w:cs="Times New Roman"/>
          <w:sz w:val="24"/>
          <w:szCs w:val="24"/>
        </w:rPr>
      </w:pPr>
    </w:p>
    <w:p w:rsidR="00D65D52" w:rsidRP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sz w:val="24"/>
          <w:szCs w:val="24"/>
        </w:rPr>
        <w:t>RESULT 7.5: Implementing a staff workload policy that allows full-time academic staff to volunteer for a set amount of hours each month in the community.</w:t>
      </w:r>
    </w:p>
    <w:p w:rsidR="00D65D52" w:rsidRPr="00D65D52" w:rsidRDefault="00D65D52" w:rsidP="00D65D52">
      <w:pPr>
        <w:spacing w:after="0"/>
        <w:jc w:val="both"/>
        <w:rPr>
          <w:rFonts w:ascii="Times New Roman" w:hAnsi="Times New Roman" w:cs="Times New Roman"/>
          <w:sz w:val="24"/>
          <w:szCs w:val="24"/>
        </w:rPr>
      </w:pPr>
    </w:p>
    <w:p w:rsid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sz w:val="24"/>
          <w:szCs w:val="24"/>
        </w:rPr>
        <w:t>RESULT 7.6: Promotion of positive community relationships and provision of services to promote economic, educational, and cultural efforts.</w:t>
      </w:r>
    </w:p>
    <w:p w:rsidR="00D65D52" w:rsidRDefault="00D65D52" w:rsidP="00D65D52">
      <w:pPr>
        <w:spacing w:after="0"/>
        <w:jc w:val="both"/>
        <w:rPr>
          <w:rFonts w:ascii="Times New Roman" w:hAnsi="Times New Roman" w:cs="Times New Roman"/>
          <w:sz w:val="24"/>
          <w:szCs w:val="24"/>
        </w:rPr>
      </w:pPr>
    </w:p>
    <w:p w:rsid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b/>
          <w:sz w:val="24"/>
          <w:szCs w:val="24"/>
        </w:rPr>
        <w:t>STRATEGIC OBJECTIVE 8</w:t>
      </w:r>
      <w:r w:rsidRPr="00D65D52">
        <w:rPr>
          <w:rFonts w:ascii="Times New Roman" w:hAnsi="Times New Roman" w:cs="Times New Roman"/>
          <w:sz w:val="24"/>
          <w:szCs w:val="24"/>
        </w:rPr>
        <w:t xml:space="preserve">: </w:t>
      </w:r>
      <w:r w:rsidR="004A794B">
        <w:rPr>
          <w:rFonts w:ascii="Times New Roman" w:hAnsi="Times New Roman" w:cs="Times New Roman"/>
          <w:sz w:val="24"/>
          <w:szCs w:val="24"/>
        </w:rPr>
        <w:t>Consultancy a</w:t>
      </w:r>
      <w:r w:rsidRPr="00D65D52">
        <w:rPr>
          <w:rFonts w:ascii="Times New Roman" w:hAnsi="Times New Roman" w:cs="Times New Roman"/>
          <w:sz w:val="24"/>
          <w:szCs w:val="24"/>
        </w:rPr>
        <w:t xml:space="preserve">nd Research Contracting Development </w:t>
      </w:r>
      <w:proofErr w:type="gramStart"/>
      <w:r w:rsidRPr="00D65D52">
        <w:rPr>
          <w:rFonts w:ascii="Times New Roman" w:hAnsi="Times New Roman" w:cs="Times New Roman"/>
          <w:sz w:val="24"/>
          <w:szCs w:val="24"/>
        </w:rPr>
        <w:t>At</w:t>
      </w:r>
      <w:proofErr w:type="gramEnd"/>
      <w:r w:rsidRPr="00D65D52">
        <w:rPr>
          <w:rFonts w:ascii="Times New Roman" w:hAnsi="Times New Roman" w:cs="Times New Roman"/>
          <w:sz w:val="24"/>
          <w:szCs w:val="24"/>
        </w:rPr>
        <w:t xml:space="preserve"> The Faculty</w:t>
      </w:r>
    </w:p>
    <w:p w:rsidR="00D65D52" w:rsidRDefault="00D65D52" w:rsidP="00D65D52">
      <w:pPr>
        <w:spacing w:after="0"/>
        <w:jc w:val="both"/>
        <w:rPr>
          <w:rFonts w:ascii="Times New Roman" w:hAnsi="Times New Roman" w:cs="Times New Roman"/>
          <w:sz w:val="24"/>
          <w:szCs w:val="24"/>
        </w:rPr>
      </w:pPr>
    </w:p>
    <w:p w:rsidR="00D65D52" w:rsidRP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sz w:val="24"/>
          <w:szCs w:val="24"/>
        </w:rPr>
        <w:t>RESULT 8.1: Development of a research consultancy and contracting plan for the Faculty of Political Science;</w:t>
      </w:r>
    </w:p>
    <w:p w:rsidR="00D65D52" w:rsidRPr="00D65D52" w:rsidRDefault="00D65D52" w:rsidP="00D65D52">
      <w:pPr>
        <w:spacing w:after="0"/>
        <w:jc w:val="both"/>
        <w:rPr>
          <w:rFonts w:ascii="Times New Roman" w:hAnsi="Times New Roman" w:cs="Times New Roman"/>
          <w:sz w:val="24"/>
          <w:szCs w:val="24"/>
        </w:rPr>
      </w:pPr>
    </w:p>
    <w:p w:rsid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sz w:val="24"/>
          <w:szCs w:val="24"/>
        </w:rPr>
        <w:t>RESULT 8.2: Seeking and obtaining private money, such as grants, contractual research, and consulting services for both the commercial and public sectors.</w:t>
      </w:r>
    </w:p>
    <w:p w:rsidR="00D65D52" w:rsidRDefault="00D65D52" w:rsidP="00D65D52">
      <w:pPr>
        <w:spacing w:after="0"/>
        <w:jc w:val="both"/>
        <w:rPr>
          <w:rFonts w:ascii="Times New Roman" w:hAnsi="Times New Roman" w:cs="Times New Roman"/>
          <w:sz w:val="24"/>
          <w:szCs w:val="24"/>
        </w:rPr>
      </w:pPr>
    </w:p>
    <w:p w:rsid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b/>
          <w:sz w:val="24"/>
          <w:szCs w:val="24"/>
        </w:rPr>
        <w:t>STRATEGIC GOAL 9</w:t>
      </w:r>
      <w:r w:rsidRPr="00D65D52">
        <w:rPr>
          <w:rFonts w:ascii="Times New Roman" w:hAnsi="Times New Roman" w:cs="Times New Roman"/>
          <w:sz w:val="24"/>
          <w:szCs w:val="24"/>
        </w:rPr>
        <w:t>: Improving and improving the functioning and transmission mechanisms within the Faculty of Political Sciences for better organization and clearer and more facilitated communication.</w:t>
      </w:r>
    </w:p>
    <w:p w:rsidR="00D65D52" w:rsidRDefault="00D65D52" w:rsidP="00D65D52">
      <w:pPr>
        <w:spacing w:after="0"/>
        <w:jc w:val="both"/>
        <w:rPr>
          <w:rFonts w:ascii="Times New Roman" w:hAnsi="Times New Roman" w:cs="Times New Roman"/>
          <w:sz w:val="24"/>
          <w:szCs w:val="24"/>
        </w:rPr>
      </w:pPr>
    </w:p>
    <w:p w:rsid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sz w:val="24"/>
          <w:szCs w:val="24"/>
        </w:rPr>
        <w:t>RESULT 9.1: Encouraging and encouraging innovation, including the adoption of new systems and technology into curriculum and instruction, and ensuring their implementation.</w:t>
      </w:r>
    </w:p>
    <w:p w:rsidR="00D65D52" w:rsidRDefault="00D65D52" w:rsidP="00D65D52">
      <w:pPr>
        <w:spacing w:after="0"/>
        <w:jc w:val="both"/>
        <w:rPr>
          <w:rFonts w:ascii="Times New Roman" w:hAnsi="Times New Roman" w:cs="Times New Roman"/>
          <w:sz w:val="24"/>
          <w:szCs w:val="24"/>
        </w:rPr>
      </w:pPr>
    </w:p>
    <w:p w:rsidR="00D65D52" w:rsidRDefault="00D65D52" w:rsidP="00D65D52">
      <w:pPr>
        <w:spacing w:after="0"/>
        <w:jc w:val="both"/>
        <w:rPr>
          <w:rFonts w:ascii="Times New Roman" w:hAnsi="Times New Roman" w:cs="Times New Roman"/>
          <w:sz w:val="24"/>
          <w:szCs w:val="24"/>
        </w:rPr>
      </w:pPr>
      <w:r w:rsidRPr="00D65D52">
        <w:rPr>
          <w:rFonts w:ascii="Times New Roman" w:hAnsi="Times New Roman" w:cs="Times New Roman"/>
          <w:b/>
          <w:sz w:val="24"/>
          <w:szCs w:val="24"/>
        </w:rPr>
        <w:t>STRATEGIC GOAL</w:t>
      </w:r>
      <w:r w:rsidRPr="00D65D52">
        <w:rPr>
          <w:rFonts w:ascii="Times New Roman" w:hAnsi="Times New Roman" w:cs="Times New Roman"/>
          <w:sz w:val="24"/>
          <w:szCs w:val="24"/>
        </w:rPr>
        <w:t xml:space="preserve"> </w:t>
      </w:r>
      <w:r w:rsidRPr="00D65D52">
        <w:rPr>
          <w:rFonts w:ascii="Times New Roman" w:hAnsi="Times New Roman" w:cs="Times New Roman"/>
          <w:b/>
          <w:sz w:val="24"/>
          <w:szCs w:val="24"/>
        </w:rPr>
        <w:t>10</w:t>
      </w:r>
      <w:r w:rsidRPr="00D65D52">
        <w:rPr>
          <w:rFonts w:ascii="Times New Roman" w:hAnsi="Times New Roman" w:cs="Times New Roman"/>
          <w:sz w:val="24"/>
          <w:szCs w:val="24"/>
        </w:rPr>
        <w:t>: Encourage student employment and career advancement.</w:t>
      </w:r>
    </w:p>
    <w:p w:rsidR="00780767" w:rsidRDefault="00780767" w:rsidP="00D65D52">
      <w:pPr>
        <w:spacing w:after="0"/>
        <w:jc w:val="both"/>
        <w:rPr>
          <w:rFonts w:ascii="Times New Roman" w:hAnsi="Times New Roman" w:cs="Times New Roman"/>
          <w:sz w:val="24"/>
          <w:szCs w:val="24"/>
        </w:rPr>
      </w:pPr>
    </w:p>
    <w:p w:rsidR="00780767" w:rsidRPr="00780767" w:rsidRDefault="00780767" w:rsidP="00780767">
      <w:pPr>
        <w:spacing w:after="0"/>
        <w:jc w:val="both"/>
        <w:rPr>
          <w:rFonts w:ascii="Times New Roman" w:hAnsi="Times New Roman" w:cs="Times New Roman"/>
          <w:sz w:val="24"/>
          <w:szCs w:val="24"/>
        </w:rPr>
      </w:pPr>
      <w:r w:rsidRPr="00780767">
        <w:rPr>
          <w:rFonts w:ascii="Times New Roman" w:hAnsi="Times New Roman" w:cs="Times New Roman"/>
          <w:sz w:val="24"/>
          <w:szCs w:val="24"/>
        </w:rPr>
        <w:t>RESULT 10.1: Encouraging collaboration and incorporating students and alumni in the Faculty's decision-making process;</w:t>
      </w:r>
    </w:p>
    <w:p w:rsidR="00780767" w:rsidRPr="00780767" w:rsidRDefault="00780767" w:rsidP="00780767">
      <w:pPr>
        <w:spacing w:after="0"/>
        <w:jc w:val="both"/>
        <w:rPr>
          <w:rFonts w:ascii="Times New Roman" w:hAnsi="Times New Roman" w:cs="Times New Roman"/>
          <w:sz w:val="24"/>
          <w:szCs w:val="24"/>
        </w:rPr>
      </w:pPr>
    </w:p>
    <w:p w:rsidR="00780767" w:rsidRPr="00780767" w:rsidRDefault="00780767" w:rsidP="00780767">
      <w:pPr>
        <w:spacing w:after="0"/>
        <w:jc w:val="both"/>
        <w:rPr>
          <w:rFonts w:ascii="Times New Roman" w:hAnsi="Times New Roman" w:cs="Times New Roman"/>
          <w:sz w:val="24"/>
          <w:szCs w:val="24"/>
        </w:rPr>
      </w:pPr>
      <w:r w:rsidRPr="00780767">
        <w:rPr>
          <w:rFonts w:ascii="Times New Roman" w:hAnsi="Times New Roman" w:cs="Times New Roman"/>
          <w:sz w:val="24"/>
          <w:szCs w:val="24"/>
        </w:rPr>
        <w:t>RESULT 10.2: Increasing the number of career development programs available to students and alumni in order to encourage initiative and the development of leadership abilities.</w:t>
      </w:r>
    </w:p>
    <w:p w:rsidR="00780767" w:rsidRPr="00780767" w:rsidRDefault="00780767" w:rsidP="00780767">
      <w:pPr>
        <w:spacing w:after="0"/>
        <w:jc w:val="both"/>
        <w:rPr>
          <w:rFonts w:ascii="Times New Roman" w:hAnsi="Times New Roman" w:cs="Times New Roman"/>
          <w:sz w:val="24"/>
          <w:szCs w:val="24"/>
        </w:rPr>
      </w:pPr>
    </w:p>
    <w:p w:rsidR="00780767" w:rsidRPr="00427436" w:rsidRDefault="00780767" w:rsidP="00780767">
      <w:pPr>
        <w:spacing w:after="0"/>
        <w:jc w:val="both"/>
        <w:rPr>
          <w:rFonts w:ascii="Times New Roman" w:hAnsi="Times New Roman" w:cs="Times New Roman"/>
          <w:sz w:val="24"/>
          <w:szCs w:val="24"/>
        </w:rPr>
      </w:pPr>
      <w:r w:rsidRPr="00780767">
        <w:rPr>
          <w:rFonts w:ascii="Times New Roman" w:hAnsi="Times New Roman" w:cs="Times New Roman"/>
          <w:sz w:val="24"/>
          <w:szCs w:val="24"/>
        </w:rPr>
        <w:t>RESULT 10.3: Forming connections with other alumni to expand students' access to other advocacy groups, professional organizations, and government agencies.</w:t>
      </w:r>
    </w:p>
    <w:sectPr w:rsidR="00780767" w:rsidRPr="0042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0DA"/>
    <w:multiLevelType w:val="hybridMultilevel"/>
    <w:tmpl w:val="9FD41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2E1"/>
    <w:multiLevelType w:val="hybridMultilevel"/>
    <w:tmpl w:val="E1426428"/>
    <w:lvl w:ilvl="0" w:tplc="94946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34CE"/>
    <w:multiLevelType w:val="multilevel"/>
    <w:tmpl w:val="07E895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9F19B4"/>
    <w:multiLevelType w:val="hybridMultilevel"/>
    <w:tmpl w:val="6F5CA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91803"/>
    <w:multiLevelType w:val="multilevel"/>
    <w:tmpl w:val="B84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57E90"/>
    <w:multiLevelType w:val="hybridMultilevel"/>
    <w:tmpl w:val="3F587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C21A8"/>
    <w:multiLevelType w:val="hybridMultilevel"/>
    <w:tmpl w:val="C8D06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3B81"/>
    <w:multiLevelType w:val="multilevel"/>
    <w:tmpl w:val="E37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44C72"/>
    <w:multiLevelType w:val="multilevel"/>
    <w:tmpl w:val="0198A0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B5C294C"/>
    <w:multiLevelType w:val="hybridMultilevel"/>
    <w:tmpl w:val="48C41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55FC3"/>
    <w:multiLevelType w:val="multilevel"/>
    <w:tmpl w:val="144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6D1063"/>
    <w:multiLevelType w:val="hybridMultilevel"/>
    <w:tmpl w:val="B140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D76C2"/>
    <w:multiLevelType w:val="multilevel"/>
    <w:tmpl w:val="028AC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23370EB"/>
    <w:multiLevelType w:val="multilevel"/>
    <w:tmpl w:val="82D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9F743C"/>
    <w:multiLevelType w:val="hybridMultilevel"/>
    <w:tmpl w:val="012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6"/>
  </w:num>
  <w:num w:numId="5">
    <w:abstractNumId w:val="5"/>
  </w:num>
  <w:num w:numId="6">
    <w:abstractNumId w:val="14"/>
  </w:num>
  <w:num w:numId="7">
    <w:abstractNumId w:val="9"/>
  </w:num>
  <w:num w:numId="8">
    <w:abstractNumId w:val="0"/>
  </w:num>
  <w:num w:numId="9">
    <w:abstractNumId w:val="1"/>
  </w:num>
  <w:num w:numId="10">
    <w:abstractNumId w:val="13"/>
  </w:num>
  <w:num w:numId="11">
    <w:abstractNumId w:val="10"/>
  </w:num>
  <w:num w:numId="12">
    <w:abstractNumId w:val="8"/>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2C"/>
    <w:rsid w:val="0006120D"/>
    <w:rsid w:val="000E29B6"/>
    <w:rsid w:val="00173E05"/>
    <w:rsid w:val="002C3397"/>
    <w:rsid w:val="002E350A"/>
    <w:rsid w:val="003672B0"/>
    <w:rsid w:val="00427436"/>
    <w:rsid w:val="00445A26"/>
    <w:rsid w:val="00461CB3"/>
    <w:rsid w:val="004A794B"/>
    <w:rsid w:val="007411C5"/>
    <w:rsid w:val="00780767"/>
    <w:rsid w:val="00787EE4"/>
    <w:rsid w:val="007E5805"/>
    <w:rsid w:val="00923239"/>
    <w:rsid w:val="00A6241F"/>
    <w:rsid w:val="00B45AAB"/>
    <w:rsid w:val="00D4452D"/>
    <w:rsid w:val="00D5352C"/>
    <w:rsid w:val="00D65D52"/>
    <w:rsid w:val="00DB72C6"/>
    <w:rsid w:val="00E0069D"/>
    <w:rsid w:val="00EA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4A96"/>
  <w15:chartTrackingRefBased/>
  <w15:docId w15:val="{AF86A7EE-0438-4429-BCDE-B0D81142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1F"/>
    <w:pPr>
      <w:ind w:left="720"/>
      <w:contextualSpacing/>
    </w:pPr>
  </w:style>
  <w:style w:type="character" w:styleId="Hyperlink">
    <w:name w:val="Hyperlink"/>
    <w:basedOn w:val="DefaultParagraphFont"/>
    <w:uiPriority w:val="99"/>
    <w:unhideWhenUsed/>
    <w:rsid w:val="002C3397"/>
    <w:rPr>
      <w:color w:val="0563C1" w:themeColor="hyperlink"/>
      <w:u w:val="single"/>
    </w:rPr>
  </w:style>
  <w:style w:type="paragraph" w:customStyle="1" w:styleId="paragraph">
    <w:name w:val="paragraph"/>
    <w:basedOn w:val="Normal"/>
    <w:rsid w:val="002E3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350A"/>
  </w:style>
  <w:style w:type="character" w:customStyle="1" w:styleId="eop">
    <w:name w:val="eop"/>
    <w:basedOn w:val="DefaultParagraphFont"/>
    <w:rsid w:val="002E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190">
      <w:bodyDiv w:val="1"/>
      <w:marLeft w:val="0"/>
      <w:marRight w:val="0"/>
      <w:marTop w:val="0"/>
      <w:marBottom w:val="0"/>
      <w:divBdr>
        <w:top w:val="none" w:sz="0" w:space="0" w:color="auto"/>
        <w:left w:val="none" w:sz="0" w:space="0" w:color="auto"/>
        <w:bottom w:val="none" w:sz="0" w:space="0" w:color="auto"/>
        <w:right w:val="none" w:sz="0" w:space="0" w:color="auto"/>
      </w:divBdr>
      <w:divsChild>
        <w:div w:id="1915313088">
          <w:marLeft w:val="0"/>
          <w:marRight w:val="0"/>
          <w:marTop w:val="0"/>
          <w:marBottom w:val="0"/>
          <w:divBdr>
            <w:top w:val="none" w:sz="0" w:space="0" w:color="auto"/>
            <w:left w:val="none" w:sz="0" w:space="0" w:color="auto"/>
            <w:bottom w:val="none" w:sz="0" w:space="0" w:color="auto"/>
            <w:right w:val="none" w:sz="0" w:space="0" w:color="auto"/>
          </w:divBdr>
        </w:div>
        <w:div w:id="866024583">
          <w:marLeft w:val="0"/>
          <w:marRight w:val="0"/>
          <w:marTop w:val="0"/>
          <w:marBottom w:val="0"/>
          <w:divBdr>
            <w:top w:val="none" w:sz="0" w:space="0" w:color="auto"/>
            <w:left w:val="none" w:sz="0" w:space="0" w:color="auto"/>
            <w:bottom w:val="none" w:sz="0" w:space="0" w:color="auto"/>
            <w:right w:val="none" w:sz="0" w:space="0" w:color="auto"/>
          </w:divBdr>
        </w:div>
        <w:div w:id="1849952236">
          <w:marLeft w:val="0"/>
          <w:marRight w:val="0"/>
          <w:marTop w:val="0"/>
          <w:marBottom w:val="0"/>
          <w:divBdr>
            <w:top w:val="none" w:sz="0" w:space="0" w:color="auto"/>
            <w:left w:val="none" w:sz="0" w:space="0" w:color="auto"/>
            <w:bottom w:val="none" w:sz="0" w:space="0" w:color="auto"/>
            <w:right w:val="none" w:sz="0" w:space="0" w:color="auto"/>
          </w:divBdr>
        </w:div>
        <w:div w:id="1972518465">
          <w:marLeft w:val="0"/>
          <w:marRight w:val="0"/>
          <w:marTop w:val="0"/>
          <w:marBottom w:val="0"/>
          <w:divBdr>
            <w:top w:val="none" w:sz="0" w:space="0" w:color="auto"/>
            <w:left w:val="none" w:sz="0" w:space="0" w:color="auto"/>
            <w:bottom w:val="none" w:sz="0" w:space="0" w:color="auto"/>
            <w:right w:val="none" w:sz="0" w:space="0" w:color="auto"/>
          </w:divBdr>
        </w:div>
        <w:div w:id="1316641891">
          <w:marLeft w:val="0"/>
          <w:marRight w:val="0"/>
          <w:marTop w:val="0"/>
          <w:marBottom w:val="0"/>
          <w:divBdr>
            <w:top w:val="none" w:sz="0" w:space="0" w:color="auto"/>
            <w:left w:val="none" w:sz="0" w:space="0" w:color="auto"/>
            <w:bottom w:val="none" w:sz="0" w:space="0" w:color="auto"/>
            <w:right w:val="none" w:sz="0" w:space="0" w:color="auto"/>
          </w:divBdr>
        </w:div>
        <w:div w:id="1489319212">
          <w:marLeft w:val="0"/>
          <w:marRight w:val="0"/>
          <w:marTop w:val="0"/>
          <w:marBottom w:val="0"/>
          <w:divBdr>
            <w:top w:val="none" w:sz="0" w:space="0" w:color="auto"/>
            <w:left w:val="none" w:sz="0" w:space="0" w:color="auto"/>
            <w:bottom w:val="none" w:sz="0" w:space="0" w:color="auto"/>
            <w:right w:val="none" w:sz="0" w:space="0" w:color="auto"/>
          </w:divBdr>
        </w:div>
        <w:div w:id="1984894743">
          <w:marLeft w:val="0"/>
          <w:marRight w:val="0"/>
          <w:marTop w:val="0"/>
          <w:marBottom w:val="0"/>
          <w:divBdr>
            <w:top w:val="none" w:sz="0" w:space="0" w:color="auto"/>
            <w:left w:val="none" w:sz="0" w:space="0" w:color="auto"/>
            <w:bottom w:val="none" w:sz="0" w:space="0" w:color="auto"/>
            <w:right w:val="none" w:sz="0" w:space="0" w:color="auto"/>
          </w:divBdr>
        </w:div>
        <w:div w:id="1521703823">
          <w:marLeft w:val="0"/>
          <w:marRight w:val="0"/>
          <w:marTop w:val="0"/>
          <w:marBottom w:val="0"/>
          <w:divBdr>
            <w:top w:val="none" w:sz="0" w:space="0" w:color="auto"/>
            <w:left w:val="none" w:sz="0" w:space="0" w:color="auto"/>
            <w:bottom w:val="none" w:sz="0" w:space="0" w:color="auto"/>
            <w:right w:val="none" w:sz="0" w:space="0" w:color="auto"/>
          </w:divBdr>
        </w:div>
        <w:div w:id="504590671">
          <w:marLeft w:val="0"/>
          <w:marRight w:val="0"/>
          <w:marTop w:val="0"/>
          <w:marBottom w:val="0"/>
          <w:divBdr>
            <w:top w:val="none" w:sz="0" w:space="0" w:color="auto"/>
            <w:left w:val="none" w:sz="0" w:space="0" w:color="auto"/>
            <w:bottom w:val="none" w:sz="0" w:space="0" w:color="auto"/>
            <w:right w:val="none" w:sz="0" w:space="0" w:color="auto"/>
          </w:divBdr>
        </w:div>
        <w:div w:id="1901820992">
          <w:marLeft w:val="0"/>
          <w:marRight w:val="0"/>
          <w:marTop w:val="0"/>
          <w:marBottom w:val="0"/>
          <w:divBdr>
            <w:top w:val="none" w:sz="0" w:space="0" w:color="auto"/>
            <w:left w:val="none" w:sz="0" w:space="0" w:color="auto"/>
            <w:bottom w:val="none" w:sz="0" w:space="0" w:color="auto"/>
            <w:right w:val="none" w:sz="0" w:space="0" w:color="auto"/>
          </w:divBdr>
        </w:div>
        <w:div w:id="1334988379">
          <w:marLeft w:val="0"/>
          <w:marRight w:val="0"/>
          <w:marTop w:val="0"/>
          <w:marBottom w:val="0"/>
          <w:divBdr>
            <w:top w:val="none" w:sz="0" w:space="0" w:color="auto"/>
            <w:left w:val="none" w:sz="0" w:space="0" w:color="auto"/>
            <w:bottom w:val="none" w:sz="0" w:space="0" w:color="auto"/>
            <w:right w:val="none" w:sz="0" w:space="0" w:color="auto"/>
          </w:divBdr>
        </w:div>
        <w:div w:id="1611476606">
          <w:marLeft w:val="0"/>
          <w:marRight w:val="0"/>
          <w:marTop w:val="0"/>
          <w:marBottom w:val="0"/>
          <w:divBdr>
            <w:top w:val="none" w:sz="0" w:space="0" w:color="auto"/>
            <w:left w:val="none" w:sz="0" w:space="0" w:color="auto"/>
            <w:bottom w:val="none" w:sz="0" w:space="0" w:color="auto"/>
            <w:right w:val="none" w:sz="0" w:space="0" w:color="auto"/>
          </w:divBdr>
        </w:div>
        <w:div w:id="1745302812">
          <w:marLeft w:val="0"/>
          <w:marRight w:val="0"/>
          <w:marTop w:val="0"/>
          <w:marBottom w:val="0"/>
          <w:divBdr>
            <w:top w:val="none" w:sz="0" w:space="0" w:color="auto"/>
            <w:left w:val="none" w:sz="0" w:space="0" w:color="auto"/>
            <w:bottom w:val="none" w:sz="0" w:space="0" w:color="auto"/>
            <w:right w:val="none" w:sz="0" w:space="0" w:color="auto"/>
          </w:divBdr>
        </w:div>
      </w:divsChild>
    </w:div>
    <w:div w:id="4850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apublicpolicy.org/" TargetMode="External"/><Relationship Id="rId3" Type="http://schemas.openxmlformats.org/officeDocument/2006/relationships/settings" Target="settings.xml"/><Relationship Id="rId7" Type="http://schemas.openxmlformats.org/officeDocument/2006/relationships/hyperlink" Target="https://ecpr.eu/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sa.org/institutiona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anet.org/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2023-12-02T15:31:00Z</dcterms:created>
  <dcterms:modified xsi:type="dcterms:W3CDTF">2024-02-24T10:01:00Z</dcterms:modified>
</cp:coreProperties>
</file>