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00C6" w14:textId="77777777" w:rsidR="00EE3929" w:rsidRDefault="00C14184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black"/>
          <w:lang w:val="en-US"/>
        </w:rPr>
        <w:drawing>
          <wp:inline distT="0" distB="0" distL="0" distR="0" wp14:anchorId="3B4378E7" wp14:editId="2682100F">
            <wp:extent cx="813741" cy="692955"/>
            <wp:effectExtent l="9525" t="9525" r="9525" b="9525"/>
            <wp:docPr id="63" name="image1.jpg" descr="UBT%20Baner%20Bardh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BT%20Baner%20Bardh[1]"/>
                    <pic:cNvPicPr preferRelativeResize="0"/>
                  </pic:nvPicPr>
                  <pic:blipFill>
                    <a:blip r:embed="rId8"/>
                    <a:srcRect r="85977"/>
                    <a:stretch>
                      <a:fillRect/>
                    </a:stretch>
                  </pic:blipFill>
                  <pic:spPr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D677390" w14:textId="77777777" w:rsidR="00EE3929" w:rsidRDefault="00C14184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4C927AB" w14:textId="77777777" w:rsidR="00EE3929" w:rsidRPr="002833BC" w:rsidRDefault="00C14184">
      <w:pPr>
        <w:jc w:val="center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2833BC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BSc.  </w:t>
      </w:r>
      <w:proofErr w:type="spellStart"/>
      <w:r w:rsidRPr="002833BC">
        <w:rPr>
          <w:rFonts w:ascii="Arial" w:eastAsiaTheme="minorHAnsi" w:hAnsi="Arial" w:cs="Arial"/>
          <w:b/>
          <w:color w:val="000000" w:themeColor="text1"/>
          <w:sz w:val="20"/>
          <w:szCs w:val="20"/>
        </w:rPr>
        <w:t>Shkencat</w:t>
      </w:r>
      <w:proofErr w:type="spellEnd"/>
      <w:r w:rsidRPr="002833BC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e </w:t>
      </w:r>
      <w:proofErr w:type="spellStart"/>
      <w:r w:rsidRPr="002833BC">
        <w:rPr>
          <w:rFonts w:ascii="Arial" w:eastAsiaTheme="minorHAnsi" w:hAnsi="Arial" w:cs="Arial"/>
          <w:b/>
          <w:color w:val="000000" w:themeColor="text1"/>
          <w:sz w:val="20"/>
          <w:szCs w:val="20"/>
        </w:rPr>
        <w:t>Ushqimit</w:t>
      </w:r>
      <w:proofErr w:type="spellEnd"/>
      <w:r w:rsidRPr="002833BC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2833BC">
        <w:rPr>
          <w:rFonts w:ascii="Arial" w:eastAsiaTheme="minorHAnsi" w:hAnsi="Arial" w:cs="Arial"/>
          <w:b/>
          <w:color w:val="000000" w:themeColor="text1"/>
          <w:sz w:val="20"/>
          <w:szCs w:val="20"/>
        </w:rPr>
        <w:t>dhe</w:t>
      </w:r>
      <w:proofErr w:type="spellEnd"/>
      <w:r w:rsidRPr="002833BC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2833BC">
        <w:rPr>
          <w:rFonts w:ascii="Arial" w:eastAsiaTheme="minorHAnsi" w:hAnsi="Arial" w:cs="Arial"/>
          <w:b/>
          <w:color w:val="000000" w:themeColor="text1"/>
          <w:sz w:val="20"/>
          <w:szCs w:val="20"/>
        </w:rPr>
        <w:t>Bioteknologji</w:t>
      </w:r>
      <w:proofErr w:type="spellEnd"/>
    </w:p>
    <w:p w14:paraId="0403821F" w14:textId="77777777" w:rsidR="00EE3929" w:rsidRPr="002833BC" w:rsidRDefault="00C14184">
      <w:pPr>
        <w:jc w:val="center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2833BC">
        <w:rPr>
          <w:rFonts w:ascii="Arial" w:eastAsiaTheme="minorHAnsi" w:hAnsi="Arial" w:cs="Arial"/>
          <w:b/>
          <w:color w:val="000000" w:themeColor="text1"/>
          <w:sz w:val="20"/>
          <w:szCs w:val="20"/>
        </w:rPr>
        <w:t>Syllabus</w:t>
      </w:r>
    </w:p>
    <w:p w14:paraId="15A39F2E" w14:textId="77777777" w:rsidR="00EE3929" w:rsidRPr="007259BB" w:rsidRDefault="00EE3929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sq-AL"/>
        </w:rPr>
      </w:pPr>
    </w:p>
    <w:p w14:paraId="411E58DD" w14:textId="77777777" w:rsidR="008545E8" w:rsidRDefault="008545E8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1005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96"/>
        <w:gridCol w:w="3477"/>
        <w:gridCol w:w="1041"/>
        <w:gridCol w:w="2270"/>
        <w:gridCol w:w="1243"/>
        <w:gridCol w:w="26"/>
      </w:tblGrid>
      <w:tr w:rsidR="00EE3929" w14:paraId="3152FC86" w14:textId="77777777" w:rsidTr="009E2495">
        <w:trPr>
          <w:gridAfter w:val="1"/>
          <w:wAfter w:w="26" w:type="dxa"/>
          <w:trHeight w:val="584"/>
        </w:trPr>
        <w:tc>
          <w:tcPr>
            <w:tcW w:w="199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4443F61E" w14:textId="77777777" w:rsidR="00EE3929" w:rsidRPr="00B84FE1" w:rsidRDefault="00C14184">
            <w:p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Lënda</w:t>
            </w:r>
            <w:proofErr w:type="spellEnd"/>
          </w:p>
          <w:p w14:paraId="7E45C2F3" w14:textId="77777777" w:rsidR="00EE3929" w:rsidRDefault="00EE392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031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554CD40" w14:textId="77777777" w:rsidR="00EE3929" w:rsidRPr="00711CEA" w:rsidRDefault="00E11A4F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711CEA">
              <w:rPr>
                <w:rFonts w:ascii="Times New Roman" w:hAnsi="Times New Roman" w:cs="Times New Roman"/>
                <w:b/>
              </w:rPr>
              <w:t>FIZIKA E USHQIMEVE</w:t>
            </w:r>
          </w:p>
        </w:tc>
      </w:tr>
      <w:tr w:rsidR="00EE3929" w14:paraId="578AA573" w14:textId="77777777" w:rsidTr="009E2495">
        <w:trPr>
          <w:gridAfter w:val="1"/>
          <w:wAfter w:w="26" w:type="dxa"/>
          <w:trHeight w:val="288"/>
        </w:trPr>
        <w:tc>
          <w:tcPr>
            <w:tcW w:w="1996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7AE6636" w14:textId="77777777" w:rsidR="00EE3929" w:rsidRDefault="00EE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58941509" w14:textId="77777777" w:rsidR="00EE3929" w:rsidRPr="00711CEA" w:rsidRDefault="00C14184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Llojj</w:t>
            </w:r>
            <w:proofErr w:type="spellEnd"/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3F7D7EE" w14:textId="77777777" w:rsidR="00EE3929" w:rsidRPr="00711CEA" w:rsidRDefault="00EE3929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623A140" w14:textId="77777777" w:rsidR="00EE3929" w:rsidRPr="00711CEA" w:rsidRDefault="00C14184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FEDDB48" w14:textId="77777777" w:rsidR="00EE3929" w:rsidRPr="00711CEA" w:rsidRDefault="00C14184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13023A7E" w14:textId="77777777" w:rsidR="00EE3929" w:rsidRPr="00711CEA" w:rsidRDefault="00C14184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Kodi</w:t>
            </w:r>
          </w:p>
        </w:tc>
      </w:tr>
      <w:tr w:rsidR="00EE3929" w:rsidRPr="00E11A4F" w14:paraId="3DDBA9FE" w14:textId="77777777" w:rsidTr="00E24489">
        <w:trPr>
          <w:gridAfter w:val="1"/>
          <w:wAfter w:w="26" w:type="dxa"/>
          <w:trHeight w:val="276"/>
        </w:trPr>
        <w:tc>
          <w:tcPr>
            <w:tcW w:w="199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7CFA1706" w14:textId="77777777" w:rsidR="00EE3929" w:rsidRDefault="00EE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5230C0" w14:textId="746325C9" w:rsidR="00EE3929" w:rsidRPr="004936D5" w:rsidRDefault="00E24489" w:rsidP="00E24489">
            <w:pPr>
              <w:jc w:val="center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(</w:t>
            </w:r>
            <w:r w:rsidR="00C14184" w:rsidRPr="004936D5">
              <w:rPr>
                <w:rFonts w:ascii="Arial" w:eastAsiaTheme="minorHAnsi" w:hAnsi="Arial" w:cs="Arial"/>
                <w:sz w:val="17"/>
                <w:szCs w:val="17"/>
              </w:rPr>
              <w:t>O</w:t>
            </w:r>
            <w:r>
              <w:rPr>
                <w:rFonts w:ascii="Arial" w:eastAsiaTheme="minorHAnsi" w:hAnsi="Arial" w:cs="Arial"/>
                <w:sz w:val="17"/>
                <w:szCs w:val="17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924FB0E" w14:textId="74227425" w:rsidR="00EE3929" w:rsidRPr="004936D5" w:rsidRDefault="00E11A4F" w:rsidP="00E24489">
            <w:pPr>
              <w:jc w:val="center"/>
              <w:rPr>
                <w:rFonts w:ascii="Arial" w:eastAsiaTheme="minorHAnsi" w:hAnsi="Arial" w:cs="Arial"/>
                <w:sz w:val="17"/>
                <w:szCs w:val="17"/>
              </w:rPr>
            </w:pPr>
            <w:r w:rsidRPr="004936D5">
              <w:rPr>
                <w:rFonts w:ascii="Arial" w:eastAsiaTheme="minorHAnsi" w:hAnsi="Arial" w:cs="Arial"/>
                <w:sz w:val="17"/>
                <w:szCs w:val="17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AC048F6" w14:textId="7777FBB0" w:rsidR="00EE3929" w:rsidRPr="004936D5" w:rsidRDefault="00E11A4F" w:rsidP="00E24489">
            <w:pPr>
              <w:jc w:val="center"/>
              <w:rPr>
                <w:rFonts w:ascii="Arial" w:eastAsiaTheme="minorHAnsi" w:hAnsi="Arial" w:cs="Arial"/>
                <w:sz w:val="17"/>
                <w:szCs w:val="17"/>
              </w:rPr>
            </w:pPr>
            <w:r w:rsidRPr="004936D5">
              <w:rPr>
                <w:rFonts w:ascii="Arial" w:eastAsiaTheme="minorHAnsi" w:hAnsi="Arial" w:cs="Arial"/>
                <w:sz w:val="17"/>
                <w:szCs w:val="17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DBBEF64" w14:textId="68CEA1DB" w:rsidR="00EE3929" w:rsidRPr="004936D5" w:rsidRDefault="00E11A4F" w:rsidP="00E24489">
            <w:pPr>
              <w:jc w:val="center"/>
              <w:rPr>
                <w:rFonts w:ascii="Arial" w:eastAsiaTheme="minorHAnsi" w:hAnsi="Arial" w:cs="Arial"/>
                <w:sz w:val="17"/>
                <w:szCs w:val="17"/>
              </w:rPr>
            </w:pPr>
            <w:r w:rsidRPr="004936D5">
              <w:rPr>
                <w:rFonts w:ascii="Arial" w:eastAsiaTheme="minorHAnsi" w:hAnsi="Arial" w:cs="Arial"/>
                <w:sz w:val="17"/>
                <w:szCs w:val="17"/>
              </w:rPr>
              <w:t>130PHF257</w:t>
            </w:r>
          </w:p>
        </w:tc>
      </w:tr>
      <w:tr w:rsidR="001E1936" w:rsidRPr="005E38CF" w14:paraId="3E5993AC" w14:textId="77777777" w:rsidTr="009E2495">
        <w:trPr>
          <w:gridAfter w:val="1"/>
          <w:wAfter w:w="26" w:type="dxa"/>
          <w:trHeight w:val="36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  <w:vAlign w:val="center"/>
          </w:tcPr>
          <w:p w14:paraId="2F1546DF" w14:textId="77777777" w:rsidR="001E1936" w:rsidRPr="00B84FE1" w:rsidRDefault="001E1936" w:rsidP="001E1936">
            <w:p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Ligjeruesi</w:t>
            </w:r>
            <w:proofErr w:type="spellEnd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i</w:t>
            </w:r>
            <w:proofErr w:type="spellEnd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031" w:type="dxa"/>
            <w:gridSpan w:val="4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7F7F7F"/>
            </w:tcBorders>
            <w:vAlign w:val="center"/>
          </w:tcPr>
          <w:p w14:paraId="5E4CAB6E" w14:textId="3F8A4499" w:rsidR="001E1936" w:rsidRPr="00711CEA" w:rsidRDefault="001E1936" w:rsidP="001E1936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s-MX"/>
              </w:rPr>
            </w:pPr>
            <w:bookmarkStart w:id="0" w:name="_heading=h.gjdgxs" w:colFirst="0" w:colLast="0"/>
            <w:bookmarkEnd w:id="0"/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Prof.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Dr.</w:t>
            </w:r>
            <w:proofErr w:type="spellEnd"/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Violeta Lajqi </w:t>
            </w:r>
            <w:proofErr w:type="spellStart"/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Makolli</w:t>
            </w:r>
            <w:proofErr w:type="spellEnd"/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: </w:t>
            </w:r>
            <w:r w:rsidR="004936D5"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Prof. </w:t>
            </w:r>
            <w:proofErr w:type="spellStart"/>
            <w:r w:rsidR="004936D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Dr.</w:t>
            </w:r>
            <w:proofErr w:type="spellEnd"/>
            <w:r w:rsidR="004936D5"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r w:rsidR="004936D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Sami </w:t>
            </w:r>
            <w:proofErr w:type="spellStart"/>
            <w:r w:rsidR="004936D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Makolli</w:t>
            </w:r>
            <w:proofErr w:type="spellEnd"/>
          </w:p>
        </w:tc>
      </w:tr>
      <w:tr w:rsidR="001E1936" w:rsidRPr="005E38CF" w14:paraId="20F4BF25" w14:textId="77777777" w:rsidTr="009E2495">
        <w:trPr>
          <w:gridAfter w:val="1"/>
          <w:wAfter w:w="26" w:type="dxa"/>
          <w:trHeight w:val="252"/>
        </w:trPr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  <w:vAlign w:val="center"/>
          </w:tcPr>
          <w:p w14:paraId="0D82F8DE" w14:textId="77777777" w:rsidR="001E1936" w:rsidRPr="00B84FE1" w:rsidRDefault="001E1936" w:rsidP="001E1936">
            <w:p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Asistenti</w:t>
            </w:r>
            <w:proofErr w:type="spellEnd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i</w:t>
            </w:r>
            <w:proofErr w:type="spellEnd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0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vAlign w:val="center"/>
          </w:tcPr>
          <w:p w14:paraId="749205C8" w14:textId="51610149" w:rsidR="001E1936" w:rsidRPr="00711CEA" w:rsidRDefault="001E1936" w:rsidP="001E1936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Dr.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Violeta Lajqi </w:t>
            </w:r>
            <w:proofErr w:type="spellStart"/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Makolli</w:t>
            </w:r>
            <w:proofErr w:type="spellEnd"/>
            <w:r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: </w:t>
            </w:r>
            <w:r w:rsidR="004936D5"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Prof. </w:t>
            </w:r>
            <w:proofErr w:type="spellStart"/>
            <w:r w:rsidR="004936D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Dr.</w:t>
            </w:r>
            <w:proofErr w:type="spellEnd"/>
            <w:r w:rsidR="004936D5" w:rsidRPr="006A33C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r w:rsidR="004936D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Sami </w:t>
            </w:r>
            <w:proofErr w:type="spellStart"/>
            <w:r w:rsidR="004936D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Makolli</w:t>
            </w:r>
            <w:proofErr w:type="spellEnd"/>
          </w:p>
        </w:tc>
      </w:tr>
      <w:tr w:rsidR="00EE3929" w14:paraId="115C3FE8" w14:textId="77777777" w:rsidTr="009E2495">
        <w:trPr>
          <w:gridAfter w:val="1"/>
          <w:wAfter w:w="26" w:type="dxa"/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855C116" w14:textId="77777777" w:rsidR="00EE3929" w:rsidRPr="00B84FE1" w:rsidRDefault="00C14184">
            <w:p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Tutori</w:t>
            </w:r>
            <w:proofErr w:type="spellEnd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i</w:t>
            </w:r>
            <w:proofErr w:type="spellEnd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031" w:type="dxa"/>
            <w:gridSpan w:val="4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CDD503E" w14:textId="77777777" w:rsidR="00EE3929" w:rsidRDefault="00EE392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E3929" w:rsidRPr="00E11A4F" w14:paraId="367228A5" w14:textId="77777777" w:rsidTr="009E2495">
        <w:trPr>
          <w:gridAfter w:val="1"/>
          <w:wAfter w:w="26" w:type="dxa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0C518B" w14:textId="77777777" w:rsidR="00EE3929" w:rsidRDefault="00C1418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Qëllimet</w:t>
            </w:r>
            <w:proofErr w:type="spellEnd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8031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42A1060E" w14:textId="25F1C435" w:rsidR="00EE3929" w:rsidRPr="00711CEA" w:rsidRDefault="00E11A4F" w:rsidP="0072049E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këtë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lëndë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mësimore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do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trajtohen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këto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tema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: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Madhësitë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fizike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-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njesitë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përmasat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;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vet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fizike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termofizike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ushqimit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;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r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eologjia</w:t>
            </w:r>
            <w:proofErr w:type="spellEnd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e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ushqimeve</w:t>
            </w:r>
            <w:proofErr w:type="spellEnd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: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vetitë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reologjike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ushqimeve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lëngëta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lëngjet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Njutonike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 jo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Njutonike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);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transporti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/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lëvizja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rrjedhësve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;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f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aktorët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që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ndikojnë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vetit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reologjike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viskoelaticiteti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etj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;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vetitë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reologjike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brumërave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; 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m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etodat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aparat</w:t>
            </w:r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urat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për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përcaktimin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vetive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reologjike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materialeve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lëngshme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gjysmë-lëngshme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;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veti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reologjike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suspensionev</w:t>
            </w:r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;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veti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reologjike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granulave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materialeve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pluhurore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;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vet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reologjike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materialeve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ngurta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–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tekstur</w:t>
            </w:r>
            <w:proofErr w:type="spellEnd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: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ilësitë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termofizike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ushqimit</w:t>
            </w:r>
            <w:proofErr w:type="spellEnd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;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m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etodat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për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përcaktimin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e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vetitë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termofizike</w:t>
            </w:r>
            <w:proofErr w:type="spellEnd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;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f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enomenet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fazën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kufitare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ushqimeve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.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a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ktiviteti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i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ujit</w:t>
            </w:r>
            <w:proofErr w:type="spellEnd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;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v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etitë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dielektrike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elektrike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optike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ushqimeve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  <w:lang w:bidi="en-US"/>
              </w:rPr>
              <w:t>.</w:t>
            </w:r>
          </w:p>
        </w:tc>
      </w:tr>
      <w:tr w:rsidR="00EE3929" w:rsidRPr="00E11A4F" w14:paraId="590FB591" w14:textId="77777777" w:rsidTr="009E2495">
        <w:trPr>
          <w:gridAfter w:val="1"/>
          <w:wAfter w:w="26" w:type="dxa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48E0873" w14:textId="77777777" w:rsidR="00EE3929" w:rsidRDefault="00C1418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Rezultatet</w:t>
            </w:r>
            <w:proofErr w:type="spellEnd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e </w:t>
            </w: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8031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67E6FAB1" w14:textId="77777777" w:rsidR="00E11A4F" w:rsidRPr="001E1936" w:rsidRDefault="00E11A4F" w:rsidP="00E11A4F">
            <w:pPr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Pas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përfundimit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lëndës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studentët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do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fitojnë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njohuri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aftësohen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:</w:t>
            </w:r>
          </w:p>
          <w:p w14:paraId="232C4D1E" w14:textId="17508F78" w:rsidR="00E11A4F" w:rsidRPr="001E1936" w:rsidRDefault="00E11A4F" w:rsidP="0072049E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njohin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madhësitë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fizike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derivuar</w:t>
            </w:r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a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nevojshme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për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matjen</w:t>
            </w:r>
            <w:proofErr w:type="spellEnd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e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vetive</w:t>
            </w:r>
            <w:proofErr w:type="spellEnd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fizik</w:t>
            </w:r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e</w:t>
            </w:r>
            <w:proofErr w:type="spellEnd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termofizike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ushqimeve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</w:p>
          <w:p w14:paraId="75973231" w14:textId="15464CA4" w:rsidR="00E11A4F" w:rsidRPr="001E1936" w:rsidRDefault="00E11A4F" w:rsidP="0072049E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njohin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zbatojnë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vetitë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reologjike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materialeve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lëngëta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lëvizjen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e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rrjedhësve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faktorëve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C666E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q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ndikojnë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këto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cilësi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reologjike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 </w:t>
            </w:r>
          </w:p>
          <w:p w14:paraId="446D67C7" w14:textId="18DE55ED" w:rsidR="00E11A4F" w:rsidRPr="001E1936" w:rsidRDefault="00E11A4F" w:rsidP="0072049E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përcaktojnë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interpretojnë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zbatojë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problemet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lidhur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me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vetit</w:t>
            </w:r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reologjike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brumërave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; </w:t>
            </w:r>
            <w:proofErr w:type="spellStart"/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vetititë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reologjike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suspensionet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materialeve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ngurta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</w:p>
          <w:p w14:paraId="34331F60" w14:textId="24932191" w:rsidR="00E11A4F" w:rsidRPr="001E1936" w:rsidRDefault="00E11A4F" w:rsidP="0072049E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njohin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fenomenet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fazat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kufitare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kalimin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e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fazave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temperatura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ulëta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metodat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për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përcaktimin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e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cilësive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termofizike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ushqimit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  <w:r w:rsidR="00414A44"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</w:p>
          <w:p w14:paraId="284776CD" w14:textId="77777777" w:rsidR="00E11A4F" w:rsidRPr="001E1936" w:rsidRDefault="00E11A4F" w:rsidP="0072049E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njohin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përshkruajnë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cilësitë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elektrike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optike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1E1936">
              <w:rPr>
                <w:rFonts w:ascii="Times New Roman" w:eastAsia="Times New Roman" w:hAnsi="Times New Roman" w:cstheme="minorBidi"/>
                <w:sz w:val="20"/>
                <w:szCs w:val="20"/>
              </w:rPr>
              <w:t>ushqimeve</w:t>
            </w:r>
            <w:proofErr w:type="spellEnd"/>
          </w:p>
          <w:p w14:paraId="58A5508A" w14:textId="77777777" w:rsidR="00EE3929" w:rsidRPr="00711CEA" w:rsidRDefault="00EE3929" w:rsidP="00E1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6E4" w14:paraId="2A00DEBD" w14:textId="77777777" w:rsidTr="009E2495">
        <w:trPr>
          <w:gridAfter w:val="1"/>
          <w:wAfter w:w="26" w:type="dxa"/>
          <w:trHeight w:val="288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B56A0B" w14:textId="6A9377FD" w:rsidR="00C666E4" w:rsidRDefault="00C666E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Përmbajtja</w:t>
            </w:r>
            <w:proofErr w:type="spellEnd"/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B21731" w14:textId="0B51EEB2" w:rsidR="00C666E4" w:rsidRPr="00711CEA" w:rsidRDefault="00C666E4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Plani</w:t>
            </w:r>
            <w:proofErr w:type="spellEnd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javor</w:t>
            </w:r>
            <w:proofErr w:type="spellEnd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Ligjeratat</w:t>
            </w:r>
            <w:proofErr w:type="spellEnd"/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auto"/>
              <w:bottom w:val="single" w:sz="4" w:space="0" w:color="000000"/>
              <w:right w:val="single" w:sz="4" w:space="0" w:color="7F7F7F"/>
            </w:tcBorders>
            <w:shd w:val="clear" w:color="auto" w:fill="F2F2F2"/>
          </w:tcPr>
          <w:p w14:paraId="47307B8E" w14:textId="77777777" w:rsidR="00C666E4" w:rsidRPr="00711CEA" w:rsidRDefault="00C666E4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Java</w:t>
            </w:r>
          </w:p>
        </w:tc>
      </w:tr>
      <w:tr w:rsidR="00C666E4" w14:paraId="2CFB022A" w14:textId="77777777" w:rsidTr="009E2495">
        <w:trPr>
          <w:gridAfter w:val="1"/>
          <w:wAfter w:w="26" w:type="dxa"/>
          <w:trHeight w:val="332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E6DBE91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34AC92" w14:textId="55E40EC2" w:rsidR="00C666E4" w:rsidRPr="003D225C" w:rsidRDefault="00711CEA" w:rsidP="003D225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Prezentimi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i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syllabusit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njohuri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përgjithshme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4C76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66E4" w14:paraId="5E9E445C" w14:textId="77777777" w:rsidTr="009E2495">
        <w:trPr>
          <w:gridAfter w:val="1"/>
          <w:wAfter w:w="26" w:type="dxa"/>
          <w:trHeight w:val="341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48EE10C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5C5064" w14:textId="377F95A6" w:rsidR="00C666E4" w:rsidRPr="003D225C" w:rsidRDefault="00711CEA" w:rsidP="003D225C">
            <w:pPr>
              <w:pStyle w:val="ListParagraph"/>
              <w:numPr>
                <w:ilvl w:val="0"/>
                <w:numId w:val="14"/>
              </w:numPr>
              <w:tabs>
                <w:tab w:val="left" w:pos="2535"/>
              </w:tabs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Njësitë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dimensionet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d</w:t>
            </w:r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allimi</w:t>
            </w:r>
            <w:proofErr w:type="spellEnd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mes</w:t>
            </w:r>
            <w:proofErr w:type="spellEnd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vetive</w:t>
            </w:r>
            <w:proofErr w:type="spellEnd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fizike</w:t>
            </w:r>
            <w:proofErr w:type="spellEnd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termofizike</w:t>
            </w:r>
            <w:proofErr w:type="spellEnd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ushqimeve</w:t>
            </w:r>
            <w:proofErr w:type="spellEnd"/>
            <w:r w:rsidR="00C666E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EDA9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666E4" w14:paraId="6D98C174" w14:textId="77777777" w:rsidTr="009E2495">
        <w:trPr>
          <w:gridAfter w:val="1"/>
          <w:wAfter w:w="26" w:type="dxa"/>
          <w:trHeight w:val="332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8B160B3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7A6B7" w14:textId="77777777" w:rsidR="00C666E4" w:rsidRPr="003D225C" w:rsidRDefault="00C666E4" w:rsidP="003D225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Reologjia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vetitë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reologjike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ushqimeve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A5B4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666E4" w14:paraId="36E7891B" w14:textId="77777777" w:rsidTr="009E2495">
        <w:trPr>
          <w:gridAfter w:val="1"/>
          <w:wAfter w:w="26" w:type="dxa"/>
          <w:trHeight w:val="341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84281E5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DE051" w14:textId="0C26022D" w:rsidR="00C666E4" w:rsidRPr="003D225C" w:rsidRDefault="00C666E4" w:rsidP="003D225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Reologjia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  <w:proofErr w:type="spellStart"/>
            <w:r w:rsidR="00A31FC9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rrjedhësit</w:t>
            </w:r>
            <w:proofErr w:type="spellEnd"/>
            <w:r w:rsidR="00A31FC9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A31FC9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="00A31FC9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faktorët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që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ndikojnë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në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="00414A44"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vetititë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reologjike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ushqimit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711F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666E4" w14:paraId="13DD5F0A" w14:textId="77777777" w:rsidTr="009E2495">
        <w:trPr>
          <w:gridAfter w:val="1"/>
          <w:wAfter w:w="26" w:type="dxa"/>
          <w:trHeight w:val="359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B83984A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633AA" w14:textId="77777777" w:rsidR="00C666E4" w:rsidRPr="003D225C" w:rsidRDefault="00C666E4" w:rsidP="003D225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Viskozimetria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instrumentet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për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matjen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e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viskozitetit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C012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666E4" w14:paraId="28CC2BD9" w14:textId="77777777" w:rsidTr="009E2495">
        <w:trPr>
          <w:gridAfter w:val="1"/>
          <w:wAfter w:w="26" w:type="dxa"/>
          <w:trHeight w:val="333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E93B6B6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520CE" w14:textId="77777777" w:rsidR="00C666E4" w:rsidRPr="003D225C" w:rsidRDefault="00C666E4" w:rsidP="003D225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Vetitë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reologjike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materialeve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ngurta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83FC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666E4" w14:paraId="2A5F0075" w14:textId="77777777" w:rsidTr="009E2495">
        <w:trPr>
          <w:gridAfter w:val="1"/>
          <w:wAfter w:w="26" w:type="dxa"/>
          <w:trHeight w:val="252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BBADA61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89E13" w14:textId="2AF9EA1F" w:rsidR="00C666E4" w:rsidRPr="003D225C" w:rsidRDefault="003D225C" w:rsidP="003D225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Vetitë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reologjike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suspensioneve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,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granulave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materialeve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pluhurore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26C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666E4" w14:paraId="3CB7E9BC" w14:textId="77777777" w:rsidTr="009E2495">
        <w:trPr>
          <w:gridAfter w:val="1"/>
          <w:wAfter w:w="26" w:type="dxa"/>
          <w:trHeight w:val="369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9A15D53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6044E" w14:textId="20EF57B4" w:rsidR="00C666E4" w:rsidRPr="003D225C" w:rsidRDefault="003D225C" w:rsidP="003D225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Vetitë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reologjike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brumërave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54B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666E4" w14:paraId="606F04A5" w14:textId="77777777" w:rsidTr="009E2495">
        <w:trPr>
          <w:gridAfter w:val="1"/>
          <w:wAfter w:w="26" w:type="dxa"/>
          <w:trHeight w:val="297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8EA2D1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91DBE" w14:textId="50E99D59" w:rsidR="00C666E4" w:rsidRPr="003D225C" w:rsidRDefault="003D225C" w:rsidP="003D225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Karakterisikat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termofizike-termike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ushqimeve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D891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666E4" w14:paraId="038E4CB9" w14:textId="77777777" w:rsidTr="009E2495">
        <w:trPr>
          <w:gridAfter w:val="1"/>
          <w:wAfter w:w="26" w:type="dxa"/>
          <w:trHeight w:val="288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E122335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D65FF" w14:textId="52BB77D1" w:rsidR="00C666E4" w:rsidRPr="003D225C" w:rsidRDefault="003D225C" w:rsidP="003D225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Fenomenet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në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fazat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kufitare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ushqimeve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dhe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aktiviteti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i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ujit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B4E4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666E4" w14:paraId="1E3AC2AC" w14:textId="77777777" w:rsidTr="009E2495">
        <w:trPr>
          <w:gridAfter w:val="1"/>
          <w:wAfter w:w="26" w:type="dxa"/>
          <w:trHeight w:val="288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220A09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7B0EC" w14:textId="4051318F" w:rsidR="00C666E4" w:rsidRPr="003D225C" w:rsidRDefault="003D225C" w:rsidP="003D225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Vetitë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elektrike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ushqimeve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034F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666E4" w14:paraId="6C030D60" w14:textId="77777777" w:rsidTr="009E2495">
        <w:trPr>
          <w:gridAfter w:val="1"/>
          <w:wAfter w:w="26" w:type="dxa"/>
          <w:trHeight w:val="261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F4AF336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613756" w14:textId="61CEEC80" w:rsidR="00C666E4" w:rsidRPr="003D225C" w:rsidRDefault="003D225C" w:rsidP="003D225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Vetitë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optike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të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>ushqimeve</w:t>
            </w:r>
            <w:proofErr w:type="spellEnd"/>
            <w:r w:rsidRPr="003D225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941D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666E4" w14:paraId="4178C719" w14:textId="77777777" w:rsidTr="009E2495">
        <w:trPr>
          <w:gridAfter w:val="1"/>
          <w:wAfter w:w="26" w:type="dxa"/>
          <w:trHeight w:val="346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C250AFE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E3FE9" w14:textId="2EF50617" w:rsidR="007475E4" w:rsidRPr="001572C4" w:rsidRDefault="007475E4" w:rsidP="007475E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Prezentimete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punimeve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seminarike</w:t>
            </w:r>
            <w:proofErr w:type="spellEnd"/>
            <w:r w:rsidRPr="001572C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1572C4"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4EAED61" w14:textId="1D0B9E91" w:rsidR="00C666E4" w:rsidRPr="003D225C" w:rsidRDefault="00C666E4" w:rsidP="003D225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63A6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666E4" w14:paraId="68595018" w14:textId="77777777" w:rsidTr="009E2495">
        <w:trPr>
          <w:gridAfter w:val="1"/>
          <w:wAfter w:w="26" w:type="dxa"/>
          <w:trHeight w:val="307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17AE438" w14:textId="77777777" w:rsidR="00C666E4" w:rsidRDefault="00C666E4" w:rsidP="00E1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0F8EB" w14:textId="73E0F282" w:rsidR="007475E4" w:rsidRPr="007475E4" w:rsidRDefault="007475E4" w:rsidP="007475E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475E4">
              <w:rPr>
                <w:rFonts w:ascii="Times New Roman" w:eastAsia="Times New Roman" w:hAnsi="Times New Roman"/>
                <w:sz w:val="20"/>
                <w:szCs w:val="20"/>
              </w:rPr>
              <w:t>Prezentimete</w:t>
            </w:r>
            <w:proofErr w:type="spellEnd"/>
            <w:r w:rsidRPr="007475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5E4">
              <w:rPr>
                <w:rFonts w:ascii="Times New Roman" w:eastAsia="Times New Roman" w:hAnsi="Times New Roman"/>
                <w:sz w:val="20"/>
                <w:szCs w:val="20"/>
              </w:rPr>
              <w:t>punimeve</w:t>
            </w:r>
            <w:proofErr w:type="spellEnd"/>
            <w:r w:rsidRPr="007475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5E4">
              <w:rPr>
                <w:rFonts w:ascii="Times New Roman" w:eastAsia="Times New Roman" w:hAnsi="Times New Roman"/>
                <w:sz w:val="20"/>
                <w:szCs w:val="20"/>
              </w:rPr>
              <w:t>seminarike</w:t>
            </w:r>
            <w:proofErr w:type="spellEnd"/>
            <w:r w:rsidRPr="007475E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7475E4"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E411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Perseritje</w:t>
            </w:r>
            <w:proofErr w:type="spellEnd"/>
            <w:r w:rsidRPr="00E411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E411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lendes</w:t>
            </w:r>
            <w:proofErr w:type="spellEnd"/>
            <w:r w:rsidR="00234D5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ose</w:t>
            </w:r>
            <w:proofErr w:type="spellEnd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marreveshtje</w:t>
            </w:r>
            <w:proofErr w:type="spellEnd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 xml:space="preserve"> me 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studentet</w:t>
            </w:r>
            <w:proofErr w:type="spellEnd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mund</w:t>
            </w:r>
            <w:proofErr w:type="spellEnd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te</w:t>
            </w:r>
            <w:proofErr w:type="spellEnd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parashihet</w:t>
            </w:r>
            <w:proofErr w:type="spellEnd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mbajtja</w:t>
            </w:r>
            <w:proofErr w:type="spellEnd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kollofiumeve</w:t>
            </w:r>
            <w:proofErr w:type="spellEnd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vizite</w:t>
            </w:r>
            <w:proofErr w:type="spellEnd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studimore</w:t>
            </w:r>
            <w:proofErr w:type="spellEnd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 xml:space="preserve"> apo 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provim</w:t>
            </w:r>
            <w:proofErr w:type="spellEnd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4D55">
              <w:rPr>
                <w:rFonts w:ascii="Times New Roman" w:eastAsia="Times New Roman" w:hAnsi="Times New Roman"/>
                <w:sz w:val="20"/>
                <w:szCs w:val="20"/>
              </w:rPr>
              <w:t>preleminar</w:t>
            </w:r>
            <w:proofErr w:type="spellEnd"/>
            <w:r w:rsidR="00234D55" w:rsidRPr="00234D5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729225E3" w14:textId="063493AF" w:rsidR="00C666E4" w:rsidRPr="00711CEA" w:rsidRDefault="00C666E4" w:rsidP="00E11A4F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64BB" w14:textId="6EEF77C3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</w:t>
            </w:r>
            <w:r w:rsidR="00414A4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66E4" w14:paraId="6D868F1A" w14:textId="77777777" w:rsidTr="009E2495">
        <w:trPr>
          <w:gridAfter w:val="1"/>
          <w:wAfter w:w="26" w:type="dxa"/>
          <w:trHeight w:val="270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56293CB" w14:textId="77777777" w:rsidR="00C666E4" w:rsidRDefault="00C666E4" w:rsidP="00E11A4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9BE0" w14:textId="77777777" w:rsidR="00C666E4" w:rsidRPr="00711CEA" w:rsidRDefault="00C666E4" w:rsidP="00E11A4F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Provimi</w:t>
            </w:r>
            <w:proofErr w:type="spellEnd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përfundimtar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C501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666E4" w14:paraId="6779B722" w14:textId="77777777" w:rsidTr="009E2495">
        <w:trPr>
          <w:gridAfter w:val="1"/>
          <w:wAfter w:w="26" w:type="dxa"/>
          <w:trHeight w:val="270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CCC27B3" w14:textId="2288C114" w:rsidR="00C666E4" w:rsidRDefault="00C666E4" w:rsidP="00E11A4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1BDF6F" w14:textId="77777777" w:rsidR="00C666E4" w:rsidRPr="00711CEA" w:rsidRDefault="00C666E4" w:rsidP="00E11A4F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8441" w14:textId="77777777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6E4" w14:paraId="06E4C76A" w14:textId="77777777" w:rsidTr="00E24489">
        <w:trPr>
          <w:gridAfter w:val="1"/>
          <w:wAfter w:w="26" w:type="dxa"/>
          <w:trHeight w:val="458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52BACA5" w14:textId="77777777" w:rsidR="00C666E4" w:rsidRDefault="00C666E4" w:rsidP="00E11A4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78B1BC6" w14:textId="277C4760" w:rsidR="00C666E4" w:rsidRPr="00711CEA" w:rsidRDefault="00C666E4" w:rsidP="00E24489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Plani</w:t>
            </w:r>
            <w:proofErr w:type="spellEnd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javor</w:t>
            </w:r>
            <w:proofErr w:type="spellEnd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Ushtrimet</w:t>
            </w:r>
            <w:proofErr w:type="spellEnd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ushtrime</w:t>
            </w:r>
            <w:proofErr w:type="spellEnd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numerike</w:t>
            </w:r>
            <w:proofErr w:type="spellEnd"/>
            <w:r w:rsidRPr="00711C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="008214E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EB528A2" w14:textId="0366C6A3" w:rsidR="00C666E4" w:rsidRPr="00E24489" w:rsidRDefault="00C666E4" w:rsidP="00E2448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48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Java</w:t>
            </w:r>
          </w:p>
        </w:tc>
      </w:tr>
      <w:tr w:rsidR="00C666E4" w14:paraId="654C5CFB" w14:textId="77777777" w:rsidTr="009E2495">
        <w:trPr>
          <w:gridAfter w:val="1"/>
          <w:wAfter w:w="26" w:type="dxa"/>
          <w:trHeight w:val="270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A8D84BF" w14:textId="77777777" w:rsidR="00C666E4" w:rsidRDefault="00C666E4" w:rsidP="00E11A4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A4057" w14:textId="65C699E5" w:rsidR="00C666E4" w:rsidRPr="00711CEA" w:rsidRDefault="0054633E" w:rsidP="00E11A4F">
            <w:pP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val="sq-AL"/>
              </w:rPr>
            </w:pPr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Densiteti </w:t>
            </w: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ushqimeve</w:t>
            </w:r>
            <w:proofErr w:type="spellEnd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përbëra</w:t>
            </w:r>
            <w:proofErr w:type="spellEnd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poroziteti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4935" w14:textId="0FAA5C5F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11CEA" w14:paraId="7A095547" w14:textId="77777777" w:rsidTr="009E2495">
        <w:trPr>
          <w:gridAfter w:val="1"/>
          <w:wAfter w:w="26" w:type="dxa"/>
          <w:trHeight w:val="270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D8C39EE" w14:textId="77777777" w:rsidR="00711CEA" w:rsidRDefault="00711CEA" w:rsidP="00711CE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97535F" w14:textId="6EE2FAD8" w:rsidR="00711CEA" w:rsidRPr="00711CEA" w:rsidRDefault="00ED2EC1" w:rsidP="00711CEA">
            <w:pP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Llogaritja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711CEA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Nehtësi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së</w:t>
            </w:r>
            <w:proofErr w:type="spellEnd"/>
            <w:r w:rsidR="00711CEA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1CEA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specifike</w:t>
            </w:r>
            <w:proofErr w:type="spellEnd"/>
            <w:r w:rsidR="00711CEA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="00711CEA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1CEA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produkteve</w:t>
            </w:r>
            <w:proofErr w:type="spellEnd"/>
            <w:r w:rsidR="00711CEA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1CEA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ushqimore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63A4" w14:textId="2DF01109" w:rsidR="00711CEA" w:rsidRPr="00711CEA" w:rsidRDefault="00711CEA" w:rsidP="00711CE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11CEA" w14:paraId="60D3FCB7" w14:textId="77777777" w:rsidTr="009E2495">
        <w:trPr>
          <w:gridAfter w:val="1"/>
          <w:wAfter w:w="26" w:type="dxa"/>
          <w:trHeight w:val="270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95C6685" w14:textId="77777777" w:rsidR="00711CEA" w:rsidRDefault="00711CEA" w:rsidP="00711CE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5B4F7" w14:textId="1F9E5FE7" w:rsidR="00711CEA" w:rsidRPr="00711CEA" w:rsidRDefault="00ED2EC1" w:rsidP="00711CEA">
            <w:pP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Llogaritja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711CEA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Nxehtësi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së</w:t>
            </w:r>
            <w:proofErr w:type="spellEnd"/>
            <w:r w:rsidR="00711CEA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1CEA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latente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ushqimeve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2780" w14:textId="6DCA614E" w:rsidR="00711CEA" w:rsidRPr="00711CEA" w:rsidRDefault="00711CEA" w:rsidP="00711CE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666E4" w14:paraId="255F75A6" w14:textId="77777777" w:rsidTr="009E2495">
        <w:trPr>
          <w:gridAfter w:val="1"/>
          <w:wAfter w:w="26" w:type="dxa"/>
          <w:trHeight w:val="270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B64F83E" w14:textId="77777777" w:rsidR="00C666E4" w:rsidRDefault="00C666E4" w:rsidP="00E11A4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43FF5" w14:textId="3F3ED143" w:rsidR="00C666E4" w:rsidRPr="00711CEA" w:rsidRDefault="0054633E" w:rsidP="00E11A4F">
            <w:pPr>
              <w:rPr>
                <w:rFonts w:ascii="Times New Roman" w:hAnsi="Times New Roman" w:cs="Times New Roman"/>
              </w:rPr>
            </w:pP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Regjimet</w:t>
            </w:r>
            <w:proofErr w:type="spellEnd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rrjedhjes</w:t>
            </w:r>
            <w:proofErr w:type="spellEnd"/>
            <w:r w:rsidR="00F0004E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0004E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rrjedhja</w:t>
            </w:r>
            <w:proofErr w:type="spellEnd"/>
            <w:r w:rsidR="00F0004E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F0004E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fluideve</w:t>
            </w:r>
            <w:proofErr w:type="spellEnd"/>
            <w:r w:rsidR="00F0004E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004E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="00F0004E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004E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shpejtësia</w:t>
            </w:r>
            <w:proofErr w:type="spellEnd"/>
            <w:r w:rsidR="00F0004E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F0004E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fluideve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8741" w14:textId="17F94D43" w:rsidR="00C666E4" w:rsidRPr="00711CEA" w:rsidRDefault="00711CEA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11CEA" w14:paraId="42C4A679" w14:textId="77777777" w:rsidTr="009E2495">
        <w:trPr>
          <w:gridAfter w:val="1"/>
          <w:wAfter w:w="26" w:type="dxa"/>
          <w:trHeight w:val="522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2FEA579" w14:textId="77777777" w:rsidR="00711CEA" w:rsidRDefault="00711CEA" w:rsidP="00E11A4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EF569" w14:textId="61FE0E56" w:rsidR="00A0434C" w:rsidRPr="00711CEA" w:rsidRDefault="00711CEA" w:rsidP="00E24489">
            <w:pP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Vizitë</w:t>
            </w:r>
            <w:proofErr w:type="spellEnd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studimore</w:t>
            </w:r>
            <w:proofErr w:type="spellEnd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434C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në</w:t>
            </w:r>
            <w:proofErr w:type="spellEnd"/>
            <w:r w:rsidR="00A0434C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434C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industri</w:t>
            </w:r>
            <w:proofErr w:type="spellEnd"/>
            <w:r w:rsidR="00A0434C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434C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ushqimore</w:t>
            </w:r>
            <w:proofErr w:type="spellEnd"/>
            <w:r w:rsidR="00A0434C"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njoftim</w:t>
            </w:r>
            <w:proofErr w:type="spellEnd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linjat</w:t>
            </w:r>
            <w:proofErr w:type="spellEnd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prodhuese</w:t>
            </w:r>
            <w:proofErr w:type="spellEnd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paisjet</w:t>
            </w:r>
            <w:proofErr w:type="spellEnd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specifike</w:t>
            </w:r>
            <w:proofErr w:type="spellEnd"/>
            <w:r w:rsidR="003572F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3572F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aparaturat</w:t>
            </w:r>
            <w:proofErr w:type="spellEnd"/>
            <w:r w:rsidR="003572F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për</w:t>
            </w:r>
            <w:proofErr w:type="spellEnd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matjen</w:t>
            </w:r>
            <w:proofErr w:type="spellEnd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vetive</w:t>
            </w:r>
            <w:proofErr w:type="spellEnd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reologjike</w:t>
            </w:r>
            <w:proofErr w:type="spellEnd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ushqimeve</w:t>
            </w:r>
            <w:proofErr w:type="spellEnd"/>
            <w:r w:rsidR="00A0434C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B0E8" w14:textId="5215BF22" w:rsidR="00711CEA" w:rsidRPr="00711CEA" w:rsidRDefault="00711CEA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666E4" w14:paraId="039EF34B" w14:textId="77777777" w:rsidTr="009E2495">
        <w:trPr>
          <w:gridAfter w:val="1"/>
          <w:wAfter w:w="26" w:type="dxa"/>
          <w:trHeight w:val="270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00639C1" w14:textId="77777777" w:rsidR="00C666E4" w:rsidRDefault="00C666E4" w:rsidP="00E11A4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253C5" w14:textId="228072C1" w:rsidR="00C666E4" w:rsidRPr="00711CEA" w:rsidRDefault="0054633E" w:rsidP="00E11A4F">
            <w:pP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Vetitë</w:t>
            </w:r>
            <w:proofErr w:type="spellEnd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reologjike</w:t>
            </w:r>
            <w:proofErr w:type="spellEnd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ushqimeve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57F3" w14:textId="1C504DD6" w:rsidR="00C666E4" w:rsidRPr="00711CEA" w:rsidRDefault="00711CEA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11C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666E4" w14:paraId="29EC3B15" w14:textId="77777777" w:rsidTr="009E2495">
        <w:trPr>
          <w:gridAfter w:val="1"/>
          <w:wAfter w:w="26" w:type="dxa"/>
          <w:trHeight w:val="270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AB109F2" w14:textId="77777777" w:rsidR="00C666E4" w:rsidRDefault="00C666E4" w:rsidP="00E11A4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74215" w14:textId="7F6CF77A" w:rsidR="00C666E4" w:rsidRPr="00711CEA" w:rsidRDefault="00C666E4" w:rsidP="00E11A4F">
            <w:pP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102C" w14:textId="4FC6DC30" w:rsidR="00C666E4" w:rsidRPr="00711CEA" w:rsidRDefault="00C666E4" w:rsidP="00E11A4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495" w14:paraId="415963FB" w14:textId="77777777" w:rsidTr="0023077D">
        <w:trPr>
          <w:trHeight w:val="3500"/>
        </w:trPr>
        <w:tc>
          <w:tcPr>
            <w:tcW w:w="199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14:paraId="6C3E097F" w14:textId="31B872FC" w:rsidR="009E2495" w:rsidRPr="0023077D" w:rsidRDefault="009E2495" w:rsidP="009F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8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14:paraId="71CD6D4F" w14:textId="77777777" w:rsidR="00D87E1D" w:rsidRDefault="009E2495" w:rsidP="00D87E1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Skript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interne. </w:t>
            </w:r>
          </w:p>
          <w:p w14:paraId="38DFB56D" w14:textId="18F24468" w:rsidR="0023077D" w:rsidRPr="00D87E1D" w:rsidRDefault="0023077D" w:rsidP="00D87E1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7E1D">
              <w:rPr>
                <w:rFonts w:ascii="Times New Roman" w:hAnsi="Times New Roman" w:cs="Times New Roman"/>
                <w:sz w:val="20"/>
                <w:szCs w:val="20"/>
              </w:rPr>
              <w:t xml:space="preserve">Ludger </w:t>
            </w:r>
            <w:proofErr w:type="spellStart"/>
            <w:proofErr w:type="gramStart"/>
            <w:r w:rsidRPr="00D87E1D">
              <w:rPr>
                <w:rFonts w:ascii="Times New Roman" w:hAnsi="Times New Roman" w:cs="Times New Roman"/>
                <w:sz w:val="20"/>
                <w:szCs w:val="20"/>
              </w:rPr>
              <w:t>O.Figura</w:t>
            </w:r>
            <w:proofErr w:type="spellEnd"/>
            <w:proofErr w:type="gramEnd"/>
            <w:r w:rsidRPr="00D87E1D">
              <w:rPr>
                <w:rFonts w:ascii="Times New Roman" w:hAnsi="Times New Roman" w:cs="Times New Roman"/>
                <w:sz w:val="20"/>
                <w:szCs w:val="20"/>
              </w:rPr>
              <w:t xml:space="preserve"> Arthur A.</w:t>
            </w:r>
            <w:r w:rsidRPr="00D87E1D">
              <w:rPr>
                <w:rFonts w:ascii="Segoe UI" w:hAnsi="Segoe UI" w:cs="Segoe UI"/>
                <w:color w:val="6F6F6F"/>
                <w:shd w:val="clear" w:color="auto" w:fill="FFFFFF"/>
              </w:rPr>
              <w:t xml:space="preserve"> </w:t>
            </w:r>
            <w:r w:rsidRPr="00D87E1D">
              <w:rPr>
                <w:rFonts w:ascii="Times New Roman" w:hAnsi="Times New Roman" w:cs="Times New Roman"/>
                <w:sz w:val="20"/>
                <w:szCs w:val="20"/>
              </w:rPr>
              <w:t>Teixeira</w:t>
            </w:r>
            <w:r w:rsidRPr="00D87E1D">
              <w:rPr>
                <w:rFonts w:ascii="Segoe UI" w:hAnsi="Segoe UI" w:cs="Segoe UI"/>
                <w:color w:val="6F6F6F"/>
                <w:shd w:val="clear" w:color="auto" w:fill="FFFFFF"/>
              </w:rPr>
              <w:t xml:space="preserve"> ©</w:t>
            </w:r>
            <w:r w:rsidRPr="00D87E1D">
              <w:rPr>
                <w:rFonts w:ascii="Times New Roman" w:hAnsi="Times New Roman" w:cs="Times New Roman"/>
                <w:sz w:val="20"/>
                <w:szCs w:val="20"/>
              </w:rPr>
              <w:t>2023. Food Physics Physical Properties - Measurement and Applications</w:t>
            </w:r>
            <w:r w:rsidR="00D87E1D" w:rsidRPr="00D87E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7E1D">
              <w:rPr>
                <w:rFonts w:ascii="Times New Roman" w:hAnsi="Times New Roman" w:cs="Times New Roman"/>
                <w:sz w:val="20"/>
                <w:szCs w:val="20"/>
              </w:rPr>
              <w:t xml:space="preserve">Second Edition, </w:t>
            </w:r>
            <w:hyperlink r:id="rId9" w:history="1">
              <w:r w:rsidR="00D87E1D" w:rsidRPr="00D87E1D">
                <w:rPr>
                  <w:rFonts w:ascii="Times New Roman" w:hAnsi="Times New Roman" w:cs="Times New Roman"/>
                </w:rPr>
                <w:t>Springer International Publishing</w:t>
              </w:r>
            </w:hyperlink>
          </w:p>
          <w:p w14:paraId="06F324E2" w14:textId="3E50B294" w:rsidR="009E2495" w:rsidRPr="00711CEA" w:rsidRDefault="009E2495" w:rsidP="009F3CF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Ludger </w:t>
            </w:r>
            <w:proofErr w:type="spellStart"/>
            <w:proofErr w:type="gram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O.Figura</w:t>
            </w:r>
            <w:proofErr w:type="spellEnd"/>
            <w:proofErr w:type="gram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ArthurA.Teixeira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Food Physics, Physical Properties – Measurement and Applications, USA, © Springer-Verlag BerlinHeidelberg2007</w:t>
            </w:r>
          </w:p>
          <w:p w14:paraId="38DAB7A3" w14:textId="77777777" w:rsidR="009E2495" w:rsidRPr="00711CEA" w:rsidRDefault="009E2495" w:rsidP="009F3CF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M. J. LEWIS, PHYSICAL PROPERTIES OF FOODS AND FOOD PROCESSING SYSTEMS, UK WOODHEAD PUBLISHING LIMITED Cambridge England, Woodhead Publishing Limited Reprinted 2002,2006</w:t>
            </w:r>
          </w:p>
          <w:p w14:paraId="39C3B145" w14:textId="77777777" w:rsidR="009E2495" w:rsidRPr="00711CEA" w:rsidRDefault="009E2495" w:rsidP="009F3CF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Serpil Sahin and Servet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G¨ul¨um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Sumnu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, Physical Properties of Foods, Middle East Technical University Ankara, Turkey, 2006 Springer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Science+Business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Media, LLC.</w:t>
            </w:r>
          </w:p>
          <w:p w14:paraId="237481BB" w14:textId="77777777" w:rsidR="009E2495" w:rsidRPr="00711CEA" w:rsidRDefault="009E2495" w:rsidP="009F3CF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M.J. Lewis: Physical Properties of Foods and Food Processing Systems, Ellis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Horwod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, Chichester 1987.</w:t>
            </w:r>
          </w:p>
          <w:p w14:paraId="47A1985B" w14:textId="77777777" w:rsidR="009E2495" w:rsidRPr="00711CEA" w:rsidRDefault="009E2495" w:rsidP="009F3CF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T.Lovric</w:t>
            </w:r>
            <w:proofErr w:type="spellEnd"/>
            <w:proofErr w:type="gram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Procesi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prehrambenoj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tehnologiji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osnovama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prehrambenog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inzinjerstva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Hinus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, Zagreb, 2003.</w:t>
            </w:r>
          </w:p>
          <w:p w14:paraId="0EDF2339" w14:textId="77777777" w:rsidR="0023077D" w:rsidRDefault="009E2495" w:rsidP="0023077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A.Kopalli</w:t>
            </w:r>
            <w:proofErr w:type="spellEnd"/>
            <w:proofErr w:type="gram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, I.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Malollari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(2007),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Proceset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themelore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teknologjinë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ushqimore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Maluka,Tiranë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552AD8" w14:textId="25299EBA" w:rsidR="0023077D" w:rsidRPr="0023077D" w:rsidRDefault="0023077D" w:rsidP="0023077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7D">
              <w:rPr>
                <w:rFonts w:ascii="Times New Roman" w:hAnsi="Times New Roman" w:cs="Times New Roman"/>
                <w:sz w:val="20"/>
                <w:szCs w:val="20"/>
              </w:rPr>
              <w:t xml:space="preserve">I.G. Mandala, S.V. </w:t>
            </w:r>
            <w:proofErr w:type="spellStart"/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Protonotariou</w:t>
            </w:r>
            <w:proofErr w:type="spellEnd"/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Chapter 3 - Physical properties of food materials, Editor(s): Seid Mahdi Jafari, Engineering Principles of Unit Operations in Food Processing,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Woodhead Publishing,</w:t>
            </w:r>
            <w:r w:rsidR="00D87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2021,</w:t>
            </w:r>
            <w:r w:rsidR="00D87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Pages 45-64,</w:t>
            </w:r>
            <w:r w:rsidR="00D87E1D" w:rsidRPr="0023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https://doi.org/10.1016/B978-0-12-818473-8.00015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2495" w14:paraId="7CAC5205" w14:textId="77777777" w:rsidTr="008B09F5">
        <w:trPr>
          <w:trHeight w:val="709"/>
        </w:trPr>
        <w:tc>
          <w:tcPr>
            <w:tcW w:w="199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14:paraId="1D5D60EA" w14:textId="24013316" w:rsidR="009E2495" w:rsidRDefault="009E2495" w:rsidP="009F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84FE1">
              <w:rPr>
                <w:rFonts w:ascii="Times New Roman" w:eastAsia="Times New Roman" w:hAnsi="Times New Roman" w:cstheme="minorBidi"/>
                <w:sz w:val="20"/>
                <w:szCs w:val="20"/>
              </w:rPr>
              <w:t>Kontakti</w:t>
            </w:r>
            <w:proofErr w:type="spellEnd"/>
          </w:p>
        </w:tc>
        <w:tc>
          <w:tcPr>
            <w:tcW w:w="8057" w:type="dxa"/>
            <w:gridSpan w:val="5"/>
            <w:tcBorders>
              <w:top w:val="single" w:sz="4" w:space="0" w:color="7F7F7F"/>
              <w:left w:val="single" w:sz="4" w:space="0" w:color="000000"/>
              <w:right w:val="single" w:sz="4" w:space="0" w:color="000000"/>
            </w:tcBorders>
            <w:vAlign w:val="center"/>
          </w:tcPr>
          <w:p w14:paraId="7473AA38" w14:textId="77777777" w:rsidR="009E2495" w:rsidRPr="00707888" w:rsidRDefault="009E2495" w:rsidP="009F3CF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4561DDB" w14:textId="395E5A7C" w:rsidR="009E2495" w:rsidRPr="00CE269F" w:rsidRDefault="009E2495" w:rsidP="009F3CF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269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violeta.lajqi@ubt-uni.net</w:t>
            </w:r>
            <w:r w:rsidRPr="00CE26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E671EAE" w14:textId="0569729B" w:rsidR="004936D5" w:rsidRPr="00CE269F" w:rsidRDefault="004936D5" w:rsidP="009F3CF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269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sami.makolli@ubt-uni.net</w:t>
            </w:r>
          </w:p>
          <w:p w14:paraId="1CBC3E3C" w14:textId="12FF6979" w:rsidR="009E2495" w:rsidRPr="003D225C" w:rsidRDefault="009E2495" w:rsidP="009F3CFA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</w:tr>
      <w:tr w:rsidR="003424B6" w14:paraId="220D2D49" w14:textId="77777777" w:rsidTr="00890228">
        <w:trPr>
          <w:gridAfter w:val="1"/>
          <w:wAfter w:w="26" w:type="dxa"/>
          <w:trHeight w:val="470"/>
        </w:trPr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2B1364C2" w14:textId="77777777" w:rsidR="003424B6" w:rsidRPr="00711CEA" w:rsidRDefault="003424B6" w:rsidP="009F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Arial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219D416D" w14:textId="77777777" w:rsidR="00EE3929" w:rsidRPr="00707888" w:rsidRDefault="00EE39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6DC382" w14:textId="77777777" w:rsidR="001E1936" w:rsidRDefault="001E1936" w:rsidP="001E1936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6827">
        <w:rPr>
          <w:rFonts w:ascii="Times New Roman" w:hAnsi="Times New Roman" w:cs="Times New Roman"/>
          <w:b/>
          <w:bCs/>
          <w:sz w:val="18"/>
          <w:szCs w:val="18"/>
        </w:rPr>
        <w:t>Politika</w:t>
      </w:r>
      <w:proofErr w:type="spellEnd"/>
      <w:r w:rsidRPr="00D46827">
        <w:rPr>
          <w:rFonts w:ascii="Times New Roman" w:hAnsi="Times New Roman" w:cs="Times New Roman"/>
          <w:b/>
          <w:bCs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b/>
          <w:bCs/>
          <w:sz w:val="18"/>
          <w:szCs w:val="18"/>
        </w:rPr>
        <w:t>integritetit</w:t>
      </w:r>
      <w:proofErr w:type="spellEnd"/>
      <w:r w:rsidRPr="00D4682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b/>
          <w:bCs/>
          <w:sz w:val="18"/>
          <w:szCs w:val="18"/>
        </w:rPr>
        <w:t>akademik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218">
        <w:rPr>
          <w:rFonts w:ascii="Times New Roman" w:hAnsi="Times New Roman" w:cs="Times New Roman"/>
          <w:b/>
          <w:bCs/>
          <w:sz w:val="18"/>
          <w:szCs w:val="18"/>
        </w:rPr>
        <w:t>dhe</w:t>
      </w:r>
      <w:proofErr w:type="spellEnd"/>
      <w:r w:rsidRPr="002F521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5218">
        <w:rPr>
          <w:rFonts w:ascii="Times New Roman" w:hAnsi="Times New Roman" w:cs="Times New Roman"/>
          <w:b/>
          <w:bCs/>
          <w:sz w:val="18"/>
          <w:szCs w:val="18"/>
        </w:rPr>
        <w:t>rregullat</w:t>
      </w:r>
      <w:proofErr w:type="spellEnd"/>
      <w:r w:rsidRPr="002F5218">
        <w:rPr>
          <w:rFonts w:ascii="Times New Roman" w:hAnsi="Times New Roman" w:cs="Times New Roman"/>
          <w:b/>
          <w:bCs/>
          <w:sz w:val="18"/>
          <w:szCs w:val="18"/>
        </w:rPr>
        <w:t xml:space="preserve"> e </w:t>
      </w:r>
      <w:proofErr w:type="spellStart"/>
      <w:r w:rsidRPr="002F5218">
        <w:rPr>
          <w:rFonts w:ascii="Times New Roman" w:hAnsi="Times New Roman" w:cs="Times New Roman"/>
          <w:b/>
          <w:bCs/>
          <w:sz w:val="18"/>
          <w:szCs w:val="18"/>
        </w:rPr>
        <w:t>mirësjelljes</w:t>
      </w:r>
      <w:proofErr w:type="spellEnd"/>
      <w:r w:rsidRPr="002F5218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b/>
          <w:iCs/>
          <w:sz w:val="17"/>
          <w:szCs w:val="17"/>
          <w:lang w:val="it-IT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kuadër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lëndës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për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zero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tolerancë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ndaj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plagjaiturës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kopjimit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provime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apo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kopjime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prezentimet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grupore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aktivitetet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tjera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mësimore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. Tek Kodi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Sjelljes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listohen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sjelljet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lejuara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gjatë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diskutimit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orës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mësimore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interaktivitetit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mësimdhënësin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etj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Telefonat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mobil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mençur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pajisjet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tjera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elektronike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(p.sh. iPod-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ët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duhet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fiken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(apo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lastRenderedPageBreak/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kurdisen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vibrim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mos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ekspozohen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gjatë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orëve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Ndjekja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rregullave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udhëzimeve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stafit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akademik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lidhje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standardet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përformancës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theksuara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nga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profesorët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gjatë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prezantimit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programit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mësimor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>;</w:t>
      </w:r>
    </w:p>
    <w:p w14:paraId="5CF20434" w14:textId="77777777" w:rsidR="001E1936" w:rsidRDefault="001E1936" w:rsidP="001E1936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Studentët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duhet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ta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trajtojnë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njëri-tjetrin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respekt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nxisin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mjedisin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ndershmërisë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sjelljes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etike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respektit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ndërsjellë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>.</w:t>
      </w:r>
    </w:p>
    <w:p w14:paraId="7E2A63CC" w14:textId="27EF9A5B" w:rsidR="00E22485" w:rsidRDefault="00E22485" w:rsidP="006A77CA">
      <w:pPr>
        <w:rPr>
          <w:rFonts w:ascii="Arial" w:eastAsia="Arial" w:hAnsi="Arial" w:cs="Arial"/>
          <w:sz w:val="20"/>
          <w:szCs w:val="20"/>
          <w:lang w:val="it-IT"/>
        </w:rPr>
      </w:pPr>
    </w:p>
    <w:p w14:paraId="2E015ABE" w14:textId="05030205" w:rsidR="00C32E48" w:rsidRDefault="00C32E48" w:rsidP="00C32E48">
      <w:pPr>
        <w:rPr>
          <w:rFonts w:ascii="Arial" w:eastAsia="Arial" w:hAnsi="Arial" w:cs="Arial"/>
          <w:sz w:val="20"/>
          <w:szCs w:val="20"/>
          <w:lang w:val="it-IT"/>
        </w:rPr>
      </w:pPr>
    </w:p>
    <w:p w14:paraId="5F7128DF" w14:textId="291F5243" w:rsidR="00C32E48" w:rsidRPr="00C32E48" w:rsidRDefault="00C32E48" w:rsidP="00C32E48">
      <w:pPr>
        <w:rPr>
          <w:rFonts w:ascii="Arial" w:eastAsia="Arial" w:hAnsi="Arial" w:cs="Arial"/>
          <w:sz w:val="20"/>
          <w:szCs w:val="20"/>
          <w:lang w:val="it-IT"/>
        </w:rPr>
      </w:pPr>
    </w:p>
    <w:sectPr w:rsidR="00C32E48" w:rsidRPr="00C32E48">
      <w:footerReference w:type="default" r:id="rId10"/>
      <w:pgSz w:w="12240" w:h="15840"/>
      <w:pgMar w:top="864" w:right="1080" w:bottom="86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8593" w14:textId="77777777" w:rsidR="002F6900" w:rsidRDefault="002F6900" w:rsidP="006C0742">
      <w:pPr>
        <w:spacing w:after="0" w:line="240" w:lineRule="auto"/>
      </w:pPr>
      <w:r>
        <w:separator/>
      </w:r>
    </w:p>
  </w:endnote>
  <w:endnote w:type="continuationSeparator" w:id="0">
    <w:p w14:paraId="4E68B0FC" w14:textId="77777777" w:rsidR="002F6900" w:rsidRDefault="002F6900" w:rsidP="006C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529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0684D" w14:textId="77777777" w:rsidR="006C0742" w:rsidRDefault="006C07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E4B6E" w14:textId="77777777" w:rsidR="006C0742" w:rsidRDefault="006C0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B762" w14:textId="77777777" w:rsidR="002F6900" w:rsidRDefault="002F6900" w:rsidP="006C0742">
      <w:pPr>
        <w:spacing w:after="0" w:line="240" w:lineRule="auto"/>
      </w:pPr>
      <w:r>
        <w:separator/>
      </w:r>
    </w:p>
  </w:footnote>
  <w:footnote w:type="continuationSeparator" w:id="0">
    <w:p w14:paraId="02A3BDB5" w14:textId="77777777" w:rsidR="002F6900" w:rsidRDefault="002F6900" w:rsidP="006C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C45"/>
    <w:multiLevelType w:val="hybridMultilevel"/>
    <w:tmpl w:val="4A40DF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48CF"/>
    <w:multiLevelType w:val="hybridMultilevel"/>
    <w:tmpl w:val="009471A6"/>
    <w:lvl w:ilvl="0" w:tplc="F5F6779C">
      <w:start w:val="1"/>
      <w:numFmt w:val="decimal"/>
      <w:lvlText w:val="%1."/>
      <w:lvlJc w:val="left"/>
      <w:pPr>
        <w:ind w:left="360" w:hanging="360"/>
      </w:pPr>
      <w:rPr>
        <w:rFonts w:ascii="Georgia" w:eastAsia="Georgia" w:hAnsi="Georgia" w:cs="Georg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31079"/>
    <w:multiLevelType w:val="multilevel"/>
    <w:tmpl w:val="4F666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43C94"/>
    <w:multiLevelType w:val="hybridMultilevel"/>
    <w:tmpl w:val="520E40DC"/>
    <w:lvl w:ilvl="0" w:tplc="8760CF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2753"/>
    <w:multiLevelType w:val="multilevel"/>
    <w:tmpl w:val="98D4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F3886"/>
    <w:multiLevelType w:val="hybridMultilevel"/>
    <w:tmpl w:val="7A78AA6A"/>
    <w:lvl w:ilvl="0" w:tplc="C5F4D8AA">
      <w:start w:val="30"/>
      <w:numFmt w:val="decimal"/>
      <w:lvlText w:val="%1"/>
      <w:lvlJc w:val="left"/>
      <w:pPr>
        <w:ind w:left="720" w:hanging="360"/>
      </w:pPr>
      <w:rPr>
        <w:rFonts w:ascii="Georgia" w:eastAsia="Georgia" w:hAnsi="Georgia" w:cs="Georg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62C83"/>
    <w:multiLevelType w:val="multilevel"/>
    <w:tmpl w:val="AC2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A28BA"/>
    <w:multiLevelType w:val="hybridMultilevel"/>
    <w:tmpl w:val="67B62982"/>
    <w:lvl w:ilvl="0" w:tplc="14C8B35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31EE"/>
    <w:multiLevelType w:val="hybridMultilevel"/>
    <w:tmpl w:val="5F9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4717"/>
    <w:multiLevelType w:val="multilevel"/>
    <w:tmpl w:val="EFD438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3B4075"/>
    <w:multiLevelType w:val="hybridMultilevel"/>
    <w:tmpl w:val="FDE25FEE"/>
    <w:lvl w:ilvl="0" w:tplc="14C8B35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2426D"/>
    <w:multiLevelType w:val="hybridMultilevel"/>
    <w:tmpl w:val="93F0D1C2"/>
    <w:lvl w:ilvl="0" w:tplc="14C8B35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813E3"/>
    <w:multiLevelType w:val="hybridMultilevel"/>
    <w:tmpl w:val="DE1E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35E01"/>
    <w:multiLevelType w:val="hybridMultilevel"/>
    <w:tmpl w:val="45F4EECC"/>
    <w:lvl w:ilvl="0" w:tplc="AC14F284">
      <w:start w:val="10"/>
      <w:numFmt w:val="decimal"/>
      <w:lvlText w:val="%1"/>
      <w:lvlJc w:val="left"/>
      <w:pPr>
        <w:ind w:left="720" w:hanging="360"/>
      </w:pPr>
      <w:rPr>
        <w:rFonts w:ascii="Georgia" w:eastAsia="Georgia" w:hAnsi="Georgia" w:cs="Georg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C57E5"/>
    <w:multiLevelType w:val="hybridMultilevel"/>
    <w:tmpl w:val="BBB8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F5E0F"/>
    <w:multiLevelType w:val="hybridMultilevel"/>
    <w:tmpl w:val="77183794"/>
    <w:lvl w:ilvl="0" w:tplc="BA665FE6">
      <w:start w:val="30"/>
      <w:numFmt w:val="decimal"/>
      <w:lvlText w:val="%1"/>
      <w:lvlJc w:val="left"/>
      <w:pPr>
        <w:ind w:left="720" w:hanging="360"/>
      </w:pPr>
      <w:rPr>
        <w:rFonts w:ascii="Georgia" w:eastAsia="Georgia" w:hAnsi="Georgia" w:cs="Georg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064853">
    <w:abstractNumId w:val="9"/>
  </w:num>
  <w:num w:numId="2" w16cid:durableId="394356828">
    <w:abstractNumId w:val="0"/>
  </w:num>
  <w:num w:numId="3" w16cid:durableId="1978798210">
    <w:abstractNumId w:val="3"/>
  </w:num>
  <w:num w:numId="4" w16cid:durableId="1306424291">
    <w:abstractNumId w:val="11"/>
  </w:num>
  <w:num w:numId="5" w16cid:durableId="709453456">
    <w:abstractNumId w:val="14"/>
  </w:num>
  <w:num w:numId="6" w16cid:durableId="1580018237">
    <w:abstractNumId w:val="1"/>
  </w:num>
  <w:num w:numId="7" w16cid:durableId="1918438514">
    <w:abstractNumId w:val="5"/>
  </w:num>
  <w:num w:numId="8" w16cid:durableId="1757899581">
    <w:abstractNumId w:val="15"/>
  </w:num>
  <w:num w:numId="9" w16cid:durableId="1657681315">
    <w:abstractNumId w:val="13"/>
  </w:num>
  <w:num w:numId="10" w16cid:durableId="110713665">
    <w:abstractNumId w:val="8"/>
  </w:num>
  <w:num w:numId="11" w16cid:durableId="1086925156">
    <w:abstractNumId w:val="6"/>
  </w:num>
  <w:num w:numId="12" w16cid:durableId="1398279826">
    <w:abstractNumId w:val="2"/>
  </w:num>
  <w:num w:numId="13" w16cid:durableId="1624463586">
    <w:abstractNumId w:val="7"/>
  </w:num>
  <w:num w:numId="14" w16cid:durableId="1258908733">
    <w:abstractNumId w:val="10"/>
  </w:num>
  <w:num w:numId="15" w16cid:durableId="726029738">
    <w:abstractNumId w:val="12"/>
  </w:num>
  <w:num w:numId="16" w16cid:durableId="1588533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29"/>
    <w:rsid w:val="00007706"/>
    <w:rsid w:val="0001322E"/>
    <w:rsid w:val="00081018"/>
    <w:rsid w:val="000A0E9C"/>
    <w:rsid w:val="001C4927"/>
    <w:rsid w:val="001E1936"/>
    <w:rsid w:val="00201029"/>
    <w:rsid w:val="0023077D"/>
    <w:rsid w:val="00234D55"/>
    <w:rsid w:val="00253A53"/>
    <w:rsid w:val="002833BC"/>
    <w:rsid w:val="002F26B9"/>
    <w:rsid w:val="002F6900"/>
    <w:rsid w:val="002F79B0"/>
    <w:rsid w:val="003424B6"/>
    <w:rsid w:val="00351861"/>
    <w:rsid w:val="003572F6"/>
    <w:rsid w:val="003A3E0F"/>
    <w:rsid w:val="003D225C"/>
    <w:rsid w:val="0040057E"/>
    <w:rsid w:val="00414A44"/>
    <w:rsid w:val="00423CAC"/>
    <w:rsid w:val="0045593A"/>
    <w:rsid w:val="004936D5"/>
    <w:rsid w:val="004E1B50"/>
    <w:rsid w:val="0054633E"/>
    <w:rsid w:val="00562FF7"/>
    <w:rsid w:val="005E38CF"/>
    <w:rsid w:val="0064019B"/>
    <w:rsid w:val="006A77CA"/>
    <w:rsid w:val="006C0742"/>
    <w:rsid w:val="006D032E"/>
    <w:rsid w:val="00707888"/>
    <w:rsid w:val="00711CEA"/>
    <w:rsid w:val="0072049E"/>
    <w:rsid w:val="007259BB"/>
    <w:rsid w:val="00731622"/>
    <w:rsid w:val="00733549"/>
    <w:rsid w:val="00740EE0"/>
    <w:rsid w:val="007475E4"/>
    <w:rsid w:val="00752410"/>
    <w:rsid w:val="00795642"/>
    <w:rsid w:val="007D7375"/>
    <w:rsid w:val="008214EB"/>
    <w:rsid w:val="008545E8"/>
    <w:rsid w:val="008B09F5"/>
    <w:rsid w:val="008D46E6"/>
    <w:rsid w:val="00906731"/>
    <w:rsid w:val="009E2495"/>
    <w:rsid w:val="009F3CFA"/>
    <w:rsid w:val="00A0434C"/>
    <w:rsid w:val="00A275B6"/>
    <w:rsid w:val="00A31FC9"/>
    <w:rsid w:val="00A471A8"/>
    <w:rsid w:val="00AF7833"/>
    <w:rsid w:val="00B24E6D"/>
    <w:rsid w:val="00B84FE1"/>
    <w:rsid w:val="00C14184"/>
    <w:rsid w:val="00C32E48"/>
    <w:rsid w:val="00C666E4"/>
    <w:rsid w:val="00C74A60"/>
    <w:rsid w:val="00CE269F"/>
    <w:rsid w:val="00D058D5"/>
    <w:rsid w:val="00D87E1D"/>
    <w:rsid w:val="00DA1622"/>
    <w:rsid w:val="00DD058E"/>
    <w:rsid w:val="00DF29F7"/>
    <w:rsid w:val="00E11A4F"/>
    <w:rsid w:val="00E22485"/>
    <w:rsid w:val="00E24489"/>
    <w:rsid w:val="00E41143"/>
    <w:rsid w:val="00E81652"/>
    <w:rsid w:val="00ED2EC1"/>
    <w:rsid w:val="00EE3929"/>
    <w:rsid w:val="00F0004E"/>
    <w:rsid w:val="00F26590"/>
    <w:rsid w:val="00F5293E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196D"/>
  <w15:docId w15:val="{388CE59E-A0FC-49DE-AA47-A53570C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B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5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627C2"/>
    <w:rPr>
      <w:color w:val="0563C1" w:themeColor="hyperlink"/>
      <w:u w:val="single"/>
    </w:rPr>
  </w:style>
  <w:style w:type="character" w:styleId="Strong">
    <w:name w:val="Strong"/>
    <w:uiPriority w:val="22"/>
    <w:qFormat/>
    <w:rsid w:val="002508BB"/>
    <w:rPr>
      <w:b/>
      <w:bCs/>
    </w:rPr>
  </w:style>
  <w:style w:type="character" w:customStyle="1" w:styleId="apple-converted-space">
    <w:name w:val="apple-converted-space"/>
    <w:rsid w:val="002508BB"/>
  </w:style>
  <w:style w:type="paragraph" w:styleId="NoSpacing">
    <w:name w:val="No Spacing"/>
    <w:uiPriority w:val="1"/>
    <w:qFormat/>
    <w:rsid w:val="003C239D"/>
    <w:pPr>
      <w:spacing w:after="0" w:line="240" w:lineRule="auto"/>
    </w:pPr>
  </w:style>
  <w:style w:type="paragraph" w:styleId="BodyText">
    <w:name w:val="Body Text"/>
    <w:basedOn w:val="Normal"/>
    <w:link w:val="BodyTextChar"/>
    <w:rsid w:val="00BA7C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BA7CD9"/>
    <w:rPr>
      <w:rFonts w:ascii="Times New Roman" w:eastAsia="MS Mincho" w:hAnsi="Times New Roman" w:cs="Times New Roman"/>
      <w:sz w:val="28"/>
      <w:szCs w:val="24"/>
      <w:lang w:val="it-IT"/>
    </w:rPr>
  </w:style>
  <w:style w:type="paragraph" w:styleId="NormalWeb">
    <w:name w:val="Normal (Web)"/>
    <w:basedOn w:val="Normal"/>
    <w:uiPriority w:val="99"/>
    <w:unhideWhenUsed/>
    <w:rsid w:val="003D74F1"/>
    <w:pPr>
      <w:spacing w:before="240" w:after="240" w:line="240" w:lineRule="auto"/>
    </w:pPr>
    <w:rPr>
      <w:rFonts w:ascii="Tahoma" w:eastAsia="Times New Roman" w:hAnsi="Tahoma" w:cs="Tahoma"/>
      <w:sz w:val="17"/>
      <w:szCs w:val="17"/>
      <w:lang w:val="en-US"/>
    </w:rPr>
  </w:style>
  <w:style w:type="paragraph" w:customStyle="1" w:styleId="Default">
    <w:name w:val="Default"/>
    <w:rsid w:val="00653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C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42"/>
  </w:style>
  <w:style w:type="paragraph" w:styleId="Footer">
    <w:name w:val="footer"/>
    <w:basedOn w:val="Normal"/>
    <w:link w:val="FooterChar"/>
    <w:uiPriority w:val="99"/>
    <w:unhideWhenUsed/>
    <w:rsid w:val="006C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42"/>
  </w:style>
  <w:style w:type="character" w:styleId="PlaceholderText">
    <w:name w:val="Placeholder Text"/>
    <w:basedOn w:val="DefaultParagraphFont"/>
    <w:uiPriority w:val="99"/>
    <w:semiHidden/>
    <w:rsid w:val="00A31FC9"/>
    <w:rPr>
      <w:color w:val="808080"/>
    </w:rPr>
  </w:style>
  <w:style w:type="paragraph" w:customStyle="1" w:styleId="c-app-headersubtitle">
    <w:name w:val="c-app-header__subtitle"/>
    <w:basedOn w:val="Normal"/>
    <w:rsid w:val="0023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pc.de/s/springer+international+publishing?searchtype=ctxverl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13n0rRcC3gZI+7gpFVjtB/wmQ==">AMUW2mW5+a4cYuU3EPQbcFzHuzPsYrQ+UUoYcTVv/VR6YUy6DUsxpgF6njnozJ/SfE5aRM0sj8JTbQtgllC8Q24q9ALXnRN9fUJ2TmSZ1t915FqQ6wFkKBDSJVIMZxhFa8sXxEr9rYGc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violeta lajqi</cp:lastModifiedBy>
  <cp:revision>44</cp:revision>
  <cp:lastPrinted>2021-03-11T19:42:00Z</cp:lastPrinted>
  <dcterms:created xsi:type="dcterms:W3CDTF">2021-02-25T14:57:00Z</dcterms:created>
  <dcterms:modified xsi:type="dcterms:W3CDTF">2024-03-30T01:05:00Z</dcterms:modified>
</cp:coreProperties>
</file>