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1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A0" w:firstRow="1" w:lastRow="0" w:firstColumn="1" w:lastColumn="0" w:noHBand="0" w:noVBand="0"/>
      </w:tblPr>
      <w:tblGrid>
        <w:gridCol w:w="2104"/>
        <w:gridCol w:w="3227"/>
        <w:gridCol w:w="1278"/>
        <w:gridCol w:w="1330"/>
        <w:gridCol w:w="1776"/>
      </w:tblGrid>
      <w:tr w:rsidR="00D97DF6" w14:paraId="7786B006" w14:textId="77777777" w:rsidTr="00D97DF6">
        <w:tc>
          <w:tcPr>
            <w:tcW w:w="21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9EDDDAD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Lënda</w:t>
            </w:r>
          </w:p>
          <w:p w14:paraId="555DF456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07373D1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382ED3F8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TERMODINAMIKË</w:t>
            </w:r>
          </w:p>
        </w:tc>
      </w:tr>
      <w:tr w:rsidR="00D97DF6" w14:paraId="76326898" w14:textId="77777777" w:rsidTr="00D97DF6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51BDBB5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18C8563E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Lloji</w:t>
            </w:r>
          </w:p>
          <w:p w14:paraId="58A157CC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0B20DB1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Semestri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9C41E50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ECTS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3CBA2D4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Kodi</w:t>
            </w:r>
          </w:p>
        </w:tc>
      </w:tr>
      <w:tr w:rsidR="00D97DF6" w14:paraId="47FC5AF7" w14:textId="77777777" w:rsidTr="00D97DF6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6E3774C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645D9F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Zgjedhore (Z)</w:t>
            </w:r>
          </w:p>
          <w:p w14:paraId="286893C0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EF8F14F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F4E4542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8C3BB7C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97DF6" w14:paraId="6CED3120" w14:textId="77777777" w:rsidTr="00D97DF6">
        <w:trPr>
          <w:trHeight w:hRule="exact" w:val="288"/>
        </w:trPr>
        <w:tc>
          <w:tcPr>
            <w:tcW w:w="2104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373A842E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Ligjëruesi i lëndës</w:t>
            </w:r>
          </w:p>
        </w:tc>
        <w:tc>
          <w:tcPr>
            <w:tcW w:w="7611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5AEDB95E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Prof.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Asst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. Dr. Sami Gashi</w:t>
            </w:r>
          </w:p>
        </w:tc>
      </w:tr>
      <w:tr w:rsidR="00D97DF6" w14:paraId="2A865D64" w14:textId="77777777" w:rsidTr="00D97DF6">
        <w:trPr>
          <w:trHeight w:hRule="exact" w:val="288"/>
        </w:trPr>
        <w:tc>
          <w:tcPr>
            <w:tcW w:w="2104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2827AA1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Asistenti i lëndës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2A762CE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97DF6" w14:paraId="339BCDFA" w14:textId="77777777" w:rsidTr="00D97DF6">
        <w:trPr>
          <w:trHeight w:hRule="exact" w:val="288"/>
        </w:trPr>
        <w:tc>
          <w:tcPr>
            <w:tcW w:w="210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7FB99606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Tutori i lëndës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DBD5613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97DF6" w:rsidRPr="00D97DF6" w14:paraId="43BCD08C" w14:textId="77777777" w:rsidTr="00D97DF6">
        <w:trPr>
          <w:trHeight w:val="1439"/>
        </w:trPr>
        <w:tc>
          <w:tcPr>
            <w:tcW w:w="2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7B39B6B3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Qëllimet dhe Objektivat</w:t>
            </w:r>
          </w:p>
        </w:tc>
        <w:tc>
          <w:tcPr>
            <w:tcW w:w="761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22EAC9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0696014E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Kursi i termodinamikës përfshin bazat e parimeve të përgjithshme të termodinamikës dhe zbatimi i tyre në inxhinieri. Qëllimi është që studentët të zotërojnë njohuri mbi parimet themelore të termodinamikës dhe zbatimin e tyre në inxhinieri, të cilat do të jenë të dobishme në studimet e tyre të mëtejshme si dhe në punën e tyre.</w:t>
            </w:r>
          </w:p>
        </w:tc>
      </w:tr>
      <w:tr w:rsidR="00D97DF6" w:rsidRPr="00D97DF6" w14:paraId="769E29EA" w14:textId="77777777" w:rsidTr="00D97DF6">
        <w:tc>
          <w:tcPr>
            <w:tcW w:w="2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D996214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Rezultatet e pritshme</w:t>
            </w:r>
          </w:p>
        </w:tc>
        <w:tc>
          <w:tcPr>
            <w:tcW w:w="761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0545D3A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7F894A3D" w14:textId="77777777" w:rsidR="00D97DF6" w:rsidRDefault="00D97DF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Pas kalimit të provimit, studentët pritet të:</w:t>
            </w:r>
          </w:p>
          <w:p w14:paraId="50F21400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specifikojnë dhe përcaktojnë njësitë e matëse të madhësive themelore termodinamike dhe ekuacionet e gjendjes</w:t>
            </w:r>
          </w:p>
          <w:p w14:paraId="71F617FE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specifikojnë dhe interpretojnë saktë ligjet themelore të termodinamikës</w:t>
            </w:r>
          </w:p>
          <w:p w14:paraId="09035CDE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specifikojnë dhe shpjegojnë ndryshimet termodinamike të gjendjes së gazrave ideale</w:t>
            </w:r>
          </w:p>
          <w:p w14:paraId="610E7236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specifikojnë dhe të shpjegojnë proceset e zgjerimit dhe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komprimimit</w:t>
            </w:r>
            <w:proofErr w:type="spellEnd"/>
          </w:p>
          <w:p w14:paraId="024058FD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definojnë dhe të shpjegojnë proceset ciklike – rrethore</w:t>
            </w:r>
          </w:p>
          <w:p w14:paraId="79A28D71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bookmarkStart w:id="0" w:name="_Hlk30851716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specifikojnë </w:t>
            </w:r>
            <w:bookmarkEnd w:id="0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dhe të përshkruajnë vetitë termike dhe ndryshimet e gjendjes të gazrave reale</w:t>
            </w:r>
          </w:p>
          <w:p w14:paraId="6C191658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bookmarkStart w:id="1" w:name="_Hlk30852548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dinë të dallojnë dhe të analizojnë proceset </w:t>
            </w:r>
            <w:bookmarkEnd w:id="1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në pajisjet për fitimin e temperaturave të ulëta</w:t>
            </w:r>
          </w:p>
          <w:p w14:paraId="197B2D46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përcaktojnë vetitë termodinamike të ajrit të lagësht dhe proceset me ajër të lagësht</w:t>
            </w:r>
          </w:p>
          <w:p w14:paraId="2584A149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bookmarkStart w:id="2" w:name="_Hlk30852647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dinë të dallojnë dhe të analizojnë</w:t>
            </w:r>
            <w:bookmarkEnd w:id="2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proceset transmetimit të nxehtësisë me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koduksion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dhe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koveksion</w:t>
            </w:r>
            <w:proofErr w:type="spellEnd"/>
          </w:p>
          <w:p w14:paraId="6C2C329A" w14:textId="77777777" w:rsidR="00D97DF6" w:rsidRDefault="00D97DF6" w:rsidP="001669A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76" w:hanging="288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dinë të dallojnë dhe të analizojnë këmbyesit e nxehtësisë.</w:t>
            </w:r>
          </w:p>
        </w:tc>
      </w:tr>
      <w:tr w:rsidR="00D97DF6" w14:paraId="7E35EA2F" w14:textId="77777777" w:rsidTr="00D97DF6">
        <w:trPr>
          <w:trHeight w:hRule="exact" w:val="288"/>
        </w:trPr>
        <w:tc>
          <w:tcPr>
            <w:tcW w:w="2104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CBAEC79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Përmbajtja</w:t>
            </w:r>
          </w:p>
        </w:tc>
        <w:tc>
          <w:tcPr>
            <w:tcW w:w="5835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A0E982E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Plani javor</w:t>
            </w:r>
          </w:p>
        </w:tc>
        <w:tc>
          <w:tcPr>
            <w:tcW w:w="1776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F2F2F2"/>
            <w:hideMark/>
          </w:tcPr>
          <w:p w14:paraId="3CF0D55B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Java</w:t>
            </w:r>
          </w:p>
        </w:tc>
      </w:tr>
      <w:tr w:rsidR="00D97DF6" w14:paraId="4A4D7FD8" w14:textId="77777777" w:rsidTr="00D97DF6">
        <w:trPr>
          <w:trHeight w:hRule="exact" w:val="766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565FD04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AAD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Konceptet themelore. Parametrat e nxehtësisë dhe energjisë në proceset termodinamike</w:t>
            </w:r>
          </w:p>
          <w:p w14:paraId="2C11622A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31EFADA4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52E531E3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ABFB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1</w:t>
            </w:r>
          </w:p>
        </w:tc>
      </w:tr>
      <w:tr w:rsidR="00D97DF6" w14:paraId="6932E440" w14:textId="77777777" w:rsidTr="00D97DF6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A2E5C22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5F2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Ligjet themelore të termodinamikës. Ligji i parë i termodinamikës duke përdorur energjinë e brendshme dhe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entalpinë</w:t>
            </w:r>
            <w:proofErr w:type="spellEnd"/>
          </w:p>
          <w:p w14:paraId="059B1DB4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E60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2</w:t>
            </w:r>
          </w:p>
        </w:tc>
      </w:tr>
      <w:tr w:rsidR="00D97DF6" w14:paraId="060E9B7C" w14:textId="77777777" w:rsidTr="00D97DF6">
        <w:trPr>
          <w:trHeight w:hRule="exact" w:val="99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606B611C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4AA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Ndryshimet termodinamike të gjendjes së gazrave idealë (ndryshime të gjendjes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izobarike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izohorike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izotermike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adiabatike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dhe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politropike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)</w:t>
            </w:r>
          </w:p>
          <w:p w14:paraId="56177A0A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B8E2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3</w:t>
            </w:r>
          </w:p>
        </w:tc>
      </w:tr>
      <w:tr w:rsidR="00D97DF6" w14:paraId="2D24DC9A" w14:textId="77777777" w:rsidTr="00D97DF6">
        <w:trPr>
          <w:trHeight w:hRule="exact" w:val="91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96F8E4E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142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Ligji i dytë i termodinamikës, proceset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reversibël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ireversibël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(pathyeshëm), diagramit termik dhe ndryshimeve të gjendjes në diagramet termike</w:t>
            </w:r>
          </w:p>
          <w:p w14:paraId="4075929C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3825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4</w:t>
            </w:r>
          </w:p>
        </w:tc>
      </w:tr>
      <w:tr w:rsidR="00D97DF6" w14:paraId="4FEA26EC" w14:textId="77777777" w:rsidTr="00D97DF6">
        <w:trPr>
          <w:trHeight w:hRule="exact" w:val="46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A2FCED7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893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Proceset ciklike (rrethore). Cikli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Carno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-it dhe shkalla e efikasitetit termik.</w:t>
            </w:r>
          </w:p>
          <w:p w14:paraId="1EFE8CA8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6ED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5</w:t>
            </w:r>
          </w:p>
        </w:tc>
      </w:tr>
      <w:tr w:rsidR="00D97DF6" w14:paraId="0B3B7F3E" w14:textId="77777777" w:rsidTr="00D97DF6">
        <w:trPr>
          <w:trHeight w:hRule="exact" w:val="496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64E407BF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654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Proceset e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komprimimit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dhe zgjerimit</w:t>
            </w:r>
          </w:p>
          <w:p w14:paraId="6AA1731E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4ECA455A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40D36669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090CA663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4557C815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53A3963C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5603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6</w:t>
            </w:r>
          </w:p>
        </w:tc>
      </w:tr>
      <w:tr w:rsidR="00D97DF6" w14:paraId="5B933F70" w14:textId="77777777" w:rsidTr="00D97DF6">
        <w:trPr>
          <w:trHeight w:hRule="exact" w:val="73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48D3250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D0CC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Testi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pare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A8A029E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7</w:t>
            </w:r>
          </w:p>
        </w:tc>
      </w:tr>
      <w:tr w:rsidR="00D97DF6" w14:paraId="01D7EBA6" w14:textId="77777777" w:rsidTr="00D97DF6">
        <w:trPr>
          <w:trHeight w:hRule="exact" w:val="73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3AF595F0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E164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Gazet reale: gjendja e lënget, avullimi, avulli i ngopur i lagësht dhe i thatë, avulli i tejnxehur, proceset themelore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D24A4EC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8</w:t>
            </w:r>
          </w:p>
        </w:tc>
      </w:tr>
      <w:tr w:rsidR="00D97DF6" w14:paraId="0C970FDB" w14:textId="77777777" w:rsidTr="00D97DF6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5377E0CC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35F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Karakteristikat termike dhe ndryshimet e gjendjes së gazrave reale. Tabelat dhe diagramet për madhësitë e ndryshueshme të gjendjes termodinamike</w:t>
            </w:r>
          </w:p>
          <w:p w14:paraId="1674A527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8124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9</w:t>
            </w:r>
          </w:p>
        </w:tc>
      </w:tr>
      <w:tr w:rsidR="00D97DF6" w14:paraId="1A2B4DA1" w14:textId="77777777" w:rsidTr="00D97DF6">
        <w:trPr>
          <w:trHeight w:hRule="exact" w:val="442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A480CDE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EFD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Avulli i ujit, madhësitë e gjendjes së avullit të ujit</w:t>
            </w:r>
          </w:p>
          <w:p w14:paraId="16A2EE8C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3426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10</w:t>
            </w:r>
          </w:p>
        </w:tc>
      </w:tr>
      <w:tr w:rsidR="00D97DF6" w14:paraId="08A795DB" w14:textId="77777777" w:rsidTr="00D97DF6">
        <w:trPr>
          <w:trHeight w:hRule="exact" w:val="613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A4DD955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C10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Proceset me avull uji si medium pune; Ajri i lagësht; Proceset me ajër të lagësht</w:t>
            </w:r>
          </w:p>
          <w:p w14:paraId="2FE815C5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7597E5E1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5F5AD53C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393C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11</w:t>
            </w:r>
          </w:p>
        </w:tc>
      </w:tr>
      <w:tr w:rsidR="00D97DF6" w14:paraId="2EAFE145" w14:textId="77777777" w:rsidTr="00D97DF6">
        <w:trPr>
          <w:trHeight w:hRule="exact" w:val="73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02CAAFB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067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Bazat termodinamike të procesit të ftohjes. Proceset në pajisjet për marrjen e temperaturave të ulëta. Koeficienti i ftohjes</w:t>
            </w:r>
          </w:p>
          <w:p w14:paraId="0B55DBBA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2F3B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12</w:t>
            </w:r>
          </w:p>
        </w:tc>
      </w:tr>
      <w:tr w:rsidR="00D97DF6" w14:paraId="6BFF14AB" w14:textId="77777777" w:rsidTr="00D97DF6">
        <w:trPr>
          <w:trHeight w:hRule="exact" w:val="73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C61F134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943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Transmetimi i nxehtësisë, përçueshmëri e nxehtësisë (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konduksion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) dhe kalimi i nxehtësisë (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konveksion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); Shkëmbyesit e nxehtësisë.</w:t>
            </w:r>
          </w:p>
          <w:p w14:paraId="778ED337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  <w:p w14:paraId="3D49EA0E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E557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13</w:t>
            </w:r>
          </w:p>
        </w:tc>
      </w:tr>
      <w:tr w:rsidR="00D97DF6" w14:paraId="6636CDC4" w14:textId="77777777" w:rsidTr="00D97DF6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33C8CAB3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0221" w14:textId="77777777" w:rsidR="00D97DF6" w:rsidRDefault="00D97DF6">
            <w:pPr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Testi i dytë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824D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14</w:t>
            </w:r>
          </w:p>
        </w:tc>
      </w:tr>
      <w:tr w:rsidR="00D97DF6" w14:paraId="43D091DF" w14:textId="77777777" w:rsidTr="00D97DF6">
        <w:trPr>
          <w:trHeight w:hRule="exact" w:val="685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5F80B38A" w14:textId="77777777" w:rsidR="00D97DF6" w:rsidRDefault="00D97DF6">
            <w:pPr>
              <w:spacing w:after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9F14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Provim përfundimtar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BC54" w14:textId="77777777" w:rsidR="00D97DF6" w:rsidRDefault="00D97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15</w:t>
            </w:r>
          </w:p>
        </w:tc>
      </w:tr>
      <w:tr w:rsidR="00D97DF6" w14:paraId="2A3AFB19" w14:textId="77777777" w:rsidTr="00D97DF6">
        <w:tc>
          <w:tcPr>
            <w:tcW w:w="2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378EA10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Literatura/Referencat</w:t>
            </w:r>
          </w:p>
        </w:tc>
        <w:tc>
          <w:tcPr>
            <w:tcW w:w="761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0B824F4" w14:textId="77777777" w:rsidR="00D97DF6" w:rsidRDefault="00D97DF6">
            <w:pPr>
              <w:spacing w:before="100" w:beforeAutospacing="1" w:after="100" w:afterAutospacing="1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M. J.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Moran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H. N.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Shapiro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D. B.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Daisie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M. B.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Bailey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Fundamentals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Engineering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Thermodynamics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7th Ed.,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Wiley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New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York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, 2010.</w:t>
            </w:r>
          </w:p>
          <w:p w14:paraId="736E86DE" w14:textId="77777777" w:rsidR="00D97DF6" w:rsidRDefault="00D97DF6">
            <w:pPr>
              <w:spacing w:before="100" w:beforeAutospacing="1" w:after="100" w:afterAutospacing="1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N.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Petric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I.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Vojnović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V.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Martinac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Tehničkatermodinamika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2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izdanje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on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line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(2007-01-09),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Kemijsko-tehnološkifakultet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, Split, 2007.</w:t>
            </w:r>
          </w:p>
          <w:p w14:paraId="7238F7DE" w14:textId="77777777" w:rsidR="00D97DF6" w:rsidRDefault="00D97DF6">
            <w:pPr>
              <w:spacing w:before="100" w:beforeAutospacing="1" w:after="100" w:afterAutospacing="1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V.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Martinac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Termodinamika i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termotehnika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priručnik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– formule i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tablice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),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on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line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(2008-12-09),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Kemijsko-tehnološkifakultet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, Split, 2008.</w:t>
            </w:r>
          </w:p>
          <w:p w14:paraId="0E89FE5B" w14:textId="77777777" w:rsidR="00D97DF6" w:rsidRDefault="00D97DF6">
            <w:pPr>
              <w:spacing w:before="100" w:beforeAutospacing="1" w:after="100" w:afterAutospacing="1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Literatura jo detyrueshme:</w:t>
            </w:r>
          </w:p>
          <w:p w14:paraId="5EEFA287" w14:textId="77777777" w:rsidR="00D97DF6" w:rsidRDefault="00D97DF6">
            <w:pPr>
              <w:spacing w:before="100" w:beforeAutospacing="1" w:after="100" w:afterAutospacing="1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Y. A.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Cengel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M. A.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Boles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Thermodynamics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: An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Engineering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Approach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7th Ed.,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McGraw-Hill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New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York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, 2011.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br/>
              <w:t xml:space="preserve">R. E.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Sonntag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C.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Borgnakke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G. J.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Van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Wylen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Fundamentals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thermodynamics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8th Ed.,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Wiley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New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York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  <w:t>, 2012.</w:t>
            </w:r>
          </w:p>
        </w:tc>
      </w:tr>
      <w:tr w:rsidR="00D97DF6" w:rsidRPr="00D97DF6" w14:paraId="49D18711" w14:textId="77777777" w:rsidTr="00D97DF6">
        <w:tc>
          <w:tcPr>
            <w:tcW w:w="2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3BFB0B2" w14:textId="77777777" w:rsidR="00D97DF6" w:rsidRDefault="00D97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q-AL"/>
              </w:rPr>
              <w:t>Kontakti</w:t>
            </w:r>
          </w:p>
        </w:tc>
        <w:tc>
          <w:tcPr>
            <w:tcW w:w="761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BEA627F" w14:textId="77777777" w:rsidR="00D97DF6" w:rsidRDefault="00D97DF6">
            <w:pPr>
              <w:tabs>
                <w:tab w:val="left" w:pos="67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  <w:hyperlink r:id="rId5" w:history="1">
              <w:r>
                <w:rPr>
                  <w:rStyle w:val="Hyperlink"/>
                  <w:rFonts w:ascii="Times New Roman" w:eastAsia="MS Mincho" w:hAnsi="Times New Roman" w:cs="Times New Roman"/>
                  <w:sz w:val="20"/>
                  <w:szCs w:val="20"/>
                  <w:lang w:val="sq-AL"/>
                </w:rPr>
                <w:t>sami.gashi@ubt-uni.net</w:t>
              </w:r>
            </w:hyperlink>
          </w:p>
        </w:tc>
      </w:tr>
    </w:tbl>
    <w:p w14:paraId="208E4132" w14:textId="77777777" w:rsidR="002F71EA" w:rsidRPr="00D97DF6" w:rsidRDefault="002F71EA">
      <w:pPr>
        <w:rPr>
          <w:lang w:val="sq-AL"/>
        </w:rPr>
      </w:pPr>
    </w:p>
    <w:sectPr w:rsidR="002F71EA" w:rsidRPr="00D9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00EAC"/>
    <w:multiLevelType w:val="hybridMultilevel"/>
    <w:tmpl w:val="38BE3712"/>
    <w:lvl w:ilvl="0" w:tplc="1048E254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5552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B4"/>
    <w:rsid w:val="002F71EA"/>
    <w:rsid w:val="006705B4"/>
    <w:rsid w:val="00D97DF6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3E61C-BB43-4D1F-A6C4-A1AB983F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F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.gash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2024-03-28T13:02:00Z</dcterms:created>
  <dcterms:modified xsi:type="dcterms:W3CDTF">2024-03-28T13:02:00Z</dcterms:modified>
</cp:coreProperties>
</file>