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10075" w:type="dxa"/>
        <w:tblInd w:w="0" w:type="dxa"/>
        <w:tblLook w:val="04A0" w:firstRow="1" w:lastRow="0" w:firstColumn="1" w:lastColumn="0" w:noHBand="0" w:noVBand="1"/>
      </w:tblPr>
      <w:tblGrid>
        <w:gridCol w:w="2306"/>
        <w:gridCol w:w="2786"/>
        <w:gridCol w:w="1222"/>
        <w:gridCol w:w="1158"/>
        <w:gridCol w:w="286"/>
        <w:gridCol w:w="2317"/>
      </w:tblGrid>
      <w:tr w:rsidR="00A92873" w14:paraId="3FE32D5F" w14:textId="77777777" w:rsidTr="00A92873">
        <w:trPr>
          <w:trHeight w:val="395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CCA25F" w14:textId="77777777" w:rsidR="00A92873" w:rsidRDefault="00A92873">
            <w:pPr>
              <w:spacing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Lënda</w:t>
            </w:r>
            <w:proofErr w:type="spellEnd"/>
          </w:p>
          <w:p w14:paraId="287DF752" w14:textId="77777777" w:rsidR="00A92873" w:rsidRDefault="00A92873">
            <w:pPr>
              <w:spacing w:line="276" w:lineRule="auto"/>
              <w:rPr>
                <w:rFonts w:ascii="Georgia" w:hAnsi="Georgia" w:cs="Arial"/>
                <w:b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D258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Menaxhimi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sistemit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te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furnizimit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ushqimor</w:t>
            </w:r>
            <w:proofErr w:type="spellEnd"/>
          </w:p>
        </w:tc>
      </w:tr>
      <w:tr w:rsidR="00A92873" w14:paraId="655AC21D" w14:textId="77777777" w:rsidTr="00A92873">
        <w:trPr>
          <w:trHeight w:hRule="exact"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6038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7FB7D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Llojj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C7DE9F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Semestri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46F79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ECTS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55C82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Kodi</w:t>
            </w:r>
          </w:p>
        </w:tc>
      </w:tr>
      <w:tr w:rsidR="00A92873" w14:paraId="63853512" w14:textId="77777777" w:rsidTr="00A92873">
        <w:trPr>
          <w:trHeight w:hRule="exact"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B909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7AB1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(O)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ABC5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BBF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D66F" w14:textId="77777777" w:rsidR="00A92873" w:rsidRDefault="00A92873">
            <w:pPr>
              <w:spacing w:before="0" w:beforeAutospacing="0" w:afterAutospacing="0" w:line="276" w:lineRule="auto"/>
              <w:jc w:val="center"/>
            </w:pPr>
            <w:r>
              <w:t>130MSCM206</w:t>
            </w:r>
          </w:p>
        </w:tc>
      </w:tr>
      <w:tr w:rsidR="00A92873" w14:paraId="768AAA24" w14:textId="77777777" w:rsidTr="00A92873">
        <w:trPr>
          <w:trHeight w:hRule="exact" w:val="32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51CEBB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Ligjeruesi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lëndës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195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Lumta</w:t>
            </w:r>
            <w:proofErr w:type="spellEnd"/>
            <w:r>
              <w:rPr>
                <w:rFonts w:ascii="Georgia" w:hAnsi="Georgia" w:cs="Arial"/>
              </w:rPr>
              <w:t xml:space="preserve"> Dida</w:t>
            </w:r>
          </w:p>
          <w:p w14:paraId="2401DD11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</w:tc>
      </w:tr>
      <w:tr w:rsidR="00A92873" w14:paraId="198C495F" w14:textId="77777777" w:rsidTr="00A92873">
        <w:trPr>
          <w:trHeight w:hRule="exact" w:val="30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AE2688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Asistenti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i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lëndës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832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</w:tc>
      </w:tr>
      <w:tr w:rsidR="00A92873" w14:paraId="51713379" w14:textId="77777777" w:rsidTr="00A92873">
        <w:trPr>
          <w:trHeight w:val="315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E787DF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Qëllimet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dhe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Objektivat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3EFF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Kursi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synon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ofrojë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konceptet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zinxhirit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 me </w:t>
            </w:r>
            <w:proofErr w:type="spellStart"/>
            <w:r>
              <w:rPr>
                <w:rFonts w:ascii="Georgia" w:hAnsi="Georgia" w:cs="Arial"/>
              </w:rPr>
              <w:t>ushqim</w:t>
            </w:r>
            <w:proofErr w:type="spellEnd"/>
            <w:r>
              <w:rPr>
                <w:rFonts w:ascii="Georgia" w:hAnsi="Georgia" w:cs="Arial"/>
              </w:rPr>
              <w:t>:</w:t>
            </w:r>
          </w:p>
          <w:p w14:paraId="51016CF7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Llojet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zinxhirit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ushqimor</w:t>
            </w:r>
            <w:proofErr w:type="spellEnd"/>
            <w:r>
              <w:rPr>
                <w:rFonts w:ascii="Georgia" w:hAnsi="Georgia" w:cs="Arial"/>
              </w:rPr>
              <w:t xml:space="preserve"> (ZFU), </w:t>
            </w:r>
          </w:p>
          <w:p w14:paraId="3EBE1FA4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Dinamikën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sistemit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te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</w:p>
          <w:p w14:paraId="1ED09D3D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Kategorizimin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ushqimeve</w:t>
            </w:r>
            <w:proofErr w:type="spellEnd"/>
            <w:r>
              <w:rPr>
                <w:rFonts w:ascii="Georgia" w:hAnsi="Georgia" w:cs="Arial"/>
              </w:rPr>
              <w:t>,</w:t>
            </w:r>
          </w:p>
          <w:p w14:paraId="442CEBA7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Koordinimi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në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zinxhirin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 me </w:t>
            </w:r>
            <w:proofErr w:type="spellStart"/>
            <w:r>
              <w:rPr>
                <w:rFonts w:ascii="Georgia" w:hAnsi="Georgia" w:cs="Arial"/>
              </w:rPr>
              <w:t>ushqim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</w:p>
          <w:p w14:paraId="0A592BE1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Rëndësia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besimit</w:t>
            </w:r>
            <w:proofErr w:type="spellEnd"/>
            <w:r>
              <w:rPr>
                <w:rFonts w:ascii="Georgia" w:hAnsi="Georgia" w:cs="Arial"/>
              </w:rPr>
              <w:t xml:space="preserve"> ne ZFU, </w:t>
            </w:r>
          </w:p>
          <w:p w14:paraId="19F511C9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Rëndësia</w:t>
            </w:r>
            <w:proofErr w:type="spellEnd"/>
            <w:r>
              <w:rPr>
                <w:rFonts w:ascii="Georgia" w:hAnsi="Georgia" w:cs="Arial"/>
              </w:rPr>
              <w:t xml:space="preserve"> e ZFU ne </w:t>
            </w:r>
            <w:proofErr w:type="spellStart"/>
            <w:r>
              <w:rPr>
                <w:rFonts w:ascii="Georgia" w:hAnsi="Georgia" w:cs="Arial"/>
              </w:rPr>
              <w:t>sigurinë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ushqimore</w:t>
            </w:r>
            <w:proofErr w:type="spellEnd"/>
            <w:r>
              <w:rPr>
                <w:rFonts w:ascii="Georgia" w:hAnsi="Georgia" w:cs="Arial"/>
              </w:rPr>
              <w:t>,</w:t>
            </w:r>
          </w:p>
          <w:p w14:paraId="69B80497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Përparësitë</w:t>
            </w:r>
            <w:proofErr w:type="spellEnd"/>
            <w:r>
              <w:rPr>
                <w:rFonts w:ascii="Georgia" w:hAnsi="Georgia" w:cs="Arial"/>
              </w:rPr>
              <w:t>/</w:t>
            </w:r>
            <w:proofErr w:type="spellStart"/>
            <w:r>
              <w:rPr>
                <w:rFonts w:ascii="Georgia" w:hAnsi="Georgia" w:cs="Arial"/>
              </w:rPr>
              <w:t>mangësitë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lokal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  <w:proofErr w:type="spellStart"/>
            <w:r>
              <w:rPr>
                <w:rFonts w:ascii="Georgia" w:hAnsi="Georgia" w:cs="Arial"/>
              </w:rPr>
              <w:t>regjional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dhe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ndërkombëtar</w:t>
            </w:r>
            <w:proofErr w:type="spellEnd"/>
            <w:r>
              <w:rPr>
                <w:rFonts w:ascii="Georgia" w:hAnsi="Georgia" w:cs="Arial"/>
              </w:rPr>
              <w:t>,</w:t>
            </w:r>
          </w:p>
          <w:p w14:paraId="5394F403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Matjen</w:t>
            </w:r>
            <w:proofErr w:type="spellEnd"/>
            <w:r>
              <w:rPr>
                <w:rFonts w:ascii="Georgia" w:hAnsi="Georgia" w:cs="Arial"/>
              </w:rPr>
              <w:t xml:space="preserve"> e </w:t>
            </w:r>
            <w:proofErr w:type="spellStart"/>
            <w:r>
              <w:rPr>
                <w:rFonts w:ascii="Georgia" w:hAnsi="Georgia" w:cs="Arial"/>
              </w:rPr>
              <w:t>performancës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zinxhirit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furnizimit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</w:p>
          <w:p w14:paraId="14620B28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Përmirësim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në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infrastrukturë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</w:p>
          <w:p w14:paraId="1052BEDF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•</w:t>
            </w:r>
            <w:r>
              <w:rPr>
                <w:rFonts w:ascii="Georgia" w:hAnsi="Georgia" w:cs="Arial"/>
              </w:rPr>
              <w:tab/>
            </w:r>
            <w:proofErr w:type="spellStart"/>
            <w:r>
              <w:rPr>
                <w:rFonts w:ascii="Georgia" w:hAnsi="Georgia" w:cs="Arial"/>
              </w:rPr>
              <w:t>Internetin</w:t>
            </w:r>
            <w:proofErr w:type="spellEnd"/>
            <w:r>
              <w:rPr>
                <w:rFonts w:ascii="Georgia" w:hAnsi="Georgia" w:cs="Arial"/>
              </w:rPr>
              <w:t>, E-</w:t>
            </w:r>
            <w:proofErr w:type="spellStart"/>
            <w:r>
              <w:rPr>
                <w:rFonts w:ascii="Georgia" w:hAnsi="Georgia" w:cs="Arial"/>
              </w:rPr>
              <w:t>Biznesi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etj</w:t>
            </w:r>
            <w:proofErr w:type="spellEnd"/>
            <w:r>
              <w:rPr>
                <w:rFonts w:ascii="Georgia" w:hAnsi="Georgia" w:cs="Arial"/>
              </w:rPr>
              <w:t>.</w:t>
            </w:r>
          </w:p>
        </w:tc>
      </w:tr>
      <w:tr w:rsidR="00A92873" w14:paraId="00CC1E91" w14:textId="77777777" w:rsidTr="00A92873">
        <w:trPr>
          <w:trHeight w:val="54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D08737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Rezultatet</w:t>
            </w:r>
            <w:proofErr w:type="spellEnd"/>
            <w:r>
              <w:rPr>
                <w:rFonts w:ascii="Georgia" w:hAnsi="Georgia"/>
                <w:b/>
              </w:rPr>
              <w:t xml:space="preserve"> e </w:t>
            </w:r>
            <w:proofErr w:type="spellStart"/>
            <w:r>
              <w:rPr>
                <w:rFonts w:ascii="Georgia" w:hAnsi="Georgia"/>
                <w:b/>
              </w:rPr>
              <w:t>pritshme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627" w14:textId="77777777" w:rsidR="00A92873" w:rsidRDefault="00A92873">
            <w:pPr>
              <w:autoSpaceDE w:val="0"/>
              <w:autoSpaceDN w:val="0"/>
              <w:adjustRightInd w:val="0"/>
              <w:spacing w:before="0" w:beforeAutospacing="0" w:afterAutospacing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Pas </w:t>
            </w:r>
            <w:proofErr w:type="spellStart"/>
            <w:r>
              <w:rPr>
                <w:rFonts w:ascii="Georgia" w:hAnsi="Georgia"/>
              </w:rPr>
              <w:t>përfundimit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këtij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kursi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studenti</w:t>
            </w:r>
            <w:proofErr w:type="spellEnd"/>
            <w:r>
              <w:rPr>
                <w:rFonts w:ascii="Georgia" w:hAnsi="Georgia"/>
              </w:rPr>
              <w:t xml:space="preserve"> do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jetë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gjendje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>:</w:t>
            </w:r>
          </w:p>
          <w:p w14:paraId="548A42AB" w14:textId="77777777" w:rsidR="00A92873" w:rsidRDefault="00A92873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</w:rPr>
            </w:pPr>
          </w:p>
          <w:p w14:paraId="572C856B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Njoh </w:t>
            </w:r>
            <w:proofErr w:type="spellStart"/>
            <w:r>
              <w:rPr>
                <w:rFonts w:ascii="Georgia" w:hAnsi="Georgia"/>
              </w:rPr>
              <w:t>llojet</w:t>
            </w:r>
            <w:proofErr w:type="spellEnd"/>
            <w:r>
              <w:rPr>
                <w:rFonts w:ascii="Georgia" w:hAnsi="Georgia"/>
              </w:rPr>
              <w:t xml:space="preserve"> e </w:t>
            </w:r>
            <w:proofErr w:type="spellStart"/>
            <w:r>
              <w:rPr>
                <w:rFonts w:ascii="Georgia" w:hAnsi="Georgia"/>
              </w:rPr>
              <w:t>zinxhirit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furnizimit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jep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shembuj</w:t>
            </w:r>
            <w:proofErr w:type="spellEnd"/>
          </w:p>
          <w:p w14:paraId="620737E8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Kuptoj</w:t>
            </w:r>
            <w:proofErr w:type="spellEnd"/>
            <w:r>
              <w:rPr>
                <w:rFonts w:ascii="Georgia" w:hAnsi="Georgia"/>
              </w:rPr>
              <w:t xml:space="preserve"> – </w:t>
            </w:r>
            <w:proofErr w:type="spellStart"/>
            <w:r>
              <w:rPr>
                <w:rFonts w:ascii="Georgia" w:hAnsi="Georgia"/>
              </w:rPr>
              <w:t>inventarin</w:t>
            </w:r>
            <w:proofErr w:type="spellEnd"/>
            <w:r>
              <w:rPr>
                <w:rFonts w:ascii="Georgia" w:hAnsi="Georgia"/>
              </w:rPr>
              <w:t xml:space="preserve"> e </w:t>
            </w:r>
            <w:proofErr w:type="spellStart"/>
            <w:r>
              <w:rPr>
                <w:rFonts w:ascii="Georgia" w:hAnsi="Georgia"/>
              </w:rPr>
              <w:t>zinxhirit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furnizimit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  <w:r>
              <w:rPr>
                <w:rFonts w:ascii="Georgia" w:hAnsi="Georgia"/>
              </w:rPr>
              <w:t xml:space="preserve"> (ZFU)</w:t>
            </w:r>
          </w:p>
          <w:p w14:paraId="49F8978C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Vlerësoje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ofrojë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zgjidhje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përshtatshme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zinxhirit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furnizimit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  <w:r>
              <w:rPr>
                <w:rFonts w:ascii="Georgia" w:hAnsi="Georgia"/>
              </w:rPr>
              <w:t xml:space="preserve"> ne </w:t>
            </w:r>
            <w:proofErr w:type="spellStart"/>
            <w:r>
              <w:rPr>
                <w:rFonts w:ascii="Georgia" w:hAnsi="Georgia"/>
              </w:rPr>
              <w:t>praktikë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60DAAEA6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Vlerësojë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nga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këndvështrimi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prodhuesit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konsumatorit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zinxhirin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</w:p>
          <w:p w14:paraId="406AF983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Kuptoj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rëndësinë</w:t>
            </w:r>
            <w:proofErr w:type="spellEnd"/>
            <w:r>
              <w:rPr>
                <w:rFonts w:ascii="Georgia" w:hAnsi="Georgia"/>
              </w:rPr>
              <w:t xml:space="preserve"> e </w:t>
            </w:r>
            <w:proofErr w:type="spellStart"/>
            <w:r>
              <w:rPr>
                <w:rFonts w:ascii="Georgia" w:hAnsi="Georgia"/>
              </w:rPr>
              <w:t>besueshmërisë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në</w:t>
            </w:r>
            <w:proofErr w:type="spellEnd"/>
            <w:r>
              <w:rPr>
                <w:rFonts w:ascii="Georgia" w:hAnsi="Georgia"/>
              </w:rPr>
              <w:t xml:space="preserve"> ZFU.</w:t>
            </w:r>
          </w:p>
          <w:p w14:paraId="62F2DCF2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Vlerësojë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efektet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ambientale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sociale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ekonomike</w:t>
            </w:r>
            <w:proofErr w:type="spellEnd"/>
            <w:r>
              <w:rPr>
                <w:rFonts w:ascii="Georgia" w:hAnsi="Georgia"/>
              </w:rPr>
              <w:t xml:space="preserve"> e </w:t>
            </w:r>
            <w:proofErr w:type="spellStart"/>
            <w:r>
              <w:rPr>
                <w:rFonts w:ascii="Georgia" w:hAnsi="Georgia"/>
              </w:rPr>
              <w:t>kulturore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llojeve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ndryshme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ZFU.</w:t>
            </w:r>
          </w:p>
          <w:p w14:paraId="1A131F43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identifikojë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analizojë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pikat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kritike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llojeve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ndryshme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zinxhirit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6AA2FDAB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kuptoj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kur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një</w:t>
            </w:r>
            <w:proofErr w:type="spellEnd"/>
            <w:r>
              <w:rPr>
                <w:rFonts w:ascii="Georgia" w:hAnsi="Georgia"/>
              </w:rPr>
              <w:t xml:space="preserve"> ZFU </w:t>
            </w:r>
            <w:proofErr w:type="spellStart"/>
            <w:r>
              <w:rPr>
                <w:rFonts w:ascii="Georgia" w:hAnsi="Georgia"/>
              </w:rPr>
              <w:t>është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qëndrueshëm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kontribuon</w:t>
            </w:r>
            <w:proofErr w:type="spellEnd"/>
            <w:r>
              <w:rPr>
                <w:rFonts w:ascii="Georgia" w:hAnsi="Georgia"/>
              </w:rPr>
              <w:t xml:space="preserve"> ne </w:t>
            </w:r>
            <w:proofErr w:type="spellStart"/>
            <w:r>
              <w:rPr>
                <w:rFonts w:ascii="Georgia" w:hAnsi="Georgia"/>
              </w:rPr>
              <w:t>sigurinë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sigurimin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ushqimor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09EA6908" w14:textId="77777777" w:rsidR="00A92873" w:rsidRDefault="00A92873" w:rsidP="001669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Njohë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analizojë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mundësintë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për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inovacione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zinxhirë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furnizimit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nëpërmjet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internetit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mundësitë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për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aplikim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në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praktikë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</w:tr>
      <w:tr w:rsidR="00A92873" w14:paraId="4F4EA247" w14:textId="77777777" w:rsidTr="00A92873">
        <w:trPr>
          <w:trHeight w:hRule="exact" w:val="28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BD5F2B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Përmbajtja</w:t>
            </w:r>
            <w:proofErr w:type="spellEnd"/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F8BAD4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Plani</w:t>
            </w:r>
            <w:proofErr w:type="spellEnd"/>
            <w:r>
              <w:rPr>
                <w:rFonts w:ascii="Georgia" w:hAnsi="Georgia" w:cs="Arial"/>
                <w:b/>
              </w:rPr>
              <w:t xml:space="preserve"> Javor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443ED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Java</w:t>
            </w:r>
          </w:p>
        </w:tc>
      </w:tr>
      <w:tr w:rsidR="00A92873" w14:paraId="6706CD39" w14:textId="77777777" w:rsidTr="00A92873">
        <w:trPr>
          <w:trHeight w:hRule="exact"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6D10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E8A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</w:rPr>
              <w:t>Hyrje</w:t>
            </w:r>
            <w:proofErr w:type="spellEnd"/>
            <w:r>
              <w:rPr>
                <w:rFonts w:ascii="Georgia" w:hAnsi="Georgia"/>
              </w:rPr>
              <w:t xml:space="preserve"> ,</w:t>
            </w:r>
            <w:proofErr w:type="spellStart"/>
            <w:r>
              <w:rPr>
                <w:rFonts w:ascii="Georgia" w:hAnsi="Georgia"/>
              </w:rPr>
              <w:t>njohje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me </w:t>
            </w:r>
            <w:proofErr w:type="spellStart"/>
            <w:r>
              <w:rPr>
                <w:rFonts w:ascii="Georgia" w:hAnsi="Georgia"/>
              </w:rPr>
              <w:t>sillabuset</w:t>
            </w:r>
            <w:proofErr w:type="spellEnd"/>
          </w:p>
          <w:p w14:paraId="0CA841CD" w14:textId="77777777" w:rsidR="00A92873" w:rsidRDefault="00A92873">
            <w:pPr>
              <w:spacing w:line="276" w:lineRule="auto"/>
              <w:rPr>
                <w:rFonts w:ascii="Georgia" w:hAnsi="Georgia"/>
              </w:rPr>
            </w:pPr>
          </w:p>
          <w:p w14:paraId="2DF11BC2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A37E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</w:p>
        </w:tc>
      </w:tr>
      <w:tr w:rsidR="00A92873" w14:paraId="7B429B48" w14:textId="77777777" w:rsidTr="00A92873">
        <w:trPr>
          <w:trHeight w:hRule="exact"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33F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BB3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>
              <w:rPr>
                <w:color w:val="000000"/>
                <w:lang w:val="tr-TR"/>
              </w:rPr>
              <w:t>Menaxhimi i sistemit te furnizimit ushqimor - Hyrje</w:t>
            </w:r>
          </w:p>
          <w:p w14:paraId="2C814B7D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Funksionet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kryesore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tregut</w:t>
            </w:r>
            <w:proofErr w:type="spellEnd"/>
          </w:p>
          <w:p w14:paraId="7739BED1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sq-AL"/>
              </w:rPr>
              <w:t>Menaxhimi i zinxhirit të furnizimit për industrinë ushqimore</w:t>
            </w:r>
          </w:p>
          <w:p w14:paraId="7D5A51E8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  <w:p w14:paraId="0D052666" w14:textId="77777777" w:rsidR="00A92873" w:rsidRDefault="00A92873">
            <w:pPr>
              <w:spacing w:line="276" w:lineRule="auto"/>
              <w:rPr>
                <w:rFonts w:ascii="Georgia" w:hAnsi="Georgia" w:cs="Arial"/>
                <w:lang w:val="it-IT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C6F0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</w:tr>
      <w:tr w:rsidR="00A92873" w14:paraId="38F39851" w14:textId="77777777" w:rsidTr="00A92873">
        <w:trPr>
          <w:trHeight w:hRule="exact"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1EE7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69A" w14:textId="77777777" w:rsidR="00A92873" w:rsidRDefault="00A92873">
            <w:pPr>
              <w:spacing w:before="0" w:beforeAutospacing="0" w:afterAutospacing="0" w:line="276" w:lineRule="auto"/>
            </w:pPr>
            <w:proofErr w:type="spellStart"/>
            <w:r>
              <w:t>Konsumatoret</w:t>
            </w:r>
            <w:proofErr w:type="spellEnd"/>
            <w:r>
              <w:t xml:space="preserve"> (</w:t>
            </w:r>
            <w:proofErr w:type="spellStart"/>
            <w:r>
              <w:t>produkti</w:t>
            </w:r>
            <w:proofErr w:type="spellEnd"/>
            <w:r>
              <w:t>/</w:t>
            </w:r>
            <w:proofErr w:type="spellStart"/>
            <w:r>
              <w:t>shërbimi</w:t>
            </w:r>
            <w:proofErr w:type="spellEnd"/>
            <w:r>
              <w:t xml:space="preserve">, </w:t>
            </w:r>
            <w:proofErr w:type="spellStart"/>
            <w:r>
              <w:t>informata</w:t>
            </w:r>
            <w:proofErr w:type="spellEnd"/>
            <w:r>
              <w:t xml:space="preserve">, </w:t>
            </w:r>
            <w:proofErr w:type="spellStart"/>
            <w:r>
              <w:t>paraja</w:t>
            </w:r>
            <w:proofErr w:type="spellEnd"/>
            <w:r>
              <w:t>)</w:t>
            </w:r>
          </w:p>
          <w:p w14:paraId="054EDDE4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lang w:val="it-IT"/>
              </w:rPr>
            </w:pPr>
            <w:proofErr w:type="spellStart"/>
            <w:r>
              <w:rPr>
                <w:rFonts w:ascii="Georgia" w:hAnsi="Georgia" w:cs="Arial"/>
              </w:rPr>
              <w:t>Funksionet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kryesore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të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tregut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34B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</w:tr>
      <w:tr w:rsidR="00A92873" w14:paraId="503F8C81" w14:textId="77777777" w:rsidTr="00A92873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D9F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092" w14:textId="77777777" w:rsidR="00A92873" w:rsidRDefault="00A92873">
            <w:pPr>
              <w:spacing w:before="0" w:beforeAutospacing="0" w:afterAutospacing="0" w:line="276" w:lineRule="auto"/>
              <w:rPr>
                <w:rFonts w:ascii="Calibri" w:hAnsi="Calibri"/>
              </w:rPr>
            </w:pPr>
            <w:proofErr w:type="spellStart"/>
            <w:r>
              <w:t>Agrobiznesi</w:t>
            </w:r>
            <w:proofErr w:type="spellEnd"/>
            <w:r>
              <w:br/>
              <w:t>(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livadhit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konsumatori</w:t>
            </w:r>
            <w:proofErr w:type="spellEnd"/>
            <w:r>
              <w:t>)</w:t>
            </w:r>
            <w:r>
              <w:rPr>
                <w:rFonts w:ascii="Calibri" w:eastAsia="Times New Roman" w:hAnsi="Calibri"/>
                <w:b/>
                <w:bCs/>
                <w:color w:val="404040"/>
                <w:kern w:val="24"/>
                <w:sz w:val="64"/>
                <w:szCs w:val="64"/>
                <w:lang w:eastAsia="en-GB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Marketing, </w:t>
            </w:r>
            <w:proofErr w:type="spellStart"/>
            <w:r>
              <w:rPr>
                <w:rFonts w:ascii="Calibri" w:hAnsi="Calibri"/>
                <w:bCs/>
              </w:rPr>
              <w:t>Brendim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Etiketim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Paketim</w:t>
            </w:r>
            <w:proofErr w:type="spellEnd"/>
          </w:p>
          <w:p w14:paraId="1C9E626B" w14:textId="77777777" w:rsidR="00A92873" w:rsidRDefault="00A92873">
            <w:pPr>
              <w:spacing w:line="276" w:lineRule="auto"/>
            </w:pPr>
          </w:p>
          <w:p w14:paraId="03327140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793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</w:tr>
      <w:tr w:rsidR="00A92873" w14:paraId="38C06CA3" w14:textId="77777777" w:rsidTr="00A92873">
        <w:trPr>
          <w:trHeight w:hRule="exact"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0323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1A20" w14:textId="77777777" w:rsidR="00A92873" w:rsidRDefault="00A92873">
            <w:pPr>
              <w:spacing w:before="0" w:beforeAutospacing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Zinxhiri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perimeve</w:t>
            </w:r>
            <w:proofErr w:type="spellEnd"/>
            <w:r>
              <w:rPr>
                <w:color w:val="000000"/>
              </w:rPr>
              <w:t xml:space="preserve"> ne </w:t>
            </w:r>
            <w:proofErr w:type="spellStart"/>
            <w:r>
              <w:rPr>
                <w:color w:val="000000"/>
              </w:rPr>
              <w:t>Kosove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13E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</w:tr>
      <w:tr w:rsidR="00A92873" w14:paraId="54E560F0" w14:textId="77777777" w:rsidTr="00A92873">
        <w:trPr>
          <w:trHeight w:hRule="exact"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F62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819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color w:val="000000"/>
                <w:lang w:val="sq-AL"/>
              </w:rPr>
              <w:t>Zinxhiri bazë i vlerës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439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</w:tr>
      <w:tr w:rsidR="00A92873" w14:paraId="14130632" w14:textId="77777777" w:rsidTr="00A92873">
        <w:trPr>
          <w:trHeight w:hRule="exact"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B60B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28C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  <w:color w:val="000000"/>
              </w:rPr>
              <w:t>Kolekviumi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Parë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D1F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</w:t>
            </w:r>
          </w:p>
        </w:tc>
      </w:tr>
      <w:tr w:rsidR="00A92873" w14:paraId="02B460BD" w14:textId="77777777" w:rsidTr="00A92873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E07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CF6C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bCs/>
              </w:rPr>
              <w:t>Dallimi</w:t>
            </w:r>
            <w:proofErr w:type="spellEnd"/>
            <w:r>
              <w:rPr>
                <w:bCs/>
              </w:rPr>
              <w:t xml:space="preserve"> midis </w:t>
            </w:r>
            <w:proofErr w:type="spellStart"/>
            <w:r>
              <w:rPr>
                <w:bCs/>
              </w:rPr>
              <w:t>zinxhirit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furnizimit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zinxhirit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vlerës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3A6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</w:p>
        </w:tc>
      </w:tr>
      <w:tr w:rsidR="00A92873" w14:paraId="7624CB64" w14:textId="77777777" w:rsidTr="00A92873">
        <w:trPr>
          <w:trHeight w:hRule="exact"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E66F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DDE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color w:val="000000"/>
              </w:rPr>
              <w:t>Trendi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Zinxhiri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Vlerave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Luleshtrydhes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Mjedrës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Boronicës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Kosovë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D3EC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</w:t>
            </w:r>
          </w:p>
        </w:tc>
      </w:tr>
      <w:tr w:rsidR="00A92873" w14:paraId="09937EFA" w14:textId="77777777" w:rsidTr="00A92873">
        <w:trPr>
          <w:trHeight w:hRule="exact"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02E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16E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bCs/>
              </w:rPr>
              <w:t xml:space="preserve">Analiza e </w:t>
            </w:r>
            <w:proofErr w:type="spellStart"/>
            <w:r>
              <w:rPr>
                <w:bCs/>
              </w:rPr>
              <w:t>zinxhirit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furnizimit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efektiviteti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860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</w:t>
            </w:r>
          </w:p>
        </w:tc>
      </w:tr>
      <w:tr w:rsidR="00A92873" w14:paraId="70BEA528" w14:textId="77777777" w:rsidTr="00A92873">
        <w:trPr>
          <w:trHeight w:hRule="exact"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F949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55C3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proofErr w:type="spellStart"/>
            <w:r>
              <w:rPr>
                <w:bCs/>
              </w:rPr>
              <w:t>Ndikimi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dhomave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frigoriferike</w:t>
            </w:r>
            <w:proofErr w:type="spellEnd"/>
            <w:r>
              <w:rPr>
                <w:bCs/>
              </w:rPr>
              <w:t xml:space="preserve"> ne </w:t>
            </w:r>
            <w:proofErr w:type="spellStart"/>
            <w:r>
              <w:rPr>
                <w:bCs/>
              </w:rPr>
              <w:t>stimulimin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prodhimit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793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11</w:t>
            </w:r>
          </w:p>
        </w:tc>
      </w:tr>
      <w:tr w:rsidR="00A92873" w14:paraId="5699561D" w14:textId="77777777" w:rsidTr="00A92873">
        <w:trPr>
          <w:trHeight w:hRule="exact"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8CE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89F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lang w:val="it-IT"/>
              </w:rPr>
            </w:pPr>
            <w:proofErr w:type="spellStart"/>
            <w:r>
              <w:t>Qëndrueshmëria</w:t>
            </w:r>
            <w:proofErr w:type="spellEnd"/>
            <w:r>
              <w:t xml:space="preserve"> e ZFU (</w:t>
            </w:r>
            <w:proofErr w:type="spellStart"/>
            <w:r>
              <w:t>efekti</w:t>
            </w:r>
            <w:proofErr w:type="spellEnd"/>
            <w:r>
              <w:t xml:space="preserve"> ne </w:t>
            </w:r>
            <w:proofErr w:type="spellStart"/>
            <w:r>
              <w:t>ambienti</w:t>
            </w:r>
            <w:proofErr w:type="spellEnd"/>
            <w:r>
              <w:t xml:space="preserve">, </w:t>
            </w:r>
            <w:proofErr w:type="spellStart"/>
            <w:r>
              <w:t>shoqëri</w:t>
            </w:r>
            <w:proofErr w:type="spellEnd"/>
            <w:r>
              <w:t xml:space="preserve">, </w:t>
            </w:r>
            <w:proofErr w:type="spellStart"/>
            <w:r>
              <w:t>ekonomi</w:t>
            </w:r>
            <w:proofErr w:type="spellEnd"/>
            <w: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0D0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</w:t>
            </w:r>
          </w:p>
        </w:tc>
      </w:tr>
      <w:tr w:rsidR="00A92873" w14:paraId="115B2873" w14:textId="77777777" w:rsidTr="00A92873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8C79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40C" w14:textId="77777777" w:rsidR="00A92873" w:rsidRDefault="00A92873">
            <w:pPr>
              <w:spacing w:before="0" w:beforeAutospacing="0" w:afterAutospacing="0" w:line="276" w:lineRule="auto"/>
            </w:pP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rregulluese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ZFU; </w:t>
            </w:r>
            <w:proofErr w:type="spellStart"/>
            <w:r>
              <w:t>Standardet</w:t>
            </w:r>
            <w:proofErr w:type="spellEnd"/>
          </w:p>
          <w:p w14:paraId="2579C540" w14:textId="77777777" w:rsidR="00A92873" w:rsidRDefault="00A92873">
            <w:pPr>
              <w:spacing w:line="276" w:lineRule="auto"/>
              <w:rPr>
                <w:rFonts w:ascii="Georgia" w:hAnsi="Georgia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E983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</w:t>
            </w:r>
          </w:p>
        </w:tc>
      </w:tr>
      <w:tr w:rsidR="00A92873" w14:paraId="4FC00EFC" w14:textId="77777777" w:rsidTr="00A92873">
        <w:trPr>
          <w:trHeight w:hRule="exact"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FCB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7B8B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color w:val="FF0000"/>
              </w:rPr>
            </w:pPr>
            <w:proofErr w:type="spellStart"/>
            <w:r>
              <w:rPr>
                <w:rFonts w:ascii="Georgia" w:hAnsi="Georgia" w:cs="Arial"/>
                <w:color w:val="000000"/>
              </w:rPr>
              <w:t>Kolekviumi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Dytë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5372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</w:t>
            </w:r>
          </w:p>
        </w:tc>
      </w:tr>
      <w:tr w:rsidR="00A92873" w14:paraId="02C905FA" w14:textId="77777777" w:rsidTr="00A92873">
        <w:trPr>
          <w:trHeight w:hRule="exact"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B9D5" w14:textId="77777777" w:rsidR="00A92873" w:rsidRDefault="00A92873">
            <w:pPr>
              <w:spacing w:before="0"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E383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color w:val="FF0000"/>
              </w:rPr>
            </w:pPr>
            <w:proofErr w:type="spellStart"/>
            <w:r>
              <w:rPr>
                <w:rFonts w:ascii="Georgia" w:hAnsi="Georgia" w:cs="Arial"/>
                <w:color w:val="000000"/>
              </w:rPr>
              <w:t>Provimi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përfundimtar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F34" w14:textId="77777777" w:rsidR="00A92873" w:rsidRDefault="00A92873">
            <w:pPr>
              <w:spacing w:before="0" w:beforeAutospacing="0" w:afterAutospacing="0" w:line="276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</w:t>
            </w:r>
          </w:p>
        </w:tc>
      </w:tr>
      <w:tr w:rsidR="00A92873" w14:paraId="327FE35B" w14:textId="77777777" w:rsidTr="00A92873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F6F141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Literatura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359D" w14:textId="77777777" w:rsidR="00A92873" w:rsidRDefault="00A92873">
            <w:pPr>
              <w:spacing w:before="0" w:beforeAutospacing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1.Ligjerata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autorizuara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Lumta</w:t>
            </w:r>
            <w:proofErr w:type="spellEnd"/>
            <w:r>
              <w:rPr>
                <w:color w:val="000000"/>
              </w:rPr>
              <w:t xml:space="preserve"> Dida (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>)</w:t>
            </w:r>
          </w:p>
          <w:p w14:paraId="441FA146" w14:textId="77777777" w:rsidR="00A92873" w:rsidRDefault="00A92873">
            <w:pPr>
              <w:spacing w:before="0" w:beforeAutospacing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2.Sustainable Supply Chain Management, Springer-Verlag Berlin Heidelberg, 2011</w:t>
            </w:r>
          </w:p>
          <w:p w14:paraId="0C7AE116" w14:textId="77777777" w:rsidR="00A92873" w:rsidRDefault="00A92873">
            <w:pPr>
              <w:spacing w:before="0" w:beforeAutospacing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M. </w:t>
            </w:r>
            <w:proofErr w:type="spellStart"/>
            <w:r>
              <w:rPr>
                <w:color w:val="000000"/>
              </w:rPr>
              <w:t>Canavari</w:t>
            </w:r>
            <w:proofErr w:type="spellEnd"/>
            <w:r>
              <w:rPr>
                <w:color w:val="000000"/>
              </w:rPr>
              <w:t>, M Fritz, G Schiefer, (2015) Food Supply Networks; trust and E-</w:t>
            </w:r>
            <w:proofErr w:type="spellStart"/>
            <w:r>
              <w:rPr>
                <w:color w:val="000000"/>
              </w:rPr>
              <w:t>businnes</w:t>
            </w:r>
            <w:proofErr w:type="spellEnd"/>
            <w:r>
              <w:rPr>
                <w:color w:val="000000"/>
              </w:rPr>
              <w:t>, ISBN-13: 978 1    84593 639 6 (</w:t>
            </w:r>
            <w:proofErr w:type="spellStart"/>
            <w:r>
              <w:rPr>
                <w:color w:val="000000"/>
              </w:rPr>
              <w:t>hbk</w:t>
            </w:r>
            <w:proofErr w:type="spellEnd"/>
            <w:r>
              <w:rPr>
                <w:color w:val="000000"/>
              </w:rPr>
              <w:t xml:space="preserve">), © CAB International 2016, www.cabi.org. </w:t>
            </w:r>
          </w:p>
          <w:p w14:paraId="6119B69F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</w:rPr>
            </w:pPr>
            <w:r>
              <w:rPr>
                <w:color w:val="000000"/>
              </w:rPr>
              <w:t xml:space="preserve">4. M. Grunow, Jack van der Vorst (2010), Food production and supply chain management, Springer, OR Spectrum (2010) 32:861–862, DOI 10.1007/s00291-010-0222-3 </w:t>
            </w:r>
          </w:p>
        </w:tc>
      </w:tr>
      <w:tr w:rsidR="00A92873" w14:paraId="770A37B2" w14:textId="77777777" w:rsidTr="00A92873">
        <w:trPr>
          <w:trHeight w:val="44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41DB9E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Kontakti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A21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  <w:u w:val="single"/>
              </w:rPr>
            </w:pPr>
            <w:proofErr w:type="gramStart"/>
            <w:r>
              <w:rPr>
                <w:rFonts w:ascii="Georgia" w:hAnsi="Georgia" w:cs="Arial"/>
                <w:b/>
                <w:u w:val="single"/>
              </w:rPr>
              <w:t>E:mail</w:t>
            </w:r>
            <w:proofErr w:type="gramEnd"/>
            <w:r>
              <w:rPr>
                <w:rFonts w:ascii="Georgia" w:hAnsi="Georgia" w:cs="Arial"/>
                <w:b/>
                <w:u w:val="single"/>
              </w:rPr>
              <w:t xml:space="preserve">: </w:t>
            </w:r>
            <w:hyperlink r:id="rId5" w:history="1">
              <w:r>
                <w:rPr>
                  <w:rStyle w:val="Hyperlink"/>
                  <w:rFonts w:ascii="Georgia" w:hAnsi="Georgia" w:cs="Arial"/>
                  <w:color w:val="0563C1"/>
                </w:rPr>
                <w:t>lumta.dida@ubt-uni.net</w:t>
              </w:r>
            </w:hyperlink>
          </w:p>
          <w:p w14:paraId="4729D609" w14:textId="77777777" w:rsidR="00A92873" w:rsidRDefault="00A92873">
            <w:pPr>
              <w:spacing w:before="0" w:beforeAutospacing="0" w:afterAutospacing="0" w:line="276" w:lineRule="auto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Georgia" w:hAnsi="Georgia" w:cs="Arial"/>
                <w:b/>
                <w:u w:val="single"/>
              </w:rPr>
              <w:t>Mob: +38344402303</w:t>
            </w:r>
          </w:p>
          <w:p w14:paraId="2B04ED24" w14:textId="77777777" w:rsidR="00A92873" w:rsidRDefault="00A92873">
            <w:pPr>
              <w:spacing w:line="276" w:lineRule="auto"/>
              <w:rPr>
                <w:rFonts w:ascii="Georgia" w:hAnsi="Georgia" w:cs="Arial"/>
                <w:b/>
                <w:u w:val="single"/>
              </w:rPr>
            </w:pPr>
          </w:p>
        </w:tc>
      </w:tr>
    </w:tbl>
    <w:p w14:paraId="08869548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D300E"/>
    <w:multiLevelType w:val="hybridMultilevel"/>
    <w:tmpl w:val="9060361A"/>
    <w:lvl w:ilvl="0" w:tplc="89E6DDA4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87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23"/>
    <w:rsid w:val="00192A23"/>
    <w:rsid w:val="002F71EA"/>
    <w:rsid w:val="00A92873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4E683-C8B2-4312-9027-B1E84F7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7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873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39"/>
    <w:rsid w:val="00A92873"/>
    <w:pPr>
      <w:spacing w:before="100" w:beforeAutospacing="1" w:after="100" w:afterAutospacing="1" w:line="240" w:lineRule="auto"/>
      <w:jc w:val="both"/>
    </w:pPr>
    <w:rPr>
      <w:rFonts w:eastAsia="MS Mincho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ta.did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2024-03-28T13:05:00Z</dcterms:created>
  <dcterms:modified xsi:type="dcterms:W3CDTF">2024-03-28T13:06:00Z</dcterms:modified>
</cp:coreProperties>
</file>