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1827"/>
        <w:gridCol w:w="3273"/>
        <w:gridCol w:w="1253"/>
        <w:gridCol w:w="1309"/>
        <w:gridCol w:w="1688"/>
      </w:tblGrid>
      <w:tr w:rsidR="006C10FD" w:rsidRPr="006C10FD" w14:paraId="51AAC7C1" w14:textId="77777777" w:rsidTr="006C10FD">
        <w:trPr>
          <w:trHeight w:val="141"/>
        </w:trPr>
        <w:tc>
          <w:tcPr>
            <w:tcW w:w="1827"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48BDE49A" w14:textId="77777777" w:rsidR="006C10FD" w:rsidRPr="006C10FD" w:rsidRDefault="006C10FD" w:rsidP="006C10FD">
            <w:pPr>
              <w:spacing w:after="0" w:line="240" w:lineRule="auto"/>
              <w:rPr>
                <w:rFonts w:ascii="Arial" w:eastAsia="Calibri" w:hAnsi="Arial" w:cs="Arial"/>
                <w:b/>
                <w:kern w:val="0"/>
                <w:sz w:val="17"/>
                <w:szCs w:val="17"/>
                <w14:ligatures w14:val="none"/>
              </w:rPr>
            </w:pPr>
            <w:r w:rsidRPr="006C10FD">
              <w:rPr>
                <w:rFonts w:ascii="Arial" w:eastAsia="Calibri" w:hAnsi="Arial" w:cs="Arial"/>
                <w:b/>
                <w:kern w:val="0"/>
                <w:sz w:val="17"/>
                <w:szCs w:val="17"/>
                <w14:ligatures w14:val="none"/>
              </w:rPr>
              <w:t>Lënda</w:t>
            </w:r>
          </w:p>
          <w:p w14:paraId="37F7B5CC" w14:textId="77777777" w:rsidR="006C10FD" w:rsidRPr="006C10FD" w:rsidRDefault="006C10FD" w:rsidP="006C10FD">
            <w:pPr>
              <w:rPr>
                <w:rFonts w:ascii="Arial" w:hAnsi="Arial"/>
                <w:b/>
                <w:sz w:val="17"/>
                <w:szCs w:val="17"/>
              </w:rPr>
            </w:pPr>
          </w:p>
        </w:tc>
        <w:tc>
          <w:tcPr>
            <w:tcW w:w="7523" w:type="dxa"/>
            <w:gridSpan w:val="4"/>
            <w:tcBorders>
              <w:top w:val="single" w:sz="4" w:space="0" w:color="7F7F7F"/>
              <w:left w:val="single" w:sz="4" w:space="0" w:color="7F7F7F"/>
              <w:bottom w:val="nil"/>
              <w:right w:val="single" w:sz="4" w:space="0" w:color="7F7F7F"/>
            </w:tcBorders>
            <w:vAlign w:val="center"/>
          </w:tcPr>
          <w:p w14:paraId="35062262" w14:textId="77777777" w:rsidR="006C10FD" w:rsidRPr="006C10FD" w:rsidRDefault="006C10FD" w:rsidP="006C10FD">
            <w:pPr>
              <w:jc w:val="center"/>
              <w:rPr>
                <w:rFonts w:ascii="Arial" w:hAnsi="Arial"/>
                <w:sz w:val="17"/>
                <w:szCs w:val="17"/>
              </w:rPr>
            </w:pPr>
          </w:p>
          <w:p w14:paraId="4761EA2F" w14:textId="77777777" w:rsidR="006C10FD" w:rsidRPr="006C10FD" w:rsidRDefault="006C10FD" w:rsidP="006C10FD">
            <w:pPr>
              <w:rPr>
                <w:rFonts w:ascii="Arial" w:hAnsi="Arial"/>
                <w:b/>
                <w:sz w:val="17"/>
                <w:szCs w:val="17"/>
              </w:rPr>
            </w:pPr>
            <w:r w:rsidRPr="006C10FD">
              <w:rPr>
                <w:rFonts w:ascii="Arial" w:hAnsi="Arial"/>
                <w:b/>
                <w:sz w:val="17"/>
                <w:szCs w:val="17"/>
              </w:rPr>
              <w:t>MIKROBIOLOGJI E PËRGJITHSHME</w:t>
            </w:r>
          </w:p>
          <w:p w14:paraId="1261EC16" w14:textId="77777777" w:rsidR="006C10FD" w:rsidRPr="006C10FD" w:rsidRDefault="006C10FD" w:rsidP="006C10FD">
            <w:pPr>
              <w:rPr>
                <w:rFonts w:ascii="Arial" w:hAnsi="Arial"/>
                <w:sz w:val="17"/>
                <w:szCs w:val="17"/>
              </w:rPr>
            </w:pPr>
          </w:p>
        </w:tc>
      </w:tr>
      <w:tr w:rsidR="006C10FD" w:rsidRPr="006C10FD" w14:paraId="46D65DA3" w14:textId="77777777" w:rsidTr="006C10FD">
        <w:trPr>
          <w:trHeight w:hRule="exact" w:val="282"/>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FBE270F" w14:textId="77777777" w:rsidR="006C10FD" w:rsidRPr="006C10FD" w:rsidRDefault="006C10FD" w:rsidP="006C10FD">
            <w:pPr>
              <w:rPr>
                <w:rFonts w:ascii="Arial" w:hAnsi="Arial"/>
                <w:b/>
                <w:sz w:val="17"/>
                <w:szCs w:val="17"/>
              </w:rPr>
            </w:pPr>
          </w:p>
        </w:tc>
        <w:tc>
          <w:tcPr>
            <w:tcW w:w="3273" w:type="dxa"/>
            <w:tcBorders>
              <w:top w:val="nil"/>
              <w:left w:val="single" w:sz="4" w:space="0" w:color="7F7F7F"/>
              <w:bottom w:val="nil"/>
              <w:right w:val="nil"/>
            </w:tcBorders>
            <w:shd w:val="clear" w:color="auto" w:fill="F2F2F2"/>
            <w:vAlign w:val="center"/>
          </w:tcPr>
          <w:p w14:paraId="5CED2C29" w14:textId="77777777" w:rsidR="006C10FD" w:rsidRPr="006C10FD" w:rsidRDefault="006C10FD" w:rsidP="006C10FD">
            <w:pPr>
              <w:jc w:val="center"/>
              <w:rPr>
                <w:rFonts w:ascii="Arial" w:hAnsi="Arial"/>
                <w:sz w:val="17"/>
                <w:szCs w:val="17"/>
              </w:rPr>
            </w:pPr>
            <w:r w:rsidRPr="006C10FD">
              <w:rPr>
                <w:rFonts w:ascii="Arial" w:hAnsi="Arial"/>
                <w:sz w:val="17"/>
                <w:szCs w:val="17"/>
              </w:rPr>
              <w:t>Llojj</w:t>
            </w:r>
          </w:p>
          <w:p w14:paraId="11C40633" w14:textId="77777777" w:rsidR="006C10FD" w:rsidRPr="006C10FD" w:rsidRDefault="006C10FD" w:rsidP="006C10FD">
            <w:pPr>
              <w:jc w:val="center"/>
              <w:rPr>
                <w:rFonts w:ascii="Arial" w:hAnsi="Arial"/>
                <w:sz w:val="17"/>
                <w:szCs w:val="17"/>
              </w:rPr>
            </w:pPr>
          </w:p>
        </w:tc>
        <w:tc>
          <w:tcPr>
            <w:tcW w:w="1253" w:type="dxa"/>
            <w:tcBorders>
              <w:top w:val="nil"/>
              <w:left w:val="nil"/>
              <w:bottom w:val="nil"/>
              <w:right w:val="nil"/>
            </w:tcBorders>
            <w:shd w:val="clear" w:color="auto" w:fill="F2F2F2"/>
            <w:vAlign w:val="center"/>
            <w:hideMark/>
          </w:tcPr>
          <w:p w14:paraId="282E9C2F" w14:textId="77777777" w:rsidR="006C10FD" w:rsidRPr="006C10FD" w:rsidRDefault="006C10FD" w:rsidP="006C10FD">
            <w:pPr>
              <w:jc w:val="center"/>
              <w:rPr>
                <w:rFonts w:ascii="Arial" w:hAnsi="Arial"/>
                <w:sz w:val="17"/>
                <w:szCs w:val="17"/>
              </w:rPr>
            </w:pPr>
            <w:r w:rsidRPr="006C10FD">
              <w:rPr>
                <w:rFonts w:ascii="Arial" w:hAnsi="Arial"/>
                <w:sz w:val="17"/>
                <w:szCs w:val="17"/>
              </w:rPr>
              <w:t>Semestri</w:t>
            </w:r>
          </w:p>
        </w:tc>
        <w:tc>
          <w:tcPr>
            <w:tcW w:w="1309" w:type="dxa"/>
            <w:tcBorders>
              <w:top w:val="nil"/>
              <w:left w:val="nil"/>
              <w:bottom w:val="nil"/>
              <w:right w:val="nil"/>
            </w:tcBorders>
            <w:shd w:val="clear" w:color="auto" w:fill="F2F2F2"/>
            <w:vAlign w:val="center"/>
            <w:hideMark/>
          </w:tcPr>
          <w:p w14:paraId="1F2A7FC2" w14:textId="77777777" w:rsidR="006C10FD" w:rsidRPr="006C10FD" w:rsidRDefault="006C10FD" w:rsidP="006C10FD">
            <w:pPr>
              <w:jc w:val="center"/>
              <w:rPr>
                <w:rFonts w:ascii="Arial" w:hAnsi="Arial"/>
                <w:sz w:val="17"/>
                <w:szCs w:val="17"/>
              </w:rPr>
            </w:pPr>
            <w:r w:rsidRPr="006C10FD">
              <w:rPr>
                <w:rFonts w:ascii="Arial" w:hAnsi="Arial"/>
                <w:sz w:val="17"/>
                <w:szCs w:val="17"/>
              </w:rPr>
              <w:t>ECTS</w:t>
            </w:r>
          </w:p>
        </w:tc>
        <w:tc>
          <w:tcPr>
            <w:tcW w:w="1688" w:type="dxa"/>
            <w:tcBorders>
              <w:top w:val="nil"/>
              <w:left w:val="nil"/>
              <w:bottom w:val="nil"/>
              <w:right w:val="single" w:sz="4" w:space="0" w:color="7F7F7F"/>
            </w:tcBorders>
            <w:shd w:val="clear" w:color="auto" w:fill="F2F2F2"/>
            <w:vAlign w:val="center"/>
            <w:hideMark/>
          </w:tcPr>
          <w:p w14:paraId="3C73F04C" w14:textId="77777777" w:rsidR="006C10FD" w:rsidRPr="006C10FD" w:rsidRDefault="006C10FD" w:rsidP="006C10FD">
            <w:pPr>
              <w:jc w:val="center"/>
              <w:rPr>
                <w:rFonts w:ascii="Arial" w:hAnsi="Arial"/>
                <w:sz w:val="17"/>
                <w:szCs w:val="17"/>
              </w:rPr>
            </w:pPr>
            <w:r w:rsidRPr="006C10FD">
              <w:rPr>
                <w:rFonts w:ascii="Arial" w:hAnsi="Arial"/>
                <w:sz w:val="17"/>
                <w:szCs w:val="17"/>
              </w:rPr>
              <w:t>Kodi</w:t>
            </w:r>
          </w:p>
        </w:tc>
      </w:tr>
      <w:tr w:rsidR="006C10FD" w:rsidRPr="006C10FD" w14:paraId="1BE4FDF0" w14:textId="77777777" w:rsidTr="006C10FD">
        <w:trPr>
          <w:trHeight w:hRule="exact" w:val="282"/>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28D321BD" w14:textId="77777777" w:rsidR="006C10FD" w:rsidRPr="006C10FD" w:rsidRDefault="006C10FD" w:rsidP="006C10FD">
            <w:pPr>
              <w:rPr>
                <w:rFonts w:ascii="Arial" w:hAnsi="Arial"/>
                <w:b/>
                <w:sz w:val="17"/>
                <w:szCs w:val="17"/>
              </w:rPr>
            </w:pPr>
          </w:p>
        </w:tc>
        <w:tc>
          <w:tcPr>
            <w:tcW w:w="3273" w:type="dxa"/>
            <w:tcBorders>
              <w:top w:val="nil"/>
              <w:left w:val="single" w:sz="4" w:space="0" w:color="7F7F7F"/>
              <w:bottom w:val="single" w:sz="4" w:space="0" w:color="7F7F7F"/>
              <w:right w:val="nil"/>
            </w:tcBorders>
            <w:vAlign w:val="center"/>
          </w:tcPr>
          <w:p w14:paraId="46C21C3D" w14:textId="77777777" w:rsidR="006C10FD" w:rsidRPr="006C10FD" w:rsidRDefault="006C10FD" w:rsidP="006C10FD">
            <w:pPr>
              <w:jc w:val="center"/>
              <w:rPr>
                <w:rFonts w:ascii="Arial" w:hAnsi="Arial"/>
                <w:color w:val="404040"/>
                <w:sz w:val="17"/>
                <w:szCs w:val="17"/>
              </w:rPr>
            </w:pPr>
            <w:r w:rsidRPr="006C10FD">
              <w:rPr>
                <w:rFonts w:ascii="Arial" w:hAnsi="Arial"/>
                <w:color w:val="404040"/>
                <w:sz w:val="17"/>
                <w:szCs w:val="17"/>
              </w:rPr>
              <w:t>OBLIGATIVE (O)</w:t>
            </w:r>
          </w:p>
          <w:p w14:paraId="1FC21C11" w14:textId="77777777" w:rsidR="006C10FD" w:rsidRPr="006C10FD" w:rsidRDefault="006C10FD" w:rsidP="006C10FD">
            <w:pPr>
              <w:jc w:val="center"/>
              <w:rPr>
                <w:rFonts w:ascii="Arial" w:hAnsi="Arial"/>
                <w:color w:val="404040"/>
                <w:sz w:val="17"/>
                <w:szCs w:val="17"/>
              </w:rPr>
            </w:pPr>
          </w:p>
        </w:tc>
        <w:tc>
          <w:tcPr>
            <w:tcW w:w="1253" w:type="dxa"/>
            <w:tcBorders>
              <w:top w:val="nil"/>
              <w:left w:val="nil"/>
              <w:bottom w:val="single" w:sz="4" w:space="0" w:color="7F7F7F"/>
              <w:right w:val="nil"/>
            </w:tcBorders>
            <w:vAlign w:val="center"/>
            <w:hideMark/>
          </w:tcPr>
          <w:p w14:paraId="74BB6BB9" w14:textId="77777777" w:rsidR="006C10FD" w:rsidRPr="006C10FD" w:rsidRDefault="006C10FD" w:rsidP="006C10FD">
            <w:pPr>
              <w:jc w:val="center"/>
              <w:rPr>
                <w:rFonts w:ascii="Arial" w:hAnsi="Arial"/>
                <w:color w:val="404040"/>
                <w:sz w:val="17"/>
                <w:szCs w:val="17"/>
              </w:rPr>
            </w:pPr>
            <w:r w:rsidRPr="006C10FD">
              <w:rPr>
                <w:rFonts w:ascii="Arial" w:hAnsi="Arial"/>
                <w:color w:val="404040"/>
                <w:sz w:val="17"/>
                <w:szCs w:val="17"/>
              </w:rPr>
              <w:t>2</w:t>
            </w:r>
          </w:p>
        </w:tc>
        <w:tc>
          <w:tcPr>
            <w:tcW w:w="1309" w:type="dxa"/>
            <w:tcBorders>
              <w:top w:val="nil"/>
              <w:left w:val="nil"/>
              <w:bottom w:val="single" w:sz="4" w:space="0" w:color="7F7F7F"/>
              <w:right w:val="nil"/>
            </w:tcBorders>
            <w:vAlign w:val="center"/>
            <w:hideMark/>
          </w:tcPr>
          <w:p w14:paraId="55209736" w14:textId="77777777" w:rsidR="006C10FD" w:rsidRPr="006C10FD" w:rsidRDefault="006C10FD" w:rsidP="006C10FD">
            <w:pPr>
              <w:jc w:val="center"/>
              <w:rPr>
                <w:rFonts w:ascii="Arial" w:hAnsi="Arial"/>
                <w:color w:val="404040"/>
                <w:sz w:val="17"/>
                <w:szCs w:val="17"/>
              </w:rPr>
            </w:pPr>
            <w:r w:rsidRPr="006C10FD">
              <w:rPr>
                <w:rFonts w:ascii="Arial" w:hAnsi="Arial"/>
                <w:color w:val="404040"/>
                <w:sz w:val="17"/>
                <w:szCs w:val="17"/>
              </w:rPr>
              <w:t>5</w:t>
            </w:r>
          </w:p>
        </w:tc>
        <w:tc>
          <w:tcPr>
            <w:tcW w:w="1688" w:type="dxa"/>
            <w:tcBorders>
              <w:top w:val="nil"/>
              <w:left w:val="nil"/>
              <w:bottom w:val="single" w:sz="4" w:space="0" w:color="7F7F7F"/>
              <w:right w:val="single" w:sz="4" w:space="0" w:color="7F7F7F"/>
            </w:tcBorders>
            <w:vAlign w:val="center"/>
            <w:hideMark/>
          </w:tcPr>
          <w:p w14:paraId="5E55C7F6" w14:textId="77777777" w:rsidR="006C10FD" w:rsidRPr="006C10FD" w:rsidRDefault="006C10FD" w:rsidP="006C10FD">
            <w:pPr>
              <w:jc w:val="center"/>
              <w:rPr>
                <w:rFonts w:ascii="Arial" w:hAnsi="Arial"/>
                <w:color w:val="404040"/>
                <w:sz w:val="17"/>
                <w:szCs w:val="17"/>
              </w:rPr>
            </w:pPr>
            <w:r w:rsidRPr="006C10FD">
              <w:rPr>
                <w:rFonts w:ascii="Arial" w:hAnsi="Arial"/>
                <w:color w:val="404040"/>
                <w:sz w:val="17"/>
                <w:szCs w:val="17"/>
              </w:rPr>
              <w:t xml:space="preserve"> </w:t>
            </w:r>
            <w:r w:rsidRPr="006C10FD">
              <w:rPr>
                <w:rFonts w:ascii="Arial" w:hAnsi="Arial"/>
                <w:sz w:val="20"/>
                <w:szCs w:val="20"/>
              </w:rPr>
              <w:t>130GM152</w:t>
            </w:r>
          </w:p>
        </w:tc>
      </w:tr>
      <w:tr w:rsidR="006C10FD" w:rsidRPr="006C10FD" w14:paraId="697E7B02" w14:textId="77777777" w:rsidTr="006C10FD">
        <w:trPr>
          <w:trHeight w:hRule="exact" w:val="282"/>
        </w:trPr>
        <w:tc>
          <w:tcPr>
            <w:tcW w:w="1827" w:type="dxa"/>
            <w:tcBorders>
              <w:top w:val="single" w:sz="4" w:space="0" w:color="7F7F7F"/>
              <w:left w:val="single" w:sz="4" w:space="0" w:color="7F7F7F"/>
              <w:bottom w:val="nil"/>
              <w:right w:val="nil"/>
            </w:tcBorders>
            <w:shd w:val="clear" w:color="auto" w:fill="D9E2F3"/>
            <w:vAlign w:val="center"/>
            <w:hideMark/>
          </w:tcPr>
          <w:p w14:paraId="3AEEA44C" w14:textId="77777777" w:rsidR="006C10FD" w:rsidRPr="006C10FD" w:rsidRDefault="006C10FD" w:rsidP="006C10FD">
            <w:pPr>
              <w:rPr>
                <w:rFonts w:ascii="Arial" w:hAnsi="Arial"/>
                <w:b/>
                <w:sz w:val="17"/>
                <w:szCs w:val="17"/>
              </w:rPr>
            </w:pPr>
            <w:r w:rsidRPr="006C10FD">
              <w:rPr>
                <w:rFonts w:ascii="Arial" w:hAnsi="Arial"/>
                <w:b/>
                <w:sz w:val="17"/>
                <w:szCs w:val="17"/>
              </w:rPr>
              <w:t>Ligjeruesi i lëndës</w:t>
            </w:r>
          </w:p>
        </w:tc>
        <w:tc>
          <w:tcPr>
            <w:tcW w:w="7523" w:type="dxa"/>
            <w:gridSpan w:val="4"/>
            <w:tcBorders>
              <w:top w:val="single" w:sz="4" w:space="0" w:color="7F7F7F"/>
              <w:left w:val="nil"/>
              <w:bottom w:val="nil"/>
              <w:right w:val="single" w:sz="4" w:space="0" w:color="7F7F7F"/>
            </w:tcBorders>
            <w:vAlign w:val="center"/>
            <w:hideMark/>
          </w:tcPr>
          <w:p w14:paraId="7021D5B7" w14:textId="77777777" w:rsidR="006C10FD" w:rsidRPr="006C10FD" w:rsidRDefault="006C10FD" w:rsidP="006C10FD">
            <w:pPr>
              <w:spacing w:before="100" w:beforeAutospacing="1" w:after="100" w:afterAutospacing="1"/>
              <w:rPr>
                <w:rFonts w:ascii="Arial" w:hAnsi="Arial"/>
                <w:sz w:val="17"/>
                <w:szCs w:val="17"/>
                <w:lang w:val="da-DK"/>
              </w:rPr>
            </w:pPr>
            <w:r w:rsidRPr="006C10FD">
              <w:rPr>
                <w:rFonts w:ascii="Arial" w:hAnsi="Arial"/>
                <w:sz w:val="17"/>
                <w:szCs w:val="17"/>
                <w:lang w:val="da-DK"/>
              </w:rPr>
              <w:t xml:space="preserve"> </w:t>
            </w:r>
            <w:r w:rsidRPr="006C10FD">
              <w:rPr>
                <w:rFonts w:ascii="Arial" w:hAnsi="Arial"/>
                <w:b/>
                <w:sz w:val="17"/>
                <w:szCs w:val="17"/>
                <w:lang w:val="en-GB"/>
              </w:rPr>
              <w:t>Hyzer Rizani</w:t>
            </w:r>
          </w:p>
          <w:p w14:paraId="5D10D313" w14:textId="77777777" w:rsidR="006C10FD" w:rsidRPr="006C10FD" w:rsidRDefault="006C10FD" w:rsidP="006C10FD">
            <w:pPr>
              <w:rPr>
                <w:rFonts w:ascii="Arial" w:hAnsi="Arial"/>
                <w:sz w:val="17"/>
                <w:szCs w:val="17"/>
                <w:lang w:val="da-DK"/>
              </w:rPr>
            </w:pPr>
            <w:r w:rsidRPr="006C10FD">
              <w:rPr>
                <w:rFonts w:ascii="Arial" w:hAnsi="Arial"/>
                <w:sz w:val="17"/>
                <w:szCs w:val="17"/>
                <w:lang w:val="da-DK"/>
              </w:rPr>
              <w:t xml:space="preserve"> Naser Kamberi PhD, Hyzer Rizani, PhD</w:t>
            </w:r>
          </w:p>
        </w:tc>
      </w:tr>
      <w:tr w:rsidR="006C10FD" w:rsidRPr="006C10FD" w14:paraId="33B68657" w14:textId="77777777" w:rsidTr="006C10FD">
        <w:trPr>
          <w:trHeight w:hRule="exact" w:val="306"/>
        </w:trPr>
        <w:tc>
          <w:tcPr>
            <w:tcW w:w="1827" w:type="dxa"/>
            <w:tcBorders>
              <w:top w:val="nil"/>
              <w:left w:val="single" w:sz="4" w:space="0" w:color="7F7F7F"/>
              <w:bottom w:val="nil"/>
              <w:right w:val="nil"/>
            </w:tcBorders>
            <w:shd w:val="clear" w:color="auto" w:fill="D9E2F3"/>
            <w:vAlign w:val="center"/>
            <w:hideMark/>
          </w:tcPr>
          <w:p w14:paraId="3441E647" w14:textId="77777777" w:rsidR="006C10FD" w:rsidRPr="006C10FD" w:rsidRDefault="006C10FD" w:rsidP="006C10FD">
            <w:pPr>
              <w:rPr>
                <w:rFonts w:ascii="Arial" w:hAnsi="Arial"/>
                <w:b/>
                <w:sz w:val="17"/>
                <w:szCs w:val="17"/>
              </w:rPr>
            </w:pPr>
            <w:r w:rsidRPr="006C10FD">
              <w:rPr>
                <w:rFonts w:ascii="Arial" w:hAnsi="Arial"/>
                <w:b/>
                <w:sz w:val="17"/>
                <w:szCs w:val="17"/>
              </w:rPr>
              <w:t>Asistenti i lëndës</w:t>
            </w:r>
          </w:p>
        </w:tc>
        <w:tc>
          <w:tcPr>
            <w:tcW w:w="7523" w:type="dxa"/>
            <w:gridSpan w:val="4"/>
            <w:tcBorders>
              <w:top w:val="nil"/>
              <w:left w:val="nil"/>
              <w:bottom w:val="nil"/>
              <w:right w:val="single" w:sz="4" w:space="0" w:color="7F7F7F"/>
            </w:tcBorders>
            <w:vAlign w:val="center"/>
            <w:hideMark/>
          </w:tcPr>
          <w:p w14:paraId="5F2BF082" w14:textId="77777777" w:rsidR="006C10FD" w:rsidRPr="006C10FD" w:rsidRDefault="006C10FD" w:rsidP="006C10FD">
            <w:pPr>
              <w:rPr>
                <w:rFonts w:ascii="Arial" w:hAnsi="Arial"/>
                <w:sz w:val="17"/>
                <w:szCs w:val="17"/>
                <w:lang w:val="da-DK"/>
              </w:rPr>
            </w:pPr>
            <w:r w:rsidRPr="006C10FD">
              <w:rPr>
                <w:rFonts w:ascii="Arial" w:hAnsi="Arial"/>
                <w:b/>
                <w:sz w:val="17"/>
                <w:szCs w:val="17"/>
              </w:rPr>
              <w:t>Hyzer Rizani</w:t>
            </w:r>
          </w:p>
        </w:tc>
      </w:tr>
      <w:tr w:rsidR="006C10FD" w:rsidRPr="006C10FD" w14:paraId="21C77088" w14:textId="77777777" w:rsidTr="006C10FD">
        <w:trPr>
          <w:trHeight w:hRule="exact" w:val="282"/>
        </w:trPr>
        <w:tc>
          <w:tcPr>
            <w:tcW w:w="1827" w:type="dxa"/>
            <w:tcBorders>
              <w:top w:val="nil"/>
              <w:left w:val="single" w:sz="4" w:space="0" w:color="7F7F7F"/>
              <w:bottom w:val="single" w:sz="4" w:space="0" w:color="7F7F7F"/>
              <w:right w:val="nil"/>
            </w:tcBorders>
            <w:shd w:val="clear" w:color="auto" w:fill="D9E2F3"/>
            <w:vAlign w:val="center"/>
            <w:hideMark/>
          </w:tcPr>
          <w:p w14:paraId="7C4C8CA5" w14:textId="77777777" w:rsidR="006C10FD" w:rsidRPr="006C10FD" w:rsidRDefault="006C10FD" w:rsidP="006C10FD">
            <w:pPr>
              <w:rPr>
                <w:rFonts w:ascii="Arial" w:hAnsi="Arial"/>
                <w:b/>
                <w:sz w:val="17"/>
                <w:szCs w:val="17"/>
              </w:rPr>
            </w:pPr>
            <w:r w:rsidRPr="006C10FD">
              <w:rPr>
                <w:rFonts w:ascii="Arial" w:hAnsi="Arial"/>
                <w:b/>
                <w:sz w:val="17"/>
                <w:szCs w:val="17"/>
              </w:rPr>
              <w:t>Tutori i lëndës</w:t>
            </w:r>
          </w:p>
        </w:tc>
        <w:tc>
          <w:tcPr>
            <w:tcW w:w="7523" w:type="dxa"/>
            <w:gridSpan w:val="4"/>
            <w:tcBorders>
              <w:top w:val="nil"/>
              <w:left w:val="nil"/>
              <w:bottom w:val="single" w:sz="4" w:space="0" w:color="7F7F7F"/>
              <w:right w:val="single" w:sz="4" w:space="0" w:color="7F7F7F"/>
            </w:tcBorders>
            <w:vAlign w:val="center"/>
          </w:tcPr>
          <w:p w14:paraId="1FBC9C5D" w14:textId="77777777" w:rsidR="006C10FD" w:rsidRPr="006C10FD" w:rsidRDefault="006C10FD" w:rsidP="006C10FD">
            <w:pPr>
              <w:rPr>
                <w:rFonts w:ascii="Arial" w:hAnsi="Arial"/>
                <w:color w:val="404040"/>
                <w:sz w:val="17"/>
                <w:szCs w:val="17"/>
              </w:rPr>
            </w:pPr>
          </w:p>
        </w:tc>
      </w:tr>
      <w:tr w:rsidR="006C10FD" w:rsidRPr="006C10FD" w14:paraId="0C704A11" w14:textId="77777777" w:rsidTr="006C10FD">
        <w:trPr>
          <w:trHeight w:val="141"/>
        </w:trPr>
        <w:tc>
          <w:tcPr>
            <w:tcW w:w="1827" w:type="dxa"/>
            <w:tcBorders>
              <w:top w:val="single" w:sz="4" w:space="0" w:color="7F7F7F"/>
              <w:left w:val="single" w:sz="4" w:space="0" w:color="7F7F7F"/>
              <w:bottom w:val="single" w:sz="4" w:space="0" w:color="7F7F7F"/>
              <w:right w:val="nil"/>
            </w:tcBorders>
            <w:shd w:val="clear" w:color="auto" w:fill="D9E2F3"/>
            <w:vAlign w:val="center"/>
            <w:hideMark/>
          </w:tcPr>
          <w:p w14:paraId="7B34D596" w14:textId="77777777" w:rsidR="006C10FD" w:rsidRPr="006C10FD" w:rsidRDefault="006C10FD" w:rsidP="006C10FD">
            <w:pPr>
              <w:rPr>
                <w:rFonts w:ascii="Arial" w:hAnsi="Arial"/>
                <w:b/>
                <w:sz w:val="17"/>
                <w:szCs w:val="17"/>
              </w:rPr>
            </w:pPr>
            <w:r w:rsidRPr="006C10FD">
              <w:rPr>
                <w:rFonts w:ascii="Arial" w:hAnsi="Arial"/>
                <w:b/>
                <w:sz w:val="17"/>
                <w:szCs w:val="17"/>
              </w:rPr>
              <w:t xml:space="preserve"> Qëllimet dhe Objektivat</w:t>
            </w:r>
          </w:p>
        </w:tc>
        <w:tc>
          <w:tcPr>
            <w:tcW w:w="7523" w:type="dxa"/>
            <w:gridSpan w:val="4"/>
            <w:tcBorders>
              <w:top w:val="single" w:sz="4" w:space="0" w:color="7F7F7F"/>
              <w:left w:val="nil"/>
              <w:bottom w:val="single" w:sz="4" w:space="0" w:color="7F7F7F"/>
              <w:right w:val="single" w:sz="4" w:space="0" w:color="7F7F7F"/>
            </w:tcBorders>
          </w:tcPr>
          <w:p w14:paraId="34F2E6EF" w14:textId="77777777" w:rsidR="006C10FD" w:rsidRPr="006C10FD" w:rsidRDefault="006C10FD" w:rsidP="006C10FD">
            <w:pPr>
              <w:jc w:val="both"/>
              <w:rPr>
                <w:rFonts w:ascii="Arial" w:hAnsi="Arial"/>
                <w:sz w:val="17"/>
                <w:szCs w:val="17"/>
                <w:lang w:val="da-DK"/>
              </w:rPr>
            </w:pPr>
            <w:r w:rsidRPr="006C10FD">
              <w:rPr>
                <w:rFonts w:ascii="Arial" w:hAnsi="Arial"/>
                <w:sz w:val="17"/>
                <w:szCs w:val="17"/>
                <w:lang w:val="sq-AL"/>
              </w:rPr>
              <w:t xml:space="preserve">Objektiv i lëndes </w:t>
            </w:r>
            <w:r w:rsidRPr="006C10FD">
              <w:rPr>
                <w:rFonts w:ascii="Arial" w:hAnsi="Arial"/>
                <w:sz w:val="17"/>
                <w:szCs w:val="17"/>
                <w:lang w:val="da-DK"/>
              </w:rPr>
              <w:t xml:space="preserve">"Mikrobiologjia e Pergjithshme", </w:t>
            </w:r>
            <w:r w:rsidRPr="006C10FD">
              <w:rPr>
                <w:rFonts w:ascii="Arial" w:hAnsi="Arial"/>
                <w:sz w:val="17"/>
                <w:szCs w:val="17"/>
                <w:lang w:val="sq-AL"/>
              </w:rPr>
              <w:t xml:space="preserve">është të </w:t>
            </w:r>
            <w:r w:rsidRPr="006C10FD">
              <w:rPr>
                <w:rFonts w:ascii="Arial" w:hAnsi="Arial"/>
                <w:sz w:val="17"/>
                <w:szCs w:val="17"/>
                <w:lang w:val="da-DK"/>
              </w:rPr>
              <w:t>pajisen student</w:t>
            </w:r>
            <w:r w:rsidRPr="006C10FD">
              <w:rPr>
                <w:rFonts w:ascii="Arial" w:hAnsi="Arial"/>
                <w:sz w:val="17"/>
                <w:szCs w:val="17"/>
                <w:lang w:val="sq-AL"/>
              </w:rPr>
              <w:t>ë</w:t>
            </w:r>
            <w:r w:rsidRPr="006C10FD">
              <w:rPr>
                <w:rFonts w:ascii="Arial" w:hAnsi="Arial"/>
                <w:sz w:val="17"/>
                <w:szCs w:val="17"/>
                <w:lang w:val="da-DK"/>
              </w:rPr>
              <w:t>t me njohuri të nevojsheme në lidhje me njohjen me morfologjinë, strukturën dhe funksionet e qelizës bakteriale dhe organizimin e saj, nevojat kimike dhe fizike për rritjen e mikroorganizmave. Metabolizmin qelizor, prodhimin e energjisë si dhe rritjen dhe shumimin e bakterieve. Vendosjen në grupe biologjike të mikroorganizmave dhe vendin e tyre në sistemetiken e botës së gjallë, veçoritë e p</w:t>
            </w:r>
            <w:r w:rsidRPr="006C10FD">
              <w:rPr>
                <w:rFonts w:ascii="Arial" w:hAnsi="Arial"/>
                <w:sz w:val="17"/>
                <w:szCs w:val="17"/>
                <w:lang w:val="sq-AL"/>
              </w:rPr>
              <w:t>ë</w:t>
            </w:r>
            <w:r w:rsidRPr="006C10FD">
              <w:rPr>
                <w:rFonts w:ascii="Arial" w:hAnsi="Arial"/>
                <w:sz w:val="17"/>
                <w:szCs w:val="17"/>
                <w:lang w:val="da-DK"/>
              </w:rPr>
              <w:t>rbashkëta të sistemeve biologjike.</w:t>
            </w:r>
          </w:p>
          <w:p w14:paraId="65923A03" w14:textId="77777777" w:rsidR="006C10FD" w:rsidRPr="006C10FD" w:rsidRDefault="006C10FD" w:rsidP="006C10FD">
            <w:pPr>
              <w:jc w:val="both"/>
              <w:rPr>
                <w:rFonts w:ascii="Arial" w:hAnsi="Arial"/>
                <w:sz w:val="17"/>
                <w:szCs w:val="17"/>
                <w:lang w:val="sq-AL"/>
              </w:rPr>
            </w:pPr>
          </w:p>
          <w:p w14:paraId="35C8611A" w14:textId="77777777" w:rsidR="006C10FD" w:rsidRPr="006C10FD" w:rsidRDefault="006C10FD" w:rsidP="006C10FD">
            <w:pPr>
              <w:jc w:val="both"/>
              <w:rPr>
                <w:rFonts w:ascii="Arial" w:hAnsi="Arial"/>
                <w:sz w:val="17"/>
                <w:szCs w:val="17"/>
                <w:lang w:val="da-DK"/>
              </w:rPr>
            </w:pPr>
            <w:r w:rsidRPr="006C10FD">
              <w:rPr>
                <w:rFonts w:ascii="Arial" w:hAnsi="Arial"/>
                <w:sz w:val="17"/>
                <w:szCs w:val="17"/>
                <w:lang w:val="sq-AL"/>
              </w:rPr>
              <w:t>Qëllimi kryesor i kursit është:</w:t>
            </w:r>
          </w:p>
          <w:p w14:paraId="6341FE61" w14:textId="77777777" w:rsidR="006C10FD" w:rsidRPr="006C10FD" w:rsidRDefault="006C10FD" w:rsidP="006C10FD">
            <w:pPr>
              <w:jc w:val="both"/>
              <w:rPr>
                <w:rFonts w:ascii="Arial" w:hAnsi="Arial"/>
                <w:sz w:val="17"/>
                <w:szCs w:val="17"/>
                <w:lang w:val="da-DK"/>
              </w:rPr>
            </w:pPr>
          </w:p>
          <w:p w14:paraId="75C8CA91" w14:textId="77777777" w:rsidR="006C10FD" w:rsidRPr="006C10FD" w:rsidRDefault="006C10FD" w:rsidP="006C10FD">
            <w:pPr>
              <w:numPr>
                <w:ilvl w:val="0"/>
                <w:numId w:val="1"/>
              </w:numPr>
              <w:contextualSpacing/>
              <w:jc w:val="both"/>
              <w:rPr>
                <w:rFonts w:ascii="Arial" w:hAnsi="Arial"/>
                <w:sz w:val="17"/>
                <w:szCs w:val="17"/>
                <w:lang w:val="da-DK"/>
              </w:rPr>
            </w:pPr>
            <w:r w:rsidRPr="006C10FD">
              <w:rPr>
                <w:rFonts w:ascii="Arial" w:hAnsi="Arial"/>
                <w:sz w:val="17"/>
                <w:szCs w:val="17"/>
                <w:lang w:val="da-DK"/>
              </w:rPr>
              <w:t xml:space="preserve">Studenti do të fitoj njohuri mbi gjenetikën molekulare dhe variacionet gjenetike tek bakteriet, rikombinimet gjenetike si mekanizma për shfaqjen e variacioneve gjenetike në bakteriet. </w:t>
            </w:r>
          </w:p>
          <w:p w14:paraId="33101C21" w14:textId="77777777" w:rsidR="006C10FD" w:rsidRPr="006C10FD" w:rsidRDefault="006C10FD" w:rsidP="006C10FD">
            <w:pPr>
              <w:numPr>
                <w:ilvl w:val="0"/>
                <w:numId w:val="1"/>
              </w:numPr>
              <w:contextualSpacing/>
              <w:jc w:val="both"/>
              <w:rPr>
                <w:rFonts w:ascii="Arial" w:hAnsi="Arial"/>
                <w:sz w:val="17"/>
                <w:szCs w:val="17"/>
                <w:lang w:val="da-DK"/>
              </w:rPr>
            </w:pPr>
            <w:r w:rsidRPr="006C10FD">
              <w:rPr>
                <w:rFonts w:ascii="Arial" w:hAnsi="Arial"/>
                <w:sz w:val="17"/>
                <w:szCs w:val="17"/>
                <w:lang w:val="da-DK"/>
              </w:rPr>
              <w:t xml:space="preserve">Ndikimin e agjenteve fizikë, kimikë dhe biologjikë në kontrollin dhe aktivitetin e mikroorganizmave. </w:t>
            </w:r>
          </w:p>
          <w:p w14:paraId="0C13F6C8" w14:textId="77777777" w:rsidR="006C10FD" w:rsidRPr="006C10FD" w:rsidRDefault="006C10FD" w:rsidP="006C10FD">
            <w:pPr>
              <w:numPr>
                <w:ilvl w:val="0"/>
                <w:numId w:val="1"/>
              </w:numPr>
              <w:contextualSpacing/>
              <w:jc w:val="both"/>
              <w:rPr>
                <w:rFonts w:ascii="Arial" w:hAnsi="Arial"/>
                <w:sz w:val="17"/>
                <w:szCs w:val="17"/>
                <w:lang w:val="da-DK"/>
              </w:rPr>
            </w:pPr>
            <w:r w:rsidRPr="006C10FD">
              <w:rPr>
                <w:rFonts w:ascii="Arial" w:hAnsi="Arial"/>
                <w:sz w:val="17"/>
                <w:szCs w:val="17"/>
                <w:lang w:val="da-DK"/>
              </w:rPr>
              <w:t>Nocione të përgjithshme mbi kimioterapinë antimikrobike si dhe vleresimin e ndjeshmërisë së mikroorganizmave ndaj kimioantibiotikëve;</w:t>
            </w:r>
          </w:p>
          <w:p w14:paraId="74EF137F" w14:textId="77777777" w:rsidR="006C10FD" w:rsidRPr="006C10FD" w:rsidRDefault="006C10FD" w:rsidP="006C10FD">
            <w:pPr>
              <w:numPr>
                <w:ilvl w:val="0"/>
                <w:numId w:val="1"/>
              </w:numPr>
              <w:contextualSpacing/>
              <w:jc w:val="both"/>
              <w:rPr>
                <w:rFonts w:ascii="Arial" w:hAnsi="Arial"/>
                <w:sz w:val="17"/>
                <w:szCs w:val="17"/>
                <w:lang w:val="da-DK"/>
              </w:rPr>
            </w:pPr>
            <w:r w:rsidRPr="006C10FD">
              <w:rPr>
                <w:rFonts w:ascii="Arial" w:hAnsi="Arial"/>
                <w:sz w:val="17"/>
                <w:szCs w:val="17"/>
                <w:lang w:val="da-DK"/>
              </w:rPr>
              <w:t xml:space="preserve">Studenti ne pjesen laboratorike te kursit të mikrobiologjisë do të aftesojë shprehitë praktike të tij në drejtim të përdorimit të teknikave të ndryshme të ngjyrimit, të njohjes morfologjike të specieve bakteriale me interes veterinar, të teknikave të identifikimit makroskopik dhe mikroskopik të disa agjentëve infektive si dhe të përcaktimit të  ndjeshmerisë së mikroorganizmave ndaj preparateve antimikrobikë. </w:t>
            </w:r>
          </w:p>
          <w:p w14:paraId="12CBDBDC" w14:textId="77777777" w:rsidR="006C10FD" w:rsidRPr="006C10FD" w:rsidRDefault="006C10FD" w:rsidP="006C10FD">
            <w:pPr>
              <w:rPr>
                <w:rFonts w:ascii="Book Antiqua" w:hAnsi="Book Antiqua"/>
                <w:sz w:val="17"/>
                <w:szCs w:val="17"/>
                <w:lang w:val="da-DK"/>
              </w:rPr>
            </w:pPr>
          </w:p>
          <w:p w14:paraId="31BE4FFA" w14:textId="77777777" w:rsidR="006C10FD" w:rsidRPr="006C10FD" w:rsidRDefault="006C10FD" w:rsidP="006C10FD">
            <w:pPr>
              <w:rPr>
                <w:rFonts w:ascii="Arial" w:hAnsi="Arial"/>
                <w:color w:val="404040"/>
                <w:sz w:val="17"/>
                <w:szCs w:val="17"/>
                <w:lang w:val="da-DK"/>
              </w:rPr>
            </w:pPr>
          </w:p>
          <w:p w14:paraId="6D0F077A" w14:textId="77777777" w:rsidR="006C10FD" w:rsidRPr="006C10FD" w:rsidRDefault="006C10FD" w:rsidP="006C10FD">
            <w:pPr>
              <w:rPr>
                <w:rFonts w:ascii="Arial" w:hAnsi="Arial"/>
                <w:color w:val="404040"/>
                <w:sz w:val="17"/>
                <w:szCs w:val="17"/>
                <w:lang w:val="da-DK"/>
              </w:rPr>
            </w:pPr>
          </w:p>
          <w:p w14:paraId="749ED578" w14:textId="77777777" w:rsidR="006C10FD" w:rsidRPr="006C10FD" w:rsidRDefault="006C10FD" w:rsidP="006C10FD">
            <w:pPr>
              <w:rPr>
                <w:rFonts w:ascii="Arial" w:hAnsi="Arial"/>
                <w:color w:val="404040"/>
                <w:sz w:val="17"/>
                <w:szCs w:val="17"/>
                <w:lang w:val="da-DK"/>
              </w:rPr>
            </w:pPr>
          </w:p>
        </w:tc>
      </w:tr>
      <w:tr w:rsidR="006C10FD" w:rsidRPr="006C10FD" w14:paraId="63E1AE13" w14:textId="77777777" w:rsidTr="006C10FD">
        <w:trPr>
          <w:trHeight w:val="4310"/>
        </w:trPr>
        <w:tc>
          <w:tcPr>
            <w:tcW w:w="1827" w:type="dxa"/>
            <w:tcBorders>
              <w:top w:val="single" w:sz="4" w:space="0" w:color="7F7F7F"/>
              <w:left w:val="single" w:sz="4" w:space="0" w:color="7F7F7F"/>
              <w:bottom w:val="single" w:sz="4" w:space="0" w:color="7F7F7F"/>
              <w:right w:val="nil"/>
            </w:tcBorders>
            <w:shd w:val="clear" w:color="auto" w:fill="D9E2F3"/>
            <w:vAlign w:val="center"/>
            <w:hideMark/>
          </w:tcPr>
          <w:p w14:paraId="4AD63030" w14:textId="77777777" w:rsidR="006C10FD" w:rsidRPr="006C10FD" w:rsidRDefault="006C10FD" w:rsidP="006C10FD">
            <w:pPr>
              <w:rPr>
                <w:rFonts w:ascii="Arial" w:hAnsi="Arial"/>
                <w:b/>
                <w:sz w:val="17"/>
                <w:szCs w:val="17"/>
              </w:rPr>
            </w:pPr>
            <w:r w:rsidRPr="006C10FD">
              <w:rPr>
                <w:rFonts w:ascii="Arial" w:hAnsi="Arial"/>
                <w:b/>
                <w:sz w:val="17"/>
                <w:szCs w:val="17"/>
              </w:rPr>
              <w:t>Rezultatet e pritshme</w:t>
            </w:r>
          </w:p>
        </w:tc>
        <w:tc>
          <w:tcPr>
            <w:tcW w:w="7523" w:type="dxa"/>
            <w:gridSpan w:val="4"/>
            <w:tcBorders>
              <w:top w:val="single" w:sz="4" w:space="0" w:color="7F7F7F"/>
              <w:left w:val="nil"/>
              <w:bottom w:val="single" w:sz="4" w:space="0" w:color="7F7F7F"/>
              <w:right w:val="single" w:sz="4" w:space="0" w:color="7F7F7F"/>
            </w:tcBorders>
          </w:tcPr>
          <w:p w14:paraId="16037C41" w14:textId="77777777" w:rsidR="006C10FD" w:rsidRPr="006C10FD" w:rsidRDefault="006C10FD" w:rsidP="006C10FD">
            <w:pPr>
              <w:rPr>
                <w:rFonts w:ascii="Times New Roman" w:hAnsi="Times New Roman"/>
                <w:sz w:val="20"/>
                <w:szCs w:val="20"/>
              </w:rPr>
            </w:pPr>
          </w:p>
          <w:p w14:paraId="1EC282C9" w14:textId="77777777" w:rsidR="006C10FD" w:rsidRPr="006C10FD" w:rsidRDefault="006C10FD" w:rsidP="006C10FD">
            <w:pPr>
              <w:jc w:val="both"/>
              <w:rPr>
                <w:rFonts w:ascii="Arial" w:hAnsi="Arial"/>
                <w:sz w:val="17"/>
                <w:szCs w:val="17"/>
                <w:lang w:val="sq-AL"/>
              </w:rPr>
            </w:pPr>
            <w:r w:rsidRPr="006C10FD">
              <w:rPr>
                <w:rFonts w:ascii="Arial" w:hAnsi="Arial"/>
                <w:sz w:val="17"/>
                <w:szCs w:val="17"/>
                <w:lang w:val="sq-AL"/>
              </w:rPr>
              <w:t>Me përfundimin e lëndës, studenti duhet të jetë i aftë për:</w:t>
            </w:r>
          </w:p>
          <w:p w14:paraId="27202333" w14:textId="77777777" w:rsidR="006C10FD" w:rsidRPr="006C10FD" w:rsidRDefault="006C10FD" w:rsidP="006C10FD">
            <w:pPr>
              <w:jc w:val="both"/>
              <w:rPr>
                <w:rFonts w:ascii="Arial" w:hAnsi="Arial"/>
                <w:sz w:val="17"/>
                <w:szCs w:val="17"/>
                <w:lang w:val="sq-AL"/>
              </w:rPr>
            </w:pPr>
          </w:p>
          <w:p w14:paraId="16F32EA0" w14:textId="77777777" w:rsidR="006C10FD" w:rsidRPr="006C10FD" w:rsidRDefault="006C10FD" w:rsidP="006C10FD">
            <w:pPr>
              <w:jc w:val="both"/>
              <w:rPr>
                <w:rFonts w:ascii="Arial" w:hAnsi="Arial"/>
                <w:sz w:val="17"/>
                <w:szCs w:val="17"/>
                <w:lang w:val="sq-AL"/>
              </w:rPr>
            </w:pPr>
          </w:p>
          <w:p w14:paraId="0A507477" w14:textId="77777777" w:rsidR="006C10FD" w:rsidRPr="006C10FD" w:rsidRDefault="006C10FD" w:rsidP="006C10FD">
            <w:pPr>
              <w:jc w:val="both"/>
              <w:rPr>
                <w:rFonts w:ascii="Arial" w:hAnsi="Arial"/>
                <w:sz w:val="17"/>
                <w:szCs w:val="17"/>
                <w:lang w:val="sq-AL"/>
              </w:rPr>
            </w:pPr>
          </w:p>
          <w:p w14:paraId="4B909F85" w14:textId="77777777" w:rsidR="006C10FD" w:rsidRPr="006C10FD" w:rsidRDefault="006C10FD" w:rsidP="006C10FD">
            <w:pPr>
              <w:numPr>
                <w:ilvl w:val="0"/>
                <w:numId w:val="2"/>
              </w:numPr>
              <w:contextualSpacing/>
              <w:jc w:val="both"/>
              <w:rPr>
                <w:rFonts w:ascii="Arial" w:hAnsi="Arial"/>
                <w:sz w:val="17"/>
                <w:szCs w:val="17"/>
                <w:lang w:val="da-DK"/>
              </w:rPr>
            </w:pPr>
            <w:r w:rsidRPr="006C10FD">
              <w:rPr>
                <w:rFonts w:ascii="Arial" w:hAnsi="Arial"/>
                <w:sz w:val="17"/>
                <w:szCs w:val="17"/>
                <w:lang w:val="sq-AL"/>
              </w:rPr>
              <w:t xml:space="preserve">Fiton njohuri </w:t>
            </w:r>
            <w:r w:rsidRPr="006C10FD">
              <w:rPr>
                <w:rFonts w:ascii="Arial" w:hAnsi="Arial"/>
                <w:sz w:val="17"/>
                <w:szCs w:val="17"/>
                <w:lang w:val="da-DK"/>
              </w:rPr>
              <w:t>teorike dhe praktike të biologjisë se mikroorganizmave dhe taksonomise se tyre krahasuar me biologjine e grupeve të tjera të organizmave të botës se gjalle.</w:t>
            </w:r>
          </w:p>
          <w:p w14:paraId="06448431" w14:textId="77777777" w:rsidR="006C10FD" w:rsidRPr="006C10FD" w:rsidRDefault="006C10FD" w:rsidP="006C10FD">
            <w:pPr>
              <w:ind w:left="720"/>
              <w:contextualSpacing/>
              <w:jc w:val="both"/>
              <w:rPr>
                <w:rFonts w:ascii="Arial" w:hAnsi="Arial"/>
                <w:sz w:val="17"/>
                <w:szCs w:val="17"/>
                <w:lang w:val="da-DK"/>
              </w:rPr>
            </w:pPr>
          </w:p>
          <w:p w14:paraId="0D8FFB3C" w14:textId="77777777" w:rsidR="006C10FD" w:rsidRPr="006C10FD" w:rsidRDefault="006C10FD" w:rsidP="006C10FD">
            <w:pPr>
              <w:numPr>
                <w:ilvl w:val="0"/>
                <w:numId w:val="2"/>
              </w:numPr>
              <w:contextualSpacing/>
              <w:jc w:val="both"/>
              <w:rPr>
                <w:rFonts w:ascii="Arial" w:hAnsi="Arial"/>
                <w:sz w:val="17"/>
                <w:szCs w:val="17"/>
                <w:lang w:val="da-DK"/>
              </w:rPr>
            </w:pPr>
            <w:r w:rsidRPr="006C10FD">
              <w:rPr>
                <w:rFonts w:ascii="Arial" w:hAnsi="Arial"/>
                <w:sz w:val="17"/>
                <w:szCs w:val="17"/>
                <w:lang w:val="sq-AL"/>
              </w:rPr>
              <w:t xml:space="preserve">Mësoj </w:t>
            </w:r>
            <w:r w:rsidRPr="006C10FD">
              <w:rPr>
                <w:rFonts w:ascii="Arial" w:hAnsi="Arial"/>
                <w:sz w:val="17"/>
                <w:szCs w:val="17"/>
                <w:lang w:val="da-DK"/>
              </w:rPr>
              <w:t>ndikimin e agjenteve fizikë, kimikë dhe biologjikë në kontrollin dhe aktivitetin e mikroorganizmave,</w:t>
            </w:r>
          </w:p>
          <w:p w14:paraId="67A5DF72" w14:textId="77777777" w:rsidR="006C10FD" w:rsidRPr="006C10FD" w:rsidRDefault="006C10FD" w:rsidP="006C10FD">
            <w:pPr>
              <w:ind w:left="720"/>
              <w:contextualSpacing/>
              <w:jc w:val="both"/>
              <w:rPr>
                <w:rFonts w:ascii="Arial" w:hAnsi="Arial"/>
                <w:sz w:val="17"/>
                <w:szCs w:val="17"/>
                <w:lang w:val="da-DK"/>
              </w:rPr>
            </w:pPr>
          </w:p>
          <w:p w14:paraId="617A1086" w14:textId="77777777" w:rsidR="006C10FD" w:rsidRPr="006C10FD" w:rsidRDefault="006C10FD" w:rsidP="006C10FD">
            <w:pPr>
              <w:numPr>
                <w:ilvl w:val="0"/>
                <w:numId w:val="2"/>
              </w:numPr>
              <w:contextualSpacing/>
              <w:jc w:val="both"/>
              <w:rPr>
                <w:rFonts w:ascii="Arial" w:hAnsi="Arial"/>
                <w:sz w:val="17"/>
                <w:szCs w:val="17"/>
                <w:lang w:val="da-DK"/>
              </w:rPr>
            </w:pPr>
            <w:r w:rsidRPr="006C10FD">
              <w:rPr>
                <w:rFonts w:ascii="Arial" w:hAnsi="Arial"/>
                <w:sz w:val="17"/>
                <w:szCs w:val="17"/>
                <w:lang w:val="da-DK"/>
              </w:rPr>
              <w:t>Zhvillimi i aftësive per biokimine dhe biologjine molekulare të tyre, metabolizmin bakterial dhe gjenetiken e mikroorganizmave.</w:t>
            </w:r>
          </w:p>
          <w:p w14:paraId="22D8C50A" w14:textId="77777777" w:rsidR="006C10FD" w:rsidRPr="006C10FD" w:rsidRDefault="006C10FD" w:rsidP="006C10FD">
            <w:pPr>
              <w:ind w:left="360"/>
              <w:jc w:val="both"/>
              <w:rPr>
                <w:rFonts w:ascii="Arial" w:hAnsi="Arial"/>
                <w:sz w:val="17"/>
                <w:szCs w:val="17"/>
                <w:lang w:val="da-DK"/>
              </w:rPr>
            </w:pPr>
            <w:r w:rsidRPr="006C10FD">
              <w:rPr>
                <w:rFonts w:ascii="Arial" w:hAnsi="Arial"/>
                <w:sz w:val="17"/>
                <w:szCs w:val="17"/>
                <w:lang w:val="da-DK"/>
              </w:rPr>
              <w:t xml:space="preserve"> </w:t>
            </w:r>
          </w:p>
          <w:p w14:paraId="710BDABC" w14:textId="77777777" w:rsidR="006C10FD" w:rsidRPr="006C10FD" w:rsidRDefault="006C10FD" w:rsidP="006C10FD">
            <w:pPr>
              <w:jc w:val="both"/>
              <w:rPr>
                <w:rFonts w:ascii="Arial" w:hAnsi="Arial"/>
                <w:sz w:val="17"/>
                <w:szCs w:val="17"/>
                <w:lang w:val="da-DK"/>
              </w:rPr>
            </w:pPr>
          </w:p>
          <w:p w14:paraId="6ED350C9" w14:textId="77777777" w:rsidR="006C10FD" w:rsidRPr="006C10FD" w:rsidRDefault="006C10FD" w:rsidP="006C10FD">
            <w:pPr>
              <w:numPr>
                <w:ilvl w:val="0"/>
                <w:numId w:val="2"/>
              </w:numPr>
              <w:contextualSpacing/>
              <w:jc w:val="both"/>
              <w:rPr>
                <w:rFonts w:ascii="Arial" w:hAnsi="Arial"/>
                <w:sz w:val="17"/>
                <w:szCs w:val="17"/>
                <w:lang w:val="da-DK"/>
              </w:rPr>
            </w:pPr>
            <w:r w:rsidRPr="006C10FD">
              <w:rPr>
                <w:rFonts w:ascii="Arial" w:hAnsi="Arial"/>
                <w:sz w:val="17"/>
                <w:szCs w:val="17"/>
                <w:lang w:val="sq-AL"/>
              </w:rPr>
              <w:t xml:space="preserve">Të kuptojë </w:t>
            </w:r>
            <w:r w:rsidRPr="006C10FD">
              <w:rPr>
                <w:rFonts w:ascii="Arial" w:hAnsi="Arial"/>
                <w:sz w:val="17"/>
                <w:szCs w:val="17"/>
                <w:lang w:val="da-DK"/>
              </w:rPr>
              <w:t>metodat themelore mikrobiologjike në punët praktike në laborator.</w:t>
            </w:r>
          </w:p>
          <w:p w14:paraId="3BCF1DD7" w14:textId="77777777" w:rsidR="006C10FD" w:rsidRPr="006C10FD" w:rsidRDefault="006C10FD" w:rsidP="006C10FD">
            <w:pPr>
              <w:rPr>
                <w:rFonts w:ascii="Arial" w:hAnsi="Arial"/>
                <w:color w:val="404040"/>
                <w:sz w:val="17"/>
                <w:szCs w:val="17"/>
              </w:rPr>
            </w:pPr>
          </w:p>
          <w:p w14:paraId="13B88D76" w14:textId="77777777" w:rsidR="006C10FD" w:rsidRPr="006C10FD" w:rsidRDefault="006C10FD" w:rsidP="006C10FD">
            <w:pPr>
              <w:rPr>
                <w:rFonts w:ascii="Arial" w:hAnsi="Arial"/>
                <w:color w:val="404040"/>
                <w:sz w:val="17"/>
                <w:szCs w:val="17"/>
              </w:rPr>
            </w:pPr>
          </w:p>
          <w:p w14:paraId="2A179EDE" w14:textId="77777777" w:rsidR="006C10FD" w:rsidRPr="006C10FD" w:rsidRDefault="006C10FD" w:rsidP="006C10FD">
            <w:pPr>
              <w:rPr>
                <w:rFonts w:ascii="Arial" w:hAnsi="Arial"/>
                <w:color w:val="404040"/>
                <w:sz w:val="17"/>
                <w:szCs w:val="17"/>
              </w:rPr>
            </w:pPr>
          </w:p>
          <w:p w14:paraId="67366A8F" w14:textId="77777777" w:rsidR="006C10FD" w:rsidRPr="006C10FD" w:rsidRDefault="006C10FD" w:rsidP="006C10FD">
            <w:pPr>
              <w:rPr>
                <w:rFonts w:ascii="Arial" w:hAnsi="Arial"/>
                <w:color w:val="404040"/>
                <w:sz w:val="17"/>
                <w:szCs w:val="17"/>
              </w:rPr>
            </w:pPr>
          </w:p>
          <w:p w14:paraId="2DA2EDD5" w14:textId="77777777" w:rsidR="006C10FD" w:rsidRPr="006C10FD" w:rsidRDefault="006C10FD" w:rsidP="006C10FD">
            <w:pPr>
              <w:rPr>
                <w:rFonts w:ascii="Arial" w:hAnsi="Arial"/>
                <w:color w:val="404040"/>
                <w:sz w:val="17"/>
                <w:szCs w:val="17"/>
              </w:rPr>
            </w:pPr>
          </w:p>
          <w:p w14:paraId="5E8ABDD9" w14:textId="77777777" w:rsidR="006C10FD" w:rsidRPr="006C10FD" w:rsidRDefault="006C10FD" w:rsidP="006C10FD">
            <w:pPr>
              <w:rPr>
                <w:rFonts w:ascii="Arial" w:hAnsi="Arial"/>
                <w:color w:val="404040"/>
                <w:sz w:val="17"/>
                <w:szCs w:val="17"/>
              </w:rPr>
            </w:pPr>
          </w:p>
          <w:p w14:paraId="0BA213E3" w14:textId="77777777" w:rsidR="006C10FD" w:rsidRPr="006C10FD" w:rsidRDefault="006C10FD" w:rsidP="006C10FD">
            <w:pPr>
              <w:rPr>
                <w:rFonts w:ascii="Arial" w:hAnsi="Arial"/>
                <w:color w:val="404040"/>
                <w:sz w:val="17"/>
                <w:szCs w:val="17"/>
              </w:rPr>
            </w:pPr>
          </w:p>
        </w:tc>
      </w:tr>
      <w:tr w:rsidR="006C10FD" w:rsidRPr="006C10FD" w14:paraId="1C03F8FE" w14:textId="77777777" w:rsidTr="006C10FD">
        <w:trPr>
          <w:trHeight w:hRule="exact" w:val="282"/>
        </w:trPr>
        <w:tc>
          <w:tcPr>
            <w:tcW w:w="1827" w:type="dxa"/>
            <w:vMerge w:val="restart"/>
            <w:tcBorders>
              <w:top w:val="single" w:sz="4" w:space="0" w:color="7F7F7F"/>
              <w:left w:val="single" w:sz="4" w:space="0" w:color="7F7F7F"/>
              <w:bottom w:val="single" w:sz="4" w:space="0" w:color="7F7F7F"/>
              <w:right w:val="nil"/>
            </w:tcBorders>
            <w:shd w:val="clear" w:color="auto" w:fill="D9E2F3"/>
            <w:vAlign w:val="center"/>
            <w:hideMark/>
          </w:tcPr>
          <w:p w14:paraId="63DFFB19" w14:textId="77777777" w:rsidR="006C10FD" w:rsidRPr="006C10FD" w:rsidRDefault="006C10FD" w:rsidP="006C10FD">
            <w:pPr>
              <w:rPr>
                <w:rFonts w:ascii="Arial" w:hAnsi="Arial"/>
                <w:b/>
                <w:sz w:val="17"/>
                <w:szCs w:val="17"/>
              </w:rPr>
            </w:pPr>
            <w:r w:rsidRPr="006C10FD">
              <w:rPr>
                <w:rFonts w:ascii="Arial" w:hAnsi="Arial"/>
                <w:b/>
                <w:sz w:val="17"/>
                <w:szCs w:val="17"/>
              </w:rPr>
              <w:t>Përmbajtja</w:t>
            </w:r>
          </w:p>
        </w:tc>
        <w:tc>
          <w:tcPr>
            <w:tcW w:w="5835" w:type="dxa"/>
            <w:gridSpan w:val="3"/>
            <w:tcBorders>
              <w:top w:val="single" w:sz="4" w:space="0" w:color="7F7F7F"/>
              <w:left w:val="nil"/>
              <w:bottom w:val="nil"/>
              <w:right w:val="nil"/>
            </w:tcBorders>
            <w:shd w:val="clear" w:color="auto" w:fill="F2F2F2"/>
            <w:hideMark/>
          </w:tcPr>
          <w:p w14:paraId="22B0D303" w14:textId="77777777" w:rsidR="006C10FD" w:rsidRPr="006C10FD" w:rsidRDefault="006C10FD" w:rsidP="006C10FD">
            <w:pPr>
              <w:rPr>
                <w:rFonts w:ascii="Arial" w:hAnsi="Arial"/>
                <w:b/>
                <w:sz w:val="17"/>
                <w:szCs w:val="17"/>
              </w:rPr>
            </w:pPr>
            <w:r w:rsidRPr="006C10FD">
              <w:rPr>
                <w:rFonts w:ascii="Arial" w:hAnsi="Arial"/>
                <w:b/>
                <w:sz w:val="17"/>
                <w:szCs w:val="17"/>
              </w:rPr>
              <w:t>Plani javor</w:t>
            </w:r>
          </w:p>
        </w:tc>
        <w:tc>
          <w:tcPr>
            <w:tcW w:w="1688" w:type="dxa"/>
            <w:tcBorders>
              <w:top w:val="single" w:sz="4" w:space="0" w:color="7F7F7F"/>
              <w:left w:val="nil"/>
              <w:bottom w:val="nil"/>
              <w:right w:val="single" w:sz="4" w:space="0" w:color="7F7F7F"/>
            </w:tcBorders>
            <w:shd w:val="clear" w:color="auto" w:fill="F2F2F2"/>
            <w:hideMark/>
          </w:tcPr>
          <w:p w14:paraId="749BE743" w14:textId="77777777" w:rsidR="006C10FD" w:rsidRPr="006C10FD" w:rsidRDefault="006C10FD" w:rsidP="006C10FD">
            <w:pPr>
              <w:jc w:val="center"/>
              <w:rPr>
                <w:rFonts w:ascii="Arial" w:hAnsi="Arial"/>
                <w:b/>
                <w:sz w:val="17"/>
                <w:szCs w:val="17"/>
              </w:rPr>
            </w:pPr>
            <w:r w:rsidRPr="006C10FD">
              <w:rPr>
                <w:rFonts w:ascii="Arial" w:hAnsi="Arial"/>
                <w:b/>
                <w:sz w:val="17"/>
                <w:szCs w:val="17"/>
              </w:rPr>
              <w:t>Java</w:t>
            </w:r>
          </w:p>
        </w:tc>
      </w:tr>
      <w:tr w:rsidR="006C10FD" w:rsidRPr="006C10FD" w14:paraId="031B1C1A" w14:textId="77777777" w:rsidTr="006C10FD">
        <w:trPr>
          <w:trHeight w:hRule="exact" w:val="594"/>
        </w:trPr>
        <w:tc>
          <w:tcPr>
            <w:tcW w:w="0" w:type="auto"/>
            <w:vMerge/>
            <w:tcBorders>
              <w:top w:val="single" w:sz="4" w:space="0" w:color="7F7F7F"/>
              <w:left w:val="single" w:sz="4" w:space="0" w:color="7F7F7F"/>
              <w:bottom w:val="single" w:sz="4" w:space="0" w:color="7F7F7F"/>
              <w:right w:val="nil"/>
            </w:tcBorders>
            <w:vAlign w:val="center"/>
            <w:hideMark/>
          </w:tcPr>
          <w:p w14:paraId="5F73E14B"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tcPr>
          <w:p w14:paraId="7B96DCD9" w14:textId="77777777" w:rsidR="006C10FD" w:rsidRPr="006C10FD" w:rsidRDefault="006C10FD" w:rsidP="006C10FD">
            <w:pPr>
              <w:rPr>
                <w:rFonts w:ascii="Arial" w:hAnsi="Arial"/>
                <w:sz w:val="17"/>
                <w:szCs w:val="17"/>
              </w:rPr>
            </w:pPr>
            <w:r w:rsidRPr="006C10FD">
              <w:rPr>
                <w:rFonts w:ascii="Arial" w:hAnsi="Arial"/>
                <w:sz w:val="17"/>
                <w:szCs w:val="17"/>
              </w:rPr>
              <w:t>Hyrje – Prezantim i lëndës, historiku i mikrobiologjisë (evolucioni i mikrobiologjisë dhe mikroorganizmave) </w:t>
            </w:r>
          </w:p>
          <w:p w14:paraId="65A37288" w14:textId="77777777" w:rsidR="006C10FD" w:rsidRPr="006C10FD" w:rsidRDefault="006C10FD" w:rsidP="006C10FD">
            <w:pPr>
              <w:rPr>
                <w:rFonts w:ascii="Arial" w:hAnsi="Arial"/>
                <w:sz w:val="17"/>
                <w:szCs w:val="17"/>
              </w:rPr>
            </w:pPr>
          </w:p>
          <w:p w14:paraId="4A6DB56E" w14:textId="77777777" w:rsidR="006C10FD" w:rsidRPr="006C10FD" w:rsidRDefault="006C10FD" w:rsidP="006C10FD">
            <w:pPr>
              <w:rPr>
                <w:rFonts w:ascii="Arial" w:hAnsi="Arial"/>
                <w:sz w:val="17"/>
                <w:szCs w:val="17"/>
              </w:rPr>
            </w:pPr>
          </w:p>
          <w:p w14:paraId="6DD6179F" w14:textId="77777777" w:rsidR="006C10FD" w:rsidRPr="006C10FD" w:rsidRDefault="006C10FD" w:rsidP="006C10FD">
            <w:pPr>
              <w:rPr>
                <w:rFonts w:ascii="Arial" w:hAnsi="Arial"/>
                <w:sz w:val="17"/>
                <w:szCs w:val="17"/>
              </w:rPr>
            </w:pPr>
          </w:p>
          <w:p w14:paraId="495526B9" w14:textId="77777777" w:rsidR="006C10FD" w:rsidRPr="006C10FD" w:rsidRDefault="006C10FD" w:rsidP="006C10FD">
            <w:pPr>
              <w:rPr>
                <w:rFonts w:ascii="Arial" w:hAnsi="Arial"/>
                <w:sz w:val="17"/>
                <w:szCs w:val="17"/>
              </w:rPr>
            </w:pPr>
          </w:p>
          <w:p w14:paraId="62BB59B4" w14:textId="77777777" w:rsidR="006C10FD" w:rsidRPr="006C10FD" w:rsidRDefault="006C10FD" w:rsidP="006C10FD">
            <w:pPr>
              <w:rPr>
                <w:rFonts w:ascii="Arial" w:hAnsi="Arial"/>
                <w:sz w:val="17"/>
                <w:szCs w:val="17"/>
              </w:rPr>
            </w:pPr>
          </w:p>
          <w:p w14:paraId="486D27B4" w14:textId="77777777" w:rsidR="006C10FD" w:rsidRPr="006C10FD" w:rsidRDefault="006C10FD" w:rsidP="006C10FD">
            <w:pPr>
              <w:rPr>
                <w:rFonts w:ascii="Arial" w:hAnsi="Arial"/>
                <w:sz w:val="17"/>
                <w:szCs w:val="17"/>
              </w:rPr>
            </w:pPr>
          </w:p>
          <w:p w14:paraId="1E991203" w14:textId="77777777" w:rsidR="006C10FD" w:rsidRPr="006C10FD" w:rsidRDefault="006C10FD" w:rsidP="006C10FD">
            <w:pPr>
              <w:rPr>
                <w:rFonts w:ascii="Arial" w:hAnsi="Arial"/>
                <w:sz w:val="17"/>
                <w:szCs w:val="17"/>
              </w:rPr>
            </w:pPr>
          </w:p>
          <w:p w14:paraId="7154CCF6" w14:textId="77777777" w:rsidR="006C10FD" w:rsidRPr="006C10FD" w:rsidRDefault="006C10FD" w:rsidP="006C10FD">
            <w:pPr>
              <w:rPr>
                <w:rFonts w:ascii="Arial" w:hAnsi="Arial"/>
                <w:sz w:val="17"/>
                <w:szCs w:val="17"/>
              </w:rPr>
            </w:pPr>
          </w:p>
          <w:p w14:paraId="5D47EB55" w14:textId="77777777" w:rsidR="006C10FD" w:rsidRPr="006C10FD" w:rsidRDefault="006C10FD" w:rsidP="006C10FD">
            <w:pPr>
              <w:rPr>
                <w:rFonts w:ascii="Arial" w:hAnsi="Arial"/>
                <w:sz w:val="17"/>
                <w:szCs w:val="17"/>
              </w:rPr>
            </w:pPr>
          </w:p>
          <w:p w14:paraId="2B1C005C" w14:textId="77777777" w:rsidR="006C10FD" w:rsidRPr="006C10FD" w:rsidRDefault="006C10FD" w:rsidP="006C10FD">
            <w:pPr>
              <w:rPr>
                <w:rFonts w:ascii="Arial" w:hAnsi="Arial"/>
                <w:sz w:val="17"/>
                <w:szCs w:val="17"/>
              </w:rPr>
            </w:pPr>
          </w:p>
          <w:p w14:paraId="6C469326" w14:textId="77777777" w:rsidR="006C10FD" w:rsidRPr="006C10FD" w:rsidRDefault="006C10FD" w:rsidP="006C10FD">
            <w:pPr>
              <w:rPr>
                <w:rFonts w:ascii="Arial" w:hAnsi="Arial"/>
                <w:sz w:val="17"/>
                <w:szCs w:val="17"/>
              </w:rPr>
            </w:pPr>
          </w:p>
          <w:p w14:paraId="6A880ED1" w14:textId="77777777" w:rsidR="006C10FD" w:rsidRPr="006C10FD" w:rsidRDefault="006C10FD" w:rsidP="006C10FD">
            <w:pPr>
              <w:rPr>
                <w:rFonts w:ascii="Arial" w:hAnsi="Arial"/>
                <w:sz w:val="17"/>
                <w:szCs w:val="17"/>
              </w:rPr>
            </w:pPr>
          </w:p>
          <w:p w14:paraId="00AD4511" w14:textId="77777777" w:rsidR="006C10FD" w:rsidRPr="006C10FD" w:rsidRDefault="006C10FD" w:rsidP="006C10FD">
            <w:pPr>
              <w:rPr>
                <w:rFonts w:ascii="Arial" w:hAnsi="Arial"/>
                <w:sz w:val="17"/>
                <w:szCs w:val="17"/>
              </w:rPr>
            </w:pPr>
          </w:p>
          <w:p w14:paraId="123F4830" w14:textId="77777777" w:rsidR="006C10FD" w:rsidRPr="006C10FD" w:rsidRDefault="006C10FD" w:rsidP="006C10FD">
            <w:pPr>
              <w:rPr>
                <w:rFonts w:ascii="Arial" w:hAnsi="Arial"/>
                <w:sz w:val="17"/>
                <w:szCs w:val="17"/>
              </w:rPr>
            </w:pPr>
          </w:p>
        </w:tc>
        <w:tc>
          <w:tcPr>
            <w:tcW w:w="1688" w:type="dxa"/>
            <w:tcBorders>
              <w:top w:val="nil"/>
              <w:left w:val="nil"/>
              <w:bottom w:val="nil"/>
              <w:right w:val="single" w:sz="4" w:space="0" w:color="7F7F7F"/>
            </w:tcBorders>
          </w:tcPr>
          <w:p w14:paraId="20C116F5" w14:textId="77777777" w:rsidR="006C10FD" w:rsidRPr="006C10FD" w:rsidRDefault="006C10FD" w:rsidP="006C10FD">
            <w:pPr>
              <w:rPr>
                <w:rFonts w:ascii="Book Antiqua" w:hAnsi="Book Antiqua"/>
                <w:sz w:val="20"/>
                <w:szCs w:val="20"/>
              </w:rPr>
            </w:pPr>
            <w:r w:rsidRPr="006C10FD">
              <w:rPr>
                <w:rFonts w:ascii="Book Antiqua" w:hAnsi="Book Antiqua"/>
                <w:sz w:val="20"/>
                <w:szCs w:val="20"/>
              </w:rPr>
              <w:t xml:space="preserve">              1 </w:t>
            </w:r>
          </w:p>
          <w:p w14:paraId="2A9A78DA" w14:textId="77777777" w:rsidR="006C10FD" w:rsidRPr="006C10FD" w:rsidRDefault="006C10FD" w:rsidP="006C10FD">
            <w:pPr>
              <w:rPr>
                <w:rFonts w:ascii="Book Antiqua" w:hAnsi="Book Antiqua"/>
                <w:sz w:val="20"/>
                <w:szCs w:val="20"/>
              </w:rPr>
            </w:pPr>
          </w:p>
        </w:tc>
      </w:tr>
      <w:tr w:rsidR="006C10FD" w:rsidRPr="006C10FD" w14:paraId="405C264C" w14:textId="77777777" w:rsidTr="006C10FD">
        <w:trPr>
          <w:trHeight w:hRule="exact" w:val="657"/>
        </w:trPr>
        <w:tc>
          <w:tcPr>
            <w:tcW w:w="0" w:type="auto"/>
            <w:vMerge/>
            <w:tcBorders>
              <w:top w:val="single" w:sz="4" w:space="0" w:color="7F7F7F"/>
              <w:left w:val="single" w:sz="4" w:space="0" w:color="7F7F7F"/>
              <w:bottom w:val="single" w:sz="4" w:space="0" w:color="7F7F7F"/>
              <w:right w:val="nil"/>
            </w:tcBorders>
            <w:vAlign w:val="center"/>
            <w:hideMark/>
          </w:tcPr>
          <w:p w14:paraId="4211C58F"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3ED4D24F" w14:textId="77777777" w:rsidR="006C10FD" w:rsidRPr="006C10FD" w:rsidRDefault="006C10FD" w:rsidP="006C10FD">
            <w:pPr>
              <w:rPr>
                <w:rFonts w:ascii="Arial" w:hAnsi="Arial"/>
                <w:sz w:val="17"/>
                <w:szCs w:val="17"/>
              </w:rPr>
            </w:pPr>
            <w:r w:rsidRPr="006C10FD">
              <w:rPr>
                <w:rFonts w:ascii="Arial" w:hAnsi="Arial"/>
                <w:sz w:val="17"/>
                <w:szCs w:val="17"/>
              </w:rPr>
              <w:t>Format e jetës, karakteristikat e përgjithshme e organizimi strukturor i qelizave mikrobike </w:t>
            </w:r>
          </w:p>
        </w:tc>
        <w:tc>
          <w:tcPr>
            <w:tcW w:w="1688" w:type="dxa"/>
            <w:tcBorders>
              <w:top w:val="nil"/>
              <w:left w:val="nil"/>
              <w:bottom w:val="nil"/>
              <w:right w:val="single" w:sz="4" w:space="0" w:color="7F7F7F"/>
            </w:tcBorders>
            <w:hideMark/>
          </w:tcPr>
          <w:p w14:paraId="05950136"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2</w:t>
            </w:r>
          </w:p>
        </w:tc>
      </w:tr>
      <w:tr w:rsidR="006C10FD" w:rsidRPr="006C10FD" w14:paraId="6F9E816F" w14:textId="77777777" w:rsidTr="006C10FD">
        <w:trPr>
          <w:trHeight w:hRule="exact" w:val="360"/>
        </w:trPr>
        <w:tc>
          <w:tcPr>
            <w:tcW w:w="0" w:type="auto"/>
            <w:vMerge/>
            <w:tcBorders>
              <w:top w:val="single" w:sz="4" w:space="0" w:color="7F7F7F"/>
              <w:left w:val="single" w:sz="4" w:space="0" w:color="7F7F7F"/>
              <w:bottom w:val="single" w:sz="4" w:space="0" w:color="7F7F7F"/>
              <w:right w:val="nil"/>
            </w:tcBorders>
            <w:vAlign w:val="center"/>
            <w:hideMark/>
          </w:tcPr>
          <w:p w14:paraId="2A35F57F"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7317D257" w14:textId="77777777" w:rsidR="006C10FD" w:rsidRPr="006C10FD" w:rsidRDefault="006C10FD" w:rsidP="006C10FD">
            <w:pPr>
              <w:rPr>
                <w:rFonts w:ascii="Arial" w:hAnsi="Arial"/>
                <w:sz w:val="17"/>
                <w:szCs w:val="17"/>
              </w:rPr>
            </w:pPr>
            <w:r w:rsidRPr="006C10FD">
              <w:rPr>
                <w:rFonts w:ascii="Arial" w:hAnsi="Arial"/>
                <w:sz w:val="17"/>
                <w:szCs w:val="17"/>
              </w:rPr>
              <w:t>Mikroorganizmat Eukariot- Kërpudhat dhe algat </w:t>
            </w:r>
          </w:p>
        </w:tc>
        <w:tc>
          <w:tcPr>
            <w:tcW w:w="1688" w:type="dxa"/>
            <w:tcBorders>
              <w:top w:val="nil"/>
              <w:left w:val="nil"/>
              <w:bottom w:val="nil"/>
              <w:right w:val="single" w:sz="4" w:space="0" w:color="7F7F7F"/>
            </w:tcBorders>
            <w:hideMark/>
          </w:tcPr>
          <w:p w14:paraId="73ED3F33"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3</w:t>
            </w:r>
          </w:p>
        </w:tc>
      </w:tr>
      <w:tr w:rsidR="006C10FD" w:rsidRPr="006C10FD" w14:paraId="2B096A77" w14:textId="77777777" w:rsidTr="006C10FD">
        <w:trPr>
          <w:trHeight w:hRule="exact" w:val="630"/>
        </w:trPr>
        <w:tc>
          <w:tcPr>
            <w:tcW w:w="0" w:type="auto"/>
            <w:vMerge/>
            <w:tcBorders>
              <w:top w:val="single" w:sz="4" w:space="0" w:color="7F7F7F"/>
              <w:left w:val="single" w:sz="4" w:space="0" w:color="7F7F7F"/>
              <w:bottom w:val="single" w:sz="4" w:space="0" w:color="7F7F7F"/>
              <w:right w:val="nil"/>
            </w:tcBorders>
            <w:vAlign w:val="center"/>
            <w:hideMark/>
          </w:tcPr>
          <w:p w14:paraId="2ED86D8C"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3FEF4ED4" w14:textId="77777777" w:rsidR="006C10FD" w:rsidRPr="006C10FD" w:rsidRDefault="006C10FD" w:rsidP="006C10FD">
            <w:pPr>
              <w:rPr>
                <w:rFonts w:ascii="Arial" w:hAnsi="Arial"/>
                <w:sz w:val="17"/>
                <w:szCs w:val="17"/>
              </w:rPr>
            </w:pPr>
            <w:r w:rsidRPr="006C10FD">
              <w:rPr>
                <w:rFonts w:ascii="Arial" w:hAnsi="Arial"/>
                <w:sz w:val="17"/>
                <w:szCs w:val="17"/>
              </w:rPr>
              <w:t>Mikroorganizmat Prokariot- morfologjia, struktura  dhe  funksionet e qelizes mikrobiale  </w:t>
            </w:r>
          </w:p>
        </w:tc>
        <w:tc>
          <w:tcPr>
            <w:tcW w:w="1688" w:type="dxa"/>
            <w:tcBorders>
              <w:top w:val="nil"/>
              <w:left w:val="nil"/>
              <w:bottom w:val="nil"/>
              <w:right w:val="single" w:sz="4" w:space="0" w:color="7F7F7F"/>
            </w:tcBorders>
            <w:hideMark/>
          </w:tcPr>
          <w:p w14:paraId="5AAFF2FB"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4</w:t>
            </w:r>
          </w:p>
        </w:tc>
      </w:tr>
      <w:tr w:rsidR="006C10FD" w:rsidRPr="006C10FD" w14:paraId="7FEFEF16" w14:textId="77777777" w:rsidTr="006C10FD">
        <w:trPr>
          <w:trHeight w:hRule="exact" w:val="621"/>
        </w:trPr>
        <w:tc>
          <w:tcPr>
            <w:tcW w:w="0" w:type="auto"/>
            <w:vMerge/>
            <w:tcBorders>
              <w:top w:val="single" w:sz="4" w:space="0" w:color="7F7F7F"/>
              <w:left w:val="single" w:sz="4" w:space="0" w:color="7F7F7F"/>
              <w:bottom w:val="single" w:sz="4" w:space="0" w:color="7F7F7F"/>
              <w:right w:val="nil"/>
            </w:tcBorders>
            <w:vAlign w:val="center"/>
            <w:hideMark/>
          </w:tcPr>
          <w:p w14:paraId="2346248F"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54F546CF" w14:textId="77777777" w:rsidR="006C10FD" w:rsidRPr="006C10FD" w:rsidRDefault="006C10FD" w:rsidP="006C10FD">
            <w:pPr>
              <w:rPr>
                <w:rFonts w:ascii="Arial" w:hAnsi="Arial"/>
                <w:sz w:val="17"/>
                <w:szCs w:val="17"/>
              </w:rPr>
            </w:pPr>
            <w:r w:rsidRPr="006C10FD">
              <w:rPr>
                <w:rFonts w:ascii="Arial" w:hAnsi="Arial"/>
                <w:sz w:val="17"/>
                <w:szCs w:val="17"/>
              </w:rPr>
              <w:t>Organizimi i qelizes bakteriale </w:t>
            </w:r>
          </w:p>
        </w:tc>
        <w:tc>
          <w:tcPr>
            <w:tcW w:w="1688" w:type="dxa"/>
            <w:tcBorders>
              <w:top w:val="nil"/>
              <w:left w:val="nil"/>
              <w:bottom w:val="nil"/>
              <w:right w:val="single" w:sz="4" w:space="0" w:color="7F7F7F"/>
            </w:tcBorders>
            <w:hideMark/>
          </w:tcPr>
          <w:p w14:paraId="60AA4A44"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5</w:t>
            </w:r>
          </w:p>
        </w:tc>
      </w:tr>
      <w:tr w:rsidR="006C10FD" w:rsidRPr="006C10FD" w14:paraId="5B9CF3B9" w14:textId="77777777" w:rsidTr="006C10FD">
        <w:trPr>
          <w:trHeight w:hRule="exact" w:val="639"/>
        </w:trPr>
        <w:tc>
          <w:tcPr>
            <w:tcW w:w="0" w:type="auto"/>
            <w:vMerge/>
            <w:tcBorders>
              <w:top w:val="single" w:sz="4" w:space="0" w:color="7F7F7F"/>
              <w:left w:val="single" w:sz="4" w:space="0" w:color="7F7F7F"/>
              <w:bottom w:val="single" w:sz="4" w:space="0" w:color="7F7F7F"/>
              <w:right w:val="nil"/>
            </w:tcBorders>
            <w:vAlign w:val="center"/>
            <w:hideMark/>
          </w:tcPr>
          <w:p w14:paraId="32B41DC6"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42E6F54B" w14:textId="77777777" w:rsidR="006C10FD" w:rsidRPr="006C10FD" w:rsidRDefault="006C10FD" w:rsidP="006C10FD">
            <w:pPr>
              <w:rPr>
                <w:rFonts w:ascii="Arial" w:hAnsi="Arial"/>
                <w:sz w:val="17"/>
                <w:szCs w:val="17"/>
              </w:rPr>
            </w:pPr>
            <w:r w:rsidRPr="006C10FD">
              <w:rPr>
                <w:rFonts w:ascii="Arial" w:hAnsi="Arial"/>
                <w:sz w:val="17"/>
                <w:szCs w:val="17"/>
              </w:rPr>
              <w:t>Ndërtimi viruseve, parazitëve dhe prioneve, struktura dhe funksioni i tyre </w:t>
            </w:r>
          </w:p>
        </w:tc>
        <w:tc>
          <w:tcPr>
            <w:tcW w:w="1688" w:type="dxa"/>
            <w:tcBorders>
              <w:top w:val="nil"/>
              <w:left w:val="nil"/>
              <w:bottom w:val="nil"/>
              <w:right w:val="single" w:sz="4" w:space="0" w:color="7F7F7F"/>
            </w:tcBorders>
            <w:hideMark/>
          </w:tcPr>
          <w:p w14:paraId="315D1936"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6</w:t>
            </w:r>
          </w:p>
        </w:tc>
      </w:tr>
      <w:tr w:rsidR="006C10FD" w:rsidRPr="006C10FD" w14:paraId="212D54F8" w14:textId="77777777" w:rsidTr="006C10FD">
        <w:trPr>
          <w:trHeight w:hRule="exact" w:val="486"/>
        </w:trPr>
        <w:tc>
          <w:tcPr>
            <w:tcW w:w="0" w:type="auto"/>
            <w:vMerge/>
            <w:tcBorders>
              <w:top w:val="single" w:sz="4" w:space="0" w:color="7F7F7F"/>
              <w:left w:val="single" w:sz="4" w:space="0" w:color="7F7F7F"/>
              <w:bottom w:val="single" w:sz="4" w:space="0" w:color="7F7F7F"/>
              <w:right w:val="nil"/>
            </w:tcBorders>
            <w:vAlign w:val="center"/>
            <w:hideMark/>
          </w:tcPr>
          <w:p w14:paraId="2F3EE882"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1B6A9713" w14:textId="77777777" w:rsidR="006C10FD" w:rsidRPr="006C10FD" w:rsidRDefault="006C10FD" w:rsidP="006C10FD">
            <w:pPr>
              <w:rPr>
                <w:rFonts w:ascii="Arial" w:hAnsi="Arial"/>
                <w:sz w:val="17"/>
                <w:szCs w:val="17"/>
              </w:rPr>
            </w:pPr>
            <w:r w:rsidRPr="006C10FD">
              <w:rPr>
                <w:rFonts w:ascii="Arial" w:hAnsi="Arial"/>
                <w:sz w:val="17"/>
                <w:szCs w:val="17"/>
              </w:rPr>
              <w:t>Fiziologjia e bakterieve (kolokvium) </w:t>
            </w:r>
          </w:p>
        </w:tc>
        <w:tc>
          <w:tcPr>
            <w:tcW w:w="1688" w:type="dxa"/>
            <w:tcBorders>
              <w:top w:val="nil"/>
              <w:left w:val="nil"/>
              <w:bottom w:val="nil"/>
              <w:right w:val="single" w:sz="4" w:space="0" w:color="7F7F7F"/>
            </w:tcBorders>
            <w:hideMark/>
          </w:tcPr>
          <w:p w14:paraId="63327131"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7</w:t>
            </w:r>
          </w:p>
        </w:tc>
      </w:tr>
      <w:tr w:rsidR="006C10FD" w:rsidRPr="006C10FD" w14:paraId="2833228D" w14:textId="77777777" w:rsidTr="006C10FD">
        <w:trPr>
          <w:trHeight w:hRule="exact" w:val="522"/>
        </w:trPr>
        <w:tc>
          <w:tcPr>
            <w:tcW w:w="0" w:type="auto"/>
            <w:vMerge/>
            <w:tcBorders>
              <w:top w:val="single" w:sz="4" w:space="0" w:color="7F7F7F"/>
              <w:left w:val="single" w:sz="4" w:space="0" w:color="7F7F7F"/>
              <w:bottom w:val="single" w:sz="4" w:space="0" w:color="7F7F7F"/>
              <w:right w:val="nil"/>
            </w:tcBorders>
            <w:vAlign w:val="center"/>
            <w:hideMark/>
          </w:tcPr>
          <w:p w14:paraId="632184B6"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17ED130F" w14:textId="77777777" w:rsidR="006C10FD" w:rsidRPr="006C10FD" w:rsidRDefault="006C10FD" w:rsidP="006C10FD">
            <w:pPr>
              <w:rPr>
                <w:rFonts w:ascii="Arial" w:hAnsi="Arial"/>
                <w:sz w:val="17"/>
                <w:szCs w:val="17"/>
              </w:rPr>
            </w:pPr>
            <w:r w:rsidRPr="006C10FD">
              <w:rPr>
                <w:rFonts w:ascii="Arial" w:hAnsi="Arial"/>
                <w:sz w:val="17"/>
                <w:szCs w:val="17"/>
              </w:rPr>
              <w:t>Të ushqyerit dhe metabolizmi i mikroorganizmave </w:t>
            </w:r>
          </w:p>
        </w:tc>
        <w:tc>
          <w:tcPr>
            <w:tcW w:w="1688" w:type="dxa"/>
            <w:tcBorders>
              <w:top w:val="nil"/>
              <w:left w:val="nil"/>
              <w:bottom w:val="nil"/>
              <w:right w:val="single" w:sz="4" w:space="0" w:color="7F7F7F"/>
            </w:tcBorders>
            <w:hideMark/>
          </w:tcPr>
          <w:p w14:paraId="7D00F139"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8</w:t>
            </w:r>
          </w:p>
        </w:tc>
      </w:tr>
      <w:tr w:rsidR="006C10FD" w:rsidRPr="006C10FD" w14:paraId="7ACD5984" w14:textId="77777777" w:rsidTr="006C10FD">
        <w:trPr>
          <w:trHeight w:hRule="exact" w:val="441"/>
        </w:trPr>
        <w:tc>
          <w:tcPr>
            <w:tcW w:w="0" w:type="auto"/>
            <w:vMerge/>
            <w:tcBorders>
              <w:top w:val="single" w:sz="4" w:space="0" w:color="7F7F7F"/>
              <w:left w:val="single" w:sz="4" w:space="0" w:color="7F7F7F"/>
              <w:bottom w:val="single" w:sz="4" w:space="0" w:color="7F7F7F"/>
              <w:right w:val="nil"/>
            </w:tcBorders>
            <w:vAlign w:val="center"/>
            <w:hideMark/>
          </w:tcPr>
          <w:p w14:paraId="4CC14507"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2D81F429" w14:textId="77777777" w:rsidR="006C10FD" w:rsidRPr="006C10FD" w:rsidRDefault="006C10FD" w:rsidP="006C10FD">
            <w:pPr>
              <w:rPr>
                <w:rFonts w:ascii="Arial" w:hAnsi="Arial"/>
                <w:sz w:val="17"/>
                <w:szCs w:val="17"/>
              </w:rPr>
            </w:pPr>
            <w:r w:rsidRPr="006C10FD">
              <w:rPr>
                <w:rFonts w:ascii="Arial" w:hAnsi="Arial"/>
                <w:sz w:val="17"/>
                <w:szCs w:val="17"/>
              </w:rPr>
              <w:t>Rritja dhe shumimi i mikroorganizmave </w:t>
            </w:r>
          </w:p>
        </w:tc>
        <w:tc>
          <w:tcPr>
            <w:tcW w:w="1688" w:type="dxa"/>
            <w:tcBorders>
              <w:top w:val="nil"/>
              <w:left w:val="nil"/>
              <w:bottom w:val="nil"/>
              <w:right w:val="single" w:sz="4" w:space="0" w:color="7F7F7F"/>
            </w:tcBorders>
            <w:hideMark/>
          </w:tcPr>
          <w:p w14:paraId="6D80A1D5"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9</w:t>
            </w:r>
          </w:p>
        </w:tc>
      </w:tr>
      <w:tr w:rsidR="006C10FD" w:rsidRPr="006C10FD" w14:paraId="1CD09479" w14:textId="77777777" w:rsidTr="006C10FD">
        <w:trPr>
          <w:trHeight w:hRule="exact" w:val="441"/>
        </w:trPr>
        <w:tc>
          <w:tcPr>
            <w:tcW w:w="0" w:type="auto"/>
            <w:vMerge/>
            <w:tcBorders>
              <w:top w:val="single" w:sz="4" w:space="0" w:color="7F7F7F"/>
              <w:left w:val="single" w:sz="4" w:space="0" w:color="7F7F7F"/>
              <w:bottom w:val="single" w:sz="4" w:space="0" w:color="7F7F7F"/>
              <w:right w:val="nil"/>
            </w:tcBorders>
            <w:vAlign w:val="center"/>
            <w:hideMark/>
          </w:tcPr>
          <w:p w14:paraId="32F027F2"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423946A8" w14:textId="77777777" w:rsidR="006C10FD" w:rsidRPr="006C10FD" w:rsidRDefault="006C10FD" w:rsidP="006C10FD">
            <w:pPr>
              <w:rPr>
                <w:rFonts w:ascii="Arial" w:hAnsi="Arial"/>
                <w:sz w:val="17"/>
                <w:szCs w:val="17"/>
              </w:rPr>
            </w:pPr>
            <w:r w:rsidRPr="006C10FD">
              <w:rPr>
                <w:rFonts w:ascii="Arial" w:hAnsi="Arial"/>
                <w:sz w:val="17"/>
                <w:szCs w:val="17"/>
              </w:rPr>
              <w:t>Gjenetika molekulare dhe variacionet në baktere </w:t>
            </w:r>
          </w:p>
        </w:tc>
        <w:tc>
          <w:tcPr>
            <w:tcW w:w="1688" w:type="dxa"/>
            <w:tcBorders>
              <w:top w:val="nil"/>
              <w:left w:val="nil"/>
              <w:bottom w:val="nil"/>
              <w:right w:val="single" w:sz="4" w:space="0" w:color="7F7F7F"/>
            </w:tcBorders>
            <w:hideMark/>
          </w:tcPr>
          <w:p w14:paraId="2A586968"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10</w:t>
            </w:r>
          </w:p>
        </w:tc>
      </w:tr>
      <w:tr w:rsidR="006C10FD" w:rsidRPr="006C10FD" w14:paraId="5087EEC5" w14:textId="77777777" w:rsidTr="006C10FD">
        <w:trPr>
          <w:trHeight w:hRule="exact" w:val="549"/>
        </w:trPr>
        <w:tc>
          <w:tcPr>
            <w:tcW w:w="0" w:type="auto"/>
            <w:vMerge/>
            <w:tcBorders>
              <w:top w:val="single" w:sz="4" w:space="0" w:color="7F7F7F"/>
              <w:left w:val="single" w:sz="4" w:space="0" w:color="7F7F7F"/>
              <w:bottom w:val="single" w:sz="4" w:space="0" w:color="7F7F7F"/>
              <w:right w:val="nil"/>
            </w:tcBorders>
            <w:vAlign w:val="center"/>
            <w:hideMark/>
          </w:tcPr>
          <w:p w14:paraId="08DCA9B2"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1466CCEF" w14:textId="77777777" w:rsidR="006C10FD" w:rsidRPr="006C10FD" w:rsidRDefault="006C10FD" w:rsidP="006C10FD">
            <w:pPr>
              <w:rPr>
                <w:rFonts w:ascii="Arial" w:hAnsi="Arial"/>
                <w:sz w:val="17"/>
                <w:szCs w:val="17"/>
              </w:rPr>
            </w:pPr>
            <w:r w:rsidRPr="006C10FD">
              <w:rPr>
                <w:rFonts w:ascii="Arial" w:hAnsi="Arial"/>
                <w:sz w:val="17"/>
                <w:szCs w:val="17"/>
              </w:rPr>
              <w:t>Bakterit dhe visuset -zhvillimi dhe stadet </w:t>
            </w:r>
          </w:p>
        </w:tc>
        <w:tc>
          <w:tcPr>
            <w:tcW w:w="1688" w:type="dxa"/>
            <w:tcBorders>
              <w:top w:val="nil"/>
              <w:left w:val="nil"/>
              <w:bottom w:val="nil"/>
              <w:right w:val="single" w:sz="4" w:space="0" w:color="7F7F7F"/>
            </w:tcBorders>
            <w:hideMark/>
          </w:tcPr>
          <w:p w14:paraId="46D0BA4D" w14:textId="77777777" w:rsidR="006C10FD" w:rsidRPr="006C10FD" w:rsidRDefault="006C10FD" w:rsidP="006C10FD">
            <w:pPr>
              <w:jc w:val="center"/>
              <w:rPr>
                <w:rFonts w:ascii="Book Antiqua" w:hAnsi="Book Antiqua"/>
                <w:sz w:val="20"/>
                <w:szCs w:val="20"/>
              </w:rPr>
            </w:pPr>
            <w:r w:rsidRPr="006C10FD">
              <w:rPr>
                <w:rFonts w:ascii="Book Antiqua" w:hAnsi="Book Antiqua"/>
                <w:sz w:val="20"/>
                <w:szCs w:val="20"/>
              </w:rPr>
              <w:t>11</w:t>
            </w:r>
          </w:p>
        </w:tc>
      </w:tr>
      <w:tr w:rsidR="006C10FD" w:rsidRPr="006C10FD" w14:paraId="462B98D3" w14:textId="77777777" w:rsidTr="006C10FD">
        <w:trPr>
          <w:trHeight w:hRule="exact" w:val="531"/>
        </w:trPr>
        <w:tc>
          <w:tcPr>
            <w:tcW w:w="0" w:type="auto"/>
            <w:vMerge/>
            <w:tcBorders>
              <w:top w:val="single" w:sz="4" w:space="0" w:color="7F7F7F"/>
              <w:left w:val="single" w:sz="4" w:space="0" w:color="7F7F7F"/>
              <w:bottom w:val="single" w:sz="4" w:space="0" w:color="7F7F7F"/>
              <w:right w:val="nil"/>
            </w:tcBorders>
            <w:vAlign w:val="center"/>
            <w:hideMark/>
          </w:tcPr>
          <w:p w14:paraId="09DFCA65"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69643B76" w14:textId="77777777" w:rsidR="006C10FD" w:rsidRPr="006C10FD" w:rsidRDefault="006C10FD" w:rsidP="006C10FD">
            <w:pPr>
              <w:rPr>
                <w:rFonts w:ascii="Arial" w:hAnsi="Arial"/>
                <w:sz w:val="17"/>
                <w:szCs w:val="17"/>
              </w:rPr>
            </w:pPr>
            <w:r w:rsidRPr="006C10FD">
              <w:rPr>
                <w:rFonts w:ascii="Arial" w:hAnsi="Arial"/>
                <w:sz w:val="17"/>
                <w:szCs w:val="17"/>
              </w:rPr>
              <w:t>Ndikimi i agjentëve fizik, kimik dhe biologjik në kontrollin e aktivitetit të mikroorganizmave </w:t>
            </w:r>
          </w:p>
        </w:tc>
        <w:tc>
          <w:tcPr>
            <w:tcW w:w="1688" w:type="dxa"/>
            <w:tcBorders>
              <w:top w:val="nil"/>
              <w:left w:val="nil"/>
              <w:bottom w:val="nil"/>
              <w:right w:val="single" w:sz="4" w:space="0" w:color="7F7F7F"/>
            </w:tcBorders>
            <w:hideMark/>
          </w:tcPr>
          <w:p w14:paraId="454A159A"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12</w:t>
            </w:r>
          </w:p>
        </w:tc>
      </w:tr>
      <w:tr w:rsidR="006C10FD" w:rsidRPr="006C10FD" w14:paraId="7E277B3D" w14:textId="77777777" w:rsidTr="006C10FD">
        <w:trPr>
          <w:trHeight w:hRule="exact" w:val="282"/>
        </w:trPr>
        <w:tc>
          <w:tcPr>
            <w:tcW w:w="0" w:type="auto"/>
            <w:vMerge/>
            <w:tcBorders>
              <w:top w:val="single" w:sz="4" w:space="0" w:color="7F7F7F"/>
              <w:left w:val="single" w:sz="4" w:space="0" w:color="7F7F7F"/>
              <w:bottom w:val="single" w:sz="4" w:space="0" w:color="7F7F7F"/>
              <w:right w:val="nil"/>
            </w:tcBorders>
            <w:vAlign w:val="center"/>
            <w:hideMark/>
          </w:tcPr>
          <w:p w14:paraId="1192B55D"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44447B0A" w14:textId="77777777" w:rsidR="006C10FD" w:rsidRPr="006C10FD" w:rsidRDefault="006C10FD" w:rsidP="006C10FD">
            <w:pPr>
              <w:rPr>
                <w:rFonts w:ascii="Arial" w:hAnsi="Arial"/>
                <w:sz w:val="17"/>
                <w:szCs w:val="17"/>
              </w:rPr>
            </w:pPr>
            <w:r w:rsidRPr="006C10FD">
              <w:rPr>
                <w:rFonts w:ascii="Arial" w:hAnsi="Arial"/>
                <w:sz w:val="17"/>
                <w:szCs w:val="17"/>
              </w:rPr>
              <w:t xml:space="preserve">Kontrollin e aktivitetit të mikroorganizmave                                                                                                                    </w:t>
            </w:r>
          </w:p>
        </w:tc>
        <w:tc>
          <w:tcPr>
            <w:tcW w:w="1688" w:type="dxa"/>
            <w:tcBorders>
              <w:top w:val="nil"/>
              <w:left w:val="nil"/>
              <w:bottom w:val="nil"/>
              <w:right w:val="single" w:sz="4" w:space="0" w:color="7F7F7F"/>
            </w:tcBorders>
            <w:hideMark/>
          </w:tcPr>
          <w:p w14:paraId="123108B3"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13</w:t>
            </w:r>
          </w:p>
        </w:tc>
      </w:tr>
      <w:tr w:rsidR="006C10FD" w:rsidRPr="006C10FD" w14:paraId="0B6A71BF" w14:textId="77777777" w:rsidTr="006C10FD">
        <w:trPr>
          <w:trHeight w:hRule="exact" w:val="282"/>
        </w:trPr>
        <w:tc>
          <w:tcPr>
            <w:tcW w:w="0" w:type="auto"/>
            <w:vMerge/>
            <w:tcBorders>
              <w:top w:val="single" w:sz="4" w:space="0" w:color="7F7F7F"/>
              <w:left w:val="single" w:sz="4" w:space="0" w:color="7F7F7F"/>
              <w:bottom w:val="single" w:sz="4" w:space="0" w:color="7F7F7F"/>
              <w:right w:val="nil"/>
            </w:tcBorders>
            <w:vAlign w:val="center"/>
            <w:hideMark/>
          </w:tcPr>
          <w:p w14:paraId="4BAFC68D" w14:textId="77777777" w:rsidR="006C10FD" w:rsidRPr="006C10FD" w:rsidRDefault="006C10FD" w:rsidP="006C10FD">
            <w:pPr>
              <w:rPr>
                <w:rFonts w:ascii="Arial" w:hAnsi="Arial"/>
                <w:b/>
                <w:sz w:val="17"/>
                <w:szCs w:val="17"/>
              </w:rPr>
            </w:pPr>
          </w:p>
        </w:tc>
        <w:tc>
          <w:tcPr>
            <w:tcW w:w="5835" w:type="dxa"/>
            <w:gridSpan w:val="3"/>
            <w:tcBorders>
              <w:top w:val="nil"/>
              <w:left w:val="nil"/>
              <w:bottom w:val="nil"/>
              <w:right w:val="nil"/>
            </w:tcBorders>
            <w:hideMark/>
          </w:tcPr>
          <w:p w14:paraId="3160DE93" w14:textId="77777777" w:rsidR="006C10FD" w:rsidRPr="006C10FD" w:rsidRDefault="006C10FD" w:rsidP="006C10FD">
            <w:pPr>
              <w:rPr>
                <w:rFonts w:ascii="Arial" w:hAnsi="Arial"/>
                <w:sz w:val="17"/>
                <w:szCs w:val="17"/>
              </w:rPr>
            </w:pPr>
            <w:r w:rsidRPr="006C10FD">
              <w:rPr>
                <w:rFonts w:ascii="Arial" w:hAnsi="Arial"/>
                <w:sz w:val="17"/>
                <w:szCs w:val="17"/>
              </w:rPr>
              <w:t xml:space="preserve">Gjenetika molekulare </w:t>
            </w:r>
          </w:p>
        </w:tc>
        <w:tc>
          <w:tcPr>
            <w:tcW w:w="1688" w:type="dxa"/>
            <w:tcBorders>
              <w:top w:val="nil"/>
              <w:left w:val="nil"/>
              <w:bottom w:val="nil"/>
              <w:right w:val="single" w:sz="4" w:space="0" w:color="7F7F7F"/>
            </w:tcBorders>
            <w:hideMark/>
          </w:tcPr>
          <w:p w14:paraId="6C476E96"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14</w:t>
            </w:r>
          </w:p>
        </w:tc>
      </w:tr>
      <w:tr w:rsidR="006C10FD" w:rsidRPr="006C10FD" w14:paraId="44EA0576" w14:textId="77777777" w:rsidTr="006C10FD">
        <w:trPr>
          <w:trHeight w:hRule="exact" w:val="261"/>
        </w:trPr>
        <w:tc>
          <w:tcPr>
            <w:tcW w:w="0" w:type="auto"/>
            <w:vMerge/>
            <w:tcBorders>
              <w:top w:val="single" w:sz="4" w:space="0" w:color="7F7F7F"/>
              <w:left w:val="single" w:sz="4" w:space="0" w:color="7F7F7F"/>
              <w:bottom w:val="single" w:sz="4" w:space="0" w:color="7F7F7F"/>
              <w:right w:val="nil"/>
            </w:tcBorders>
            <w:vAlign w:val="center"/>
            <w:hideMark/>
          </w:tcPr>
          <w:p w14:paraId="0D9A6C9B" w14:textId="77777777" w:rsidR="006C10FD" w:rsidRPr="006C10FD" w:rsidRDefault="006C10FD" w:rsidP="006C10FD">
            <w:pPr>
              <w:rPr>
                <w:rFonts w:ascii="Arial" w:hAnsi="Arial"/>
                <w:b/>
                <w:sz w:val="17"/>
                <w:szCs w:val="17"/>
              </w:rPr>
            </w:pPr>
          </w:p>
        </w:tc>
        <w:tc>
          <w:tcPr>
            <w:tcW w:w="5835" w:type="dxa"/>
            <w:gridSpan w:val="3"/>
            <w:tcBorders>
              <w:top w:val="nil"/>
              <w:left w:val="nil"/>
              <w:bottom w:val="single" w:sz="4" w:space="0" w:color="7F7F7F"/>
              <w:right w:val="nil"/>
            </w:tcBorders>
            <w:hideMark/>
          </w:tcPr>
          <w:p w14:paraId="78451CF8" w14:textId="77777777" w:rsidR="006C10FD" w:rsidRPr="006C10FD" w:rsidRDefault="006C10FD" w:rsidP="006C10FD">
            <w:pPr>
              <w:rPr>
                <w:rFonts w:ascii="Arial" w:hAnsi="Arial"/>
                <w:sz w:val="17"/>
                <w:szCs w:val="17"/>
              </w:rPr>
            </w:pPr>
            <w:r w:rsidRPr="006C10FD">
              <w:rPr>
                <w:rFonts w:ascii="Arial" w:hAnsi="Arial"/>
                <w:sz w:val="17"/>
                <w:szCs w:val="17"/>
              </w:rPr>
              <w:t>Provimi përfundimtar</w:t>
            </w:r>
          </w:p>
        </w:tc>
        <w:tc>
          <w:tcPr>
            <w:tcW w:w="1688" w:type="dxa"/>
            <w:tcBorders>
              <w:top w:val="nil"/>
              <w:left w:val="nil"/>
              <w:bottom w:val="single" w:sz="4" w:space="0" w:color="7F7F7F"/>
              <w:right w:val="single" w:sz="4" w:space="0" w:color="7F7F7F"/>
            </w:tcBorders>
            <w:hideMark/>
          </w:tcPr>
          <w:p w14:paraId="0E754BCF" w14:textId="77777777" w:rsidR="006C10FD" w:rsidRPr="006C10FD" w:rsidRDefault="006C10FD" w:rsidP="006C10FD">
            <w:pPr>
              <w:jc w:val="center"/>
              <w:rPr>
                <w:rFonts w:ascii="Arial" w:hAnsi="Arial"/>
                <w:color w:val="404040"/>
                <w:sz w:val="20"/>
                <w:szCs w:val="20"/>
              </w:rPr>
            </w:pPr>
            <w:r w:rsidRPr="006C10FD">
              <w:rPr>
                <w:rFonts w:ascii="Arial" w:hAnsi="Arial"/>
                <w:color w:val="404040"/>
                <w:sz w:val="20"/>
                <w:szCs w:val="20"/>
              </w:rPr>
              <w:t>15</w:t>
            </w:r>
          </w:p>
        </w:tc>
      </w:tr>
      <w:tr w:rsidR="006C10FD" w:rsidRPr="006C10FD" w14:paraId="25C02955" w14:textId="77777777" w:rsidTr="006C10FD">
        <w:trPr>
          <w:trHeight w:val="1922"/>
        </w:trPr>
        <w:tc>
          <w:tcPr>
            <w:tcW w:w="1827" w:type="dxa"/>
            <w:tcBorders>
              <w:top w:val="single" w:sz="4" w:space="0" w:color="7F7F7F"/>
              <w:left w:val="single" w:sz="4" w:space="0" w:color="7F7F7F"/>
              <w:bottom w:val="single" w:sz="4" w:space="0" w:color="7F7F7F"/>
              <w:right w:val="nil"/>
            </w:tcBorders>
            <w:shd w:val="clear" w:color="auto" w:fill="D9E2F3"/>
            <w:vAlign w:val="center"/>
            <w:hideMark/>
          </w:tcPr>
          <w:p w14:paraId="60E061B9" w14:textId="77777777" w:rsidR="006C10FD" w:rsidRPr="006C10FD" w:rsidRDefault="006C10FD" w:rsidP="006C10FD">
            <w:pPr>
              <w:rPr>
                <w:rFonts w:ascii="Arial" w:hAnsi="Arial"/>
                <w:b/>
                <w:sz w:val="17"/>
                <w:szCs w:val="17"/>
              </w:rPr>
            </w:pPr>
            <w:r w:rsidRPr="006C10FD">
              <w:rPr>
                <w:rFonts w:ascii="Arial" w:hAnsi="Arial"/>
                <w:b/>
                <w:sz w:val="17"/>
                <w:szCs w:val="17"/>
              </w:rPr>
              <w:t>Literatura / Referencat</w:t>
            </w:r>
          </w:p>
        </w:tc>
        <w:tc>
          <w:tcPr>
            <w:tcW w:w="7523" w:type="dxa"/>
            <w:gridSpan w:val="4"/>
            <w:tcBorders>
              <w:top w:val="single" w:sz="4" w:space="0" w:color="7F7F7F"/>
              <w:left w:val="nil"/>
              <w:bottom w:val="single" w:sz="4" w:space="0" w:color="7F7F7F"/>
              <w:right w:val="single" w:sz="4" w:space="0" w:color="7F7F7F"/>
            </w:tcBorders>
          </w:tcPr>
          <w:p w14:paraId="1B11D897" w14:textId="77777777" w:rsidR="006C10FD" w:rsidRPr="006C10FD" w:rsidRDefault="006C10FD" w:rsidP="006C10FD">
            <w:pPr>
              <w:jc w:val="center"/>
              <w:rPr>
                <w:rFonts w:ascii="Arial" w:hAnsi="Arial"/>
                <w:color w:val="404040"/>
                <w:sz w:val="17"/>
                <w:szCs w:val="17"/>
              </w:rPr>
            </w:pPr>
          </w:p>
          <w:p w14:paraId="16AEDF4A" w14:textId="77777777" w:rsidR="006C10FD" w:rsidRPr="006C10FD" w:rsidRDefault="006C10FD" w:rsidP="006C10FD">
            <w:pPr>
              <w:spacing w:line="360" w:lineRule="auto"/>
              <w:rPr>
                <w:rFonts w:ascii="Arial" w:hAnsi="Arial"/>
                <w:color w:val="404040"/>
                <w:sz w:val="17"/>
                <w:szCs w:val="17"/>
              </w:rPr>
            </w:pPr>
            <w:r w:rsidRPr="006C10FD">
              <w:rPr>
                <w:rFonts w:ascii="Arial" w:hAnsi="Arial"/>
                <w:color w:val="404040"/>
                <w:sz w:val="17"/>
                <w:szCs w:val="17"/>
              </w:rPr>
              <w:t>Edward A. Birge. 2006. Bacterial and Bacteriophage Genetics. Springer; 5th edition.</w:t>
            </w:r>
          </w:p>
          <w:p w14:paraId="4DB8E9D5" w14:textId="77777777" w:rsidR="006C10FD" w:rsidRPr="006C10FD" w:rsidRDefault="006C10FD" w:rsidP="006C10FD">
            <w:pPr>
              <w:spacing w:line="360" w:lineRule="auto"/>
              <w:rPr>
                <w:rFonts w:ascii="Arial" w:hAnsi="Arial"/>
                <w:color w:val="404040"/>
                <w:sz w:val="17"/>
                <w:szCs w:val="17"/>
              </w:rPr>
            </w:pPr>
            <w:r w:rsidRPr="006C10FD">
              <w:rPr>
                <w:rFonts w:ascii="Arial" w:hAnsi="Arial"/>
                <w:color w:val="404040"/>
                <w:sz w:val="17"/>
                <w:szCs w:val="17"/>
              </w:rPr>
              <w:t>Pommerville, J.C. 2013. Alcamo’s Fundamentals of Microbiology. Jones and Bartlett.</w:t>
            </w:r>
          </w:p>
          <w:p w14:paraId="49EF62F3" w14:textId="77777777" w:rsidR="006C10FD" w:rsidRPr="006C10FD" w:rsidRDefault="006C10FD" w:rsidP="006C10FD">
            <w:pPr>
              <w:spacing w:line="360" w:lineRule="auto"/>
              <w:rPr>
                <w:rFonts w:ascii="Arial" w:hAnsi="Arial"/>
                <w:sz w:val="17"/>
                <w:szCs w:val="17"/>
              </w:rPr>
            </w:pPr>
            <w:r w:rsidRPr="006C10FD">
              <w:rPr>
                <w:rFonts w:ascii="Arial" w:hAnsi="Arial"/>
                <w:sz w:val="17"/>
                <w:szCs w:val="17"/>
              </w:rPr>
              <w:t>Grath, M. 2007. B</w:t>
            </w:r>
            <w:hyperlink r:id="rId5" w:history="1">
              <w:r w:rsidRPr="006C10FD">
                <w:rPr>
                  <w:rFonts w:ascii="Arial" w:hAnsi="Arial"/>
                  <w:color w:val="0000FF"/>
                  <w:sz w:val="17"/>
                  <w:szCs w:val="17"/>
                  <w:u w:val="single"/>
                </w:rPr>
                <w:t>acteriophage: genetics and molecular biology</w:t>
              </w:r>
            </w:hyperlink>
            <w:r w:rsidRPr="006C10FD">
              <w:rPr>
                <w:rFonts w:ascii="Arial" w:hAnsi="Arial"/>
                <w:sz w:val="17"/>
                <w:szCs w:val="17"/>
              </w:rPr>
              <w:t>. UK</w:t>
            </w:r>
          </w:p>
          <w:p w14:paraId="7FB3E48E" w14:textId="77777777" w:rsidR="006C10FD" w:rsidRPr="006C10FD" w:rsidRDefault="006C10FD" w:rsidP="006C10FD">
            <w:pPr>
              <w:spacing w:line="360" w:lineRule="auto"/>
              <w:rPr>
                <w:rFonts w:ascii="Arial" w:hAnsi="Arial"/>
                <w:sz w:val="17"/>
                <w:szCs w:val="17"/>
              </w:rPr>
            </w:pPr>
            <w:r w:rsidRPr="006C10FD">
              <w:rPr>
                <w:rFonts w:ascii="Arial" w:hAnsi="Arial"/>
                <w:sz w:val="17"/>
                <w:szCs w:val="17"/>
              </w:rPr>
              <w:t xml:space="preserve">Black, J.G. 2008. Microbiology principles and explorations. 7th edition. John Wiley and Sons Inc., New Jersey. </w:t>
            </w:r>
          </w:p>
          <w:p w14:paraId="33542B73" w14:textId="77777777" w:rsidR="006C10FD" w:rsidRPr="006C10FD" w:rsidRDefault="006C10FD" w:rsidP="006C10FD">
            <w:pPr>
              <w:spacing w:line="360" w:lineRule="auto"/>
              <w:rPr>
                <w:rFonts w:ascii="Arial" w:hAnsi="Arial"/>
                <w:sz w:val="17"/>
                <w:szCs w:val="17"/>
              </w:rPr>
            </w:pPr>
            <w:r w:rsidRPr="006C10FD">
              <w:rPr>
                <w:rFonts w:ascii="Arial" w:hAnsi="Arial"/>
                <w:sz w:val="17"/>
                <w:szCs w:val="17"/>
              </w:rPr>
              <w:t>Dubey, R.C. and Maheshwari, D.K. 1999. A Textbook of Microbiology, 1st edition, S. Chand &amp; Company Ltd.</w:t>
            </w:r>
          </w:p>
          <w:p w14:paraId="3F13AB07" w14:textId="77777777" w:rsidR="006C10FD" w:rsidRPr="006C10FD" w:rsidRDefault="006C10FD" w:rsidP="006C10FD">
            <w:pPr>
              <w:spacing w:line="360" w:lineRule="auto"/>
              <w:rPr>
                <w:rFonts w:ascii="Arial" w:hAnsi="Arial"/>
                <w:bCs/>
                <w:sz w:val="17"/>
                <w:szCs w:val="17"/>
              </w:rPr>
            </w:pPr>
            <w:r w:rsidRPr="006C10FD">
              <w:rPr>
                <w:rFonts w:ascii="Arial" w:hAnsi="Arial"/>
                <w:bCs/>
                <w:sz w:val="17"/>
                <w:szCs w:val="17"/>
              </w:rPr>
              <w:t xml:space="preserve">Naser Kamberi, Hyzer Rizani (2019): Biologjia qelizore molekulare me gjenetike Shtëpia botuese “Lena graphics desingn” Prishtine </w:t>
            </w:r>
          </w:p>
          <w:p w14:paraId="7094F39F" w14:textId="77777777" w:rsidR="006C10FD" w:rsidRPr="006C10FD" w:rsidRDefault="006C10FD" w:rsidP="006C10FD">
            <w:pPr>
              <w:spacing w:line="360" w:lineRule="auto"/>
              <w:rPr>
                <w:rFonts w:ascii="Arial" w:hAnsi="Arial"/>
                <w:bCs/>
                <w:sz w:val="17"/>
                <w:szCs w:val="17"/>
              </w:rPr>
            </w:pPr>
            <w:r w:rsidRPr="006C10FD">
              <w:rPr>
                <w:rFonts w:ascii="Arial" w:hAnsi="Arial"/>
                <w:bCs/>
                <w:sz w:val="17"/>
                <w:szCs w:val="17"/>
              </w:rPr>
              <w:t xml:space="preserve">Naser Kamberi, Hyzer Rizani (2020): Gjenetike humane me biologji qelizore dhe molekulare, Shtëpia botuese “Lena graphics desingn” UBT-Prishtine </w:t>
            </w:r>
          </w:p>
          <w:p w14:paraId="1D5310ED" w14:textId="77777777" w:rsidR="006C10FD" w:rsidRPr="006C10FD" w:rsidRDefault="006C10FD" w:rsidP="006C10FD">
            <w:pPr>
              <w:spacing w:line="360" w:lineRule="auto"/>
              <w:rPr>
                <w:rFonts w:ascii="Arial" w:hAnsi="Arial"/>
                <w:sz w:val="17"/>
                <w:szCs w:val="17"/>
              </w:rPr>
            </w:pPr>
            <w:r w:rsidRPr="006C10FD">
              <w:rPr>
                <w:rFonts w:ascii="Arial" w:hAnsi="Arial"/>
                <w:sz w:val="17"/>
                <w:szCs w:val="17"/>
              </w:rPr>
              <w:t>Madigan, M.T., Martinko, J.M., Dunlap, P.V. and Clark, D.P. 2009. Brock Biology of Microorganisms, - 12th edition, Pearson International edition, Pearson Benjamin Cummings.</w:t>
            </w:r>
          </w:p>
          <w:p w14:paraId="16BD18CF" w14:textId="77777777" w:rsidR="006C10FD" w:rsidRPr="006C10FD" w:rsidRDefault="006C10FD" w:rsidP="006C10FD">
            <w:pPr>
              <w:spacing w:line="360" w:lineRule="auto"/>
              <w:rPr>
                <w:rFonts w:ascii="Arial" w:hAnsi="Arial"/>
                <w:sz w:val="17"/>
                <w:szCs w:val="17"/>
              </w:rPr>
            </w:pPr>
            <w:r w:rsidRPr="006C10FD">
              <w:rPr>
                <w:rFonts w:ascii="Arial" w:hAnsi="Arial"/>
                <w:sz w:val="17"/>
                <w:szCs w:val="17"/>
              </w:rPr>
              <w:t>Pranvera  Ç., Vasil Tola, (2003) Mikrobiologjia e Pergjitheshme,</w:t>
            </w:r>
            <w:r w:rsidRPr="006C10FD">
              <w:rPr>
                <w:rFonts w:ascii="Arial" w:hAnsi="Arial"/>
                <w:bCs/>
                <w:sz w:val="17"/>
                <w:szCs w:val="17"/>
              </w:rPr>
              <w:t xml:space="preserve"> Tiranë.</w:t>
            </w:r>
          </w:p>
          <w:p w14:paraId="6F6D8654" w14:textId="77777777" w:rsidR="006C10FD" w:rsidRPr="006C10FD" w:rsidRDefault="006C10FD" w:rsidP="006C10FD">
            <w:pPr>
              <w:spacing w:line="360" w:lineRule="auto"/>
              <w:jc w:val="both"/>
              <w:rPr>
                <w:rFonts w:ascii="Arial" w:hAnsi="Arial"/>
                <w:sz w:val="17"/>
                <w:szCs w:val="17"/>
              </w:rPr>
            </w:pPr>
            <w:r w:rsidRPr="006C10FD">
              <w:rPr>
                <w:rFonts w:ascii="Arial" w:hAnsi="Arial"/>
                <w:sz w:val="17"/>
                <w:szCs w:val="17"/>
              </w:rPr>
              <w:t>G.R. CARTER, M.M CHENGAPPA, A.W.ROBERTS (1999). Essential of microbiology.</w:t>
            </w:r>
          </w:p>
          <w:p w14:paraId="57C72925" w14:textId="77777777" w:rsidR="006C10FD" w:rsidRPr="006C10FD" w:rsidRDefault="006C10FD" w:rsidP="006C10FD">
            <w:pPr>
              <w:spacing w:line="360" w:lineRule="auto"/>
              <w:jc w:val="both"/>
              <w:rPr>
                <w:rFonts w:ascii="Arial" w:hAnsi="Arial"/>
                <w:sz w:val="17"/>
                <w:szCs w:val="17"/>
              </w:rPr>
            </w:pPr>
            <w:r w:rsidRPr="006C10FD">
              <w:rPr>
                <w:rFonts w:ascii="Arial" w:hAnsi="Arial"/>
                <w:sz w:val="17"/>
                <w:szCs w:val="17"/>
              </w:rPr>
              <w:t>Talaro, K.P. 2009. Foundations in Microbiology, 7th International edition, McGraw Hill.</w:t>
            </w:r>
          </w:p>
          <w:p w14:paraId="0E824830" w14:textId="77777777" w:rsidR="006C10FD" w:rsidRPr="006C10FD" w:rsidRDefault="006C10FD" w:rsidP="006C10FD">
            <w:pPr>
              <w:spacing w:line="360" w:lineRule="auto"/>
              <w:jc w:val="both"/>
              <w:rPr>
                <w:rFonts w:ascii="Arial" w:hAnsi="Arial"/>
                <w:sz w:val="17"/>
                <w:szCs w:val="17"/>
              </w:rPr>
            </w:pPr>
            <w:r w:rsidRPr="006C10FD">
              <w:rPr>
                <w:rFonts w:ascii="Arial" w:hAnsi="Arial"/>
                <w:sz w:val="17"/>
                <w:szCs w:val="17"/>
              </w:rPr>
              <w:t>Toratora, G.J., Funke, B.R. and Case, C.L. 2007. Microbiology 9th ed. Pearson Education Pvt. Ltd., San Francisco.</w:t>
            </w:r>
          </w:p>
          <w:p w14:paraId="37180173" w14:textId="77777777" w:rsidR="006C10FD" w:rsidRPr="006C10FD" w:rsidRDefault="006C10FD" w:rsidP="006C10FD">
            <w:pPr>
              <w:spacing w:line="360" w:lineRule="auto"/>
              <w:jc w:val="both"/>
              <w:rPr>
                <w:rFonts w:ascii="Arial" w:hAnsi="Arial"/>
                <w:sz w:val="17"/>
                <w:szCs w:val="17"/>
              </w:rPr>
            </w:pPr>
            <w:r w:rsidRPr="006C10FD">
              <w:rPr>
                <w:rFonts w:ascii="Arial" w:hAnsi="Arial"/>
                <w:sz w:val="17"/>
                <w:szCs w:val="17"/>
              </w:rPr>
              <w:t>Schlegel, H.G. 1995. General Microbiology. Cambridge University Press, Cambridge,</w:t>
            </w:r>
          </w:p>
          <w:p w14:paraId="2EFC7278" w14:textId="77777777" w:rsidR="006C10FD" w:rsidRPr="006C10FD" w:rsidRDefault="006C10FD" w:rsidP="006C10FD">
            <w:pPr>
              <w:jc w:val="both"/>
              <w:rPr>
                <w:rFonts w:ascii="Arial" w:hAnsi="Arial"/>
                <w:color w:val="404040"/>
                <w:sz w:val="17"/>
                <w:szCs w:val="17"/>
              </w:rPr>
            </w:pPr>
            <w:r w:rsidRPr="006C10FD">
              <w:rPr>
                <w:rFonts w:ascii="Arial" w:hAnsi="Arial"/>
                <w:sz w:val="20"/>
                <w:szCs w:val="20"/>
              </w:rPr>
              <w:t xml:space="preserve">     </w:t>
            </w:r>
          </w:p>
        </w:tc>
      </w:tr>
      <w:tr w:rsidR="006C10FD" w:rsidRPr="006C10FD" w14:paraId="7409C4F3" w14:textId="77777777" w:rsidTr="006C10FD">
        <w:trPr>
          <w:trHeight w:val="1295"/>
        </w:trPr>
        <w:tc>
          <w:tcPr>
            <w:tcW w:w="1827" w:type="dxa"/>
            <w:tcBorders>
              <w:top w:val="single" w:sz="4" w:space="0" w:color="7F7F7F"/>
              <w:left w:val="single" w:sz="4" w:space="0" w:color="7F7F7F"/>
              <w:bottom w:val="single" w:sz="4" w:space="0" w:color="7F7F7F"/>
              <w:right w:val="nil"/>
            </w:tcBorders>
            <w:shd w:val="clear" w:color="auto" w:fill="D9E2F3"/>
            <w:vAlign w:val="center"/>
          </w:tcPr>
          <w:p w14:paraId="57FE5D25" w14:textId="77777777" w:rsidR="006C10FD" w:rsidRPr="006C10FD" w:rsidRDefault="006C10FD" w:rsidP="006C10FD">
            <w:pPr>
              <w:rPr>
                <w:rFonts w:ascii="Arial" w:hAnsi="Arial"/>
                <w:b/>
                <w:sz w:val="17"/>
                <w:szCs w:val="17"/>
              </w:rPr>
            </w:pPr>
          </w:p>
        </w:tc>
        <w:tc>
          <w:tcPr>
            <w:tcW w:w="7523" w:type="dxa"/>
            <w:gridSpan w:val="4"/>
            <w:tcBorders>
              <w:top w:val="single" w:sz="4" w:space="0" w:color="7F7F7F"/>
              <w:left w:val="nil"/>
              <w:bottom w:val="single" w:sz="4" w:space="0" w:color="7F7F7F"/>
              <w:right w:val="single" w:sz="4" w:space="0" w:color="7F7F7F"/>
            </w:tcBorders>
            <w:hideMark/>
          </w:tcPr>
          <w:p w14:paraId="54484848" w14:textId="77777777" w:rsidR="006C10FD" w:rsidRPr="006C10FD" w:rsidRDefault="006C10FD" w:rsidP="006C10FD">
            <w:pPr>
              <w:spacing w:before="100" w:beforeAutospacing="1" w:after="100" w:afterAutospacing="1"/>
              <w:rPr>
                <w:rFonts w:ascii="Times New Roman" w:eastAsia="Times New Roman" w:hAnsi="Times New Roman" w:cs="Times New Roman"/>
                <w:color w:val="000000"/>
                <w:sz w:val="24"/>
                <w:szCs w:val="24"/>
              </w:rPr>
            </w:pPr>
            <w:hyperlink r:id="rId6" w:history="1">
              <w:r w:rsidRPr="006C10FD">
                <w:rPr>
                  <w:rFonts w:ascii="Times New Roman" w:eastAsia="Times New Roman" w:hAnsi="Times New Roman" w:cs="Times New Roman"/>
                  <w:color w:val="000000"/>
                  <w:sz w:val="17"/>
                  <w:szCs w:val="17"/>
                  <w:u w:val="single"/>
                </w:rPr>
                <w:t>hyzer.rizani@ubt-uni.net</w:t>
              </w:r>
            </w:hyperlink>
            <w:r w:rsidRPr="006C10FD">
              <w:rPr>
                <w:rFonts w:ascii="Times New Roman" w:eastAsia="Times New Roman" w:hAnsi="Times New Roman" w:cs="Times New Roman"/>
                <w:color w:val="000000"/>
                <w:sz w:val="24"/>
                <w:szCs w:val="24"/>
              </w:rPr>
              <w:t xml:space="preserve">  </w:t>
            </w:r>
          </w:p>
        </w:tc>
      </w:tr>
    </w:tbl>
    <w:p w14:paraId="181CB630"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4514D"/>
    <w:multiLevelType w:val="hybridMultilevel"/>
    <w:tmpl w:val="7626F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7C37AC"/>
    <w:multiLevelType w:val="hybridMultilevel"/>
    <w:tmpl w:val="62582A30"/>
    <w:lvl w:ilvl="0" w:tplc="25F4499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457681">
    <w:abstractNumId w:val="0"/>
    <w:lvlOverride w:ilvl="0"/>
    <w:lvlOverride w:ilvl="1"/>
    <w:lvlOverride w:ilvl="2"/>
    <w:lvlOverride w:ilvl="3"/>
    <w:lvlOverride w:ilvl="4"/>
    <w:lvlOverride w:ilvl="5"/>
    <w:lvlOverride w:ilvl="6"/>
    <w:lvlOverride w:ilvl="7"/>
    <w:lvlOverride w:ilvl="8"/>
  </w:num>
  <w:num w:numId="2" w16cid:durableId="10927840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CD"/>
    <w:rsid w:val="002F71EA"/>
    <w:rsid w:val="006C10FD"/>
    <w:rsid w:val="008552C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6EA29-6703-4A4A-B184-CA3BF005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0FD"/>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5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yzer.rizani@ubt-uni.net" TargetMode="External"/><Relationship Id="rId5" Type="http://schemas.openxmlformats.org/officeDocument/2006/relationships/hyperlink" Target="https://www.cabdirect.org/cabdirect/search/?q=do%3a%22Bacteriophage%3a+genetics+and+molecular+biology%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2024-03-28T12:46:00Z</dcterms:created>
  <dcterms:modified xsi:type="dcterms:W3CDTF">2024-03-28T12:46:00Z</dcterms:modified>
</cp:coreProperties>
</file>