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8"/>
        <w:gridCol w:w="3160"/>
        <w:gridCol w:w="1258"/>
        <w:gridCol w:w="1333"/>
        <w:gridCol w:w="2073"/>
      </w:tblGrid>
      <w:tr w:rsidR="00CE3388" w:rsidRPr="00CE3388" w14:paraId="243E31F2" w14:textId="77777777" w:rsidTr="00CE3388">
        <w:trPr>
          <w:trHeight w:val="570"/>
        </w:trPr>
        <w:tc>
          <w:tcPr>
            <w:tcW w:w="1888" w:type="dxa"/>
            <w:vMerge w:val="restart"/>
            <w:tcBorders>
              <w:top w:val="single" w:sz="6" w:space="0" w:color="7F7F7F"/>
              <w:left w:val="single" w:sz="6" w:space="0" w:color="7F7F7F"/>
              <w:bottom w:val="single" w:sz="6" w:space="0" w:color="7F7F7F"/>
              <w:right w:val="single" w:sz="6" w:space="0" w:color="7F7F7F"/>
            </w:tcBorders>
            <w:shd w:val="clear" w:color="auto" w:fill="D9E2F3"/>
            <w:vAlign w:val="center"/>
            <w:hideMark/>
          </w:tcPr>
          <w:p w14:paraId="540A3990"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Lënda</w:t>
            </w:r>
            <w:r w:rsidRPr="00CE3388">
              <w:rPr>
                <w:rFonts w:ascii="Times New Roman" w:eastAsia="Times New Roman" w:hAnsi="Times New Roman" w:cs="Times New Roman"/>
                <w:color w:val="000000"/>
                <w:kern w:val="0"/>
                <w14:ligatures w14:val="none"/>
              </w:rPr>
              <w:t> </w:t>
            </w:r>
          </w:p>
          <w:p w14:paraId="274F22A1"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single" w:sz="6" w:space="0" w:color="7F7F7F"/>
              <w:bottom w:val="nil"/>
              <w:right w:val="single" w:sz="6" w:space="0" w:color="7F7F7F"/>
            </w:tcBorders>
            <w:vAlign w:val="center"/>
            <w:hideMark/>
          </w:tcPr>
          <w:p w14:paraId="21F041BF"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b/>
                <w:bCs/>
                <w:kern w:val="0"/>
                <w:sz w:val="20"/>
                <w:szCs w:val="20"/>
                <w:lang w:val="en-GB"/>
                <w14:ligatures w14:val="none"/>
              </w:rPr>
              <w:t>LËNDËT E PARA ME ORIGJINË SHTAZORE </w:t>
            </w:r>
            <w:r w:rsidRPr="00CE3388">
              <w:rPr>
                <w:rFonts w:ascii="Arial" w:eastAsia="Times New Roman" w:hAnsi="Arial" w:cs="Arial"/>
                <w:kern w:val="0"/>
                <w:sz w:val="20"/>
                <w:szCs w:val="20"/>
                <w14:ligatures w14:val="none"/>
              </w:rPr>
              <w:t> </w:t>
            </w:r>
          </w:p>
          <w:p w14:paraId="19170C43"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r>
      <w:tr w:rsidR="00CE3388" w:rsidRPr="00CE3388" w14:paraId="399C97DC" w14:textId="77777777" w:rsidTr="00CE3388">
        <w:trPr>
          <w:trHeight w:val="285"/>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010ECEF5"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3160" w:type="dxa"/>
            <w:tcBorders>
              <w:top w:val="nil"/>
              <w:left w:val="single" w:sz="6" w:space="0" w:color="7F7F7F"/>
              <w:bottom w:val="nil"/>
              <w:right w:val="nil"/>
            </w:tcBorders>
            <w:shd w:val="clear" w:color="auto" w:fill="F2F2F2"/>
            <w:vAlign w:val="center"/>
            <w:hideMark/>
          </w:tcPr>
          <w:p w14:paraId="30264FC4"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Lloji</w:t>
            </w:r>
            <w:r w:rsidRPr="00CE3388">
              <w:rPr>
                <w:rFonts w:ascii="Arial" w:eastAsia="Times New Roman" w:hAnsi="Arial" w:cs="Arial"/>
                <w:color w:val="000000"/>
                <w:kern w:val="0"/>
                <w:sz w:val="20"/>
                <w:szCs w:val="20"/>
                <w14:ligatures w14:val="none"/>
              </w:rPr>
              <w:t> </w:t>
            </w:r>
          </w:p>
          <w:p w14:paraId="48CEE5F9"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c>
          <w:tcPr>
            <w:tcW w:w="1258" w:type="dxa"/>
            <w:tcBorders>
              <w:top w:val="nil"/>
              <w:left w:val="nil"/>
              <w:bottom w:val="nil"/>
              <w:right w:val="nil"/>
            </w:tcBorders>
            <w:shd w:val="clear" w:color="auto" w:fill="F2F2F2"/>
            <w:vAlign w:val="center"/>
            <w:hideMark/>
          </w:tcPr>
          <w:p w14:paraId="445969A5"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Semestri</w:t>
            </w:r>
            <w:r w:rsidRPr="00CE3388">
              <w:rPr>
                <w:rFonts w:ascii="Arial" w:eastAsia="Times New Roman" w:hAnsi="Arial" w:cs="Arial"/>
                <w:color w:val="000000"/>
                <w:kern w:val="0"/>
                <w:sz w:val="20"/>
                <w:szCs w:val="20"/>
                <w14:ligatures w14:val="none"/>
              </w:rPr>
              <w:t> </w:t>
            </w:r>
          </w:p>
        </w:tc>
        <w:tc>
          <w:tcPr>
            <w:tcW w:w="1333" w:type="dxa"/>
            <w:tcBorders>
              <w:top w:val="nil"/>
              <w:left w:val="nil"/>
              <w:bottom w:val="nil"/>
              <w:right w:val="nil"/>
            </w:tcBorders>
            <w:shd w:val="clear" w:color="auto" w:fill="F2F2F2"/>
            <w:vAlign w:val="center"/>
            <w:hideMark/>
          </w:tcPr>
          <w:p w14:paraId="3536BB8E"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ECTS</w:t>
            </w:r>
            <w:r w:rsidRPr="00CE3388">
              <w:rPr>
                <w:rFonts w:ascii="Arial" w:eastAsia="Times New Roman" w:hAnsi="Arial" w:cs="Arial"/>
                <w:color w:val="000000"/>
                <w:kern w:val="0"/>
                <w:sz w:val="20"/>
                <w:szCs w:val="20"/>
                <w14:ligatures w14:val="none"/>
              </w:rPr>
              <w:t> </w:t>
            </w:r>
          </w:p>
        </w:tc>
        <w:tc>
          <w:tcPr>
            <w:tcW w:w="2073" w:type="dxa"/>
            <w:tcBorders>
              <w:top w:val="nil"/>
              <w:left w:val="nil"/>
              <w:bottom w:val="nil"/>
              <w:right w:val="single" w:sz="6" w:space="0" w:color="7F7F7F"/>
            </w:tcBorders>
            <w:shd w:val="clear" w:color="auto" w:fill="F2F2F2"/>
            <w:vAlign w:val="center"/>
            <w:hideMark/>
          </w:tcPr>
          <w:p w14:paraId="0FC5FD8C"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Kodi</w:t>
            </w:r>
            <w:r w:rsidRPr="00CE3388">
              <w:rPr>
                <w:rFonts w:ascii="Arial" w:eastAsia="Times New Roman" w:hAnsi="Arial" w:cs="Arial"/>
                <w:color w:val="000000"/>
                <w:kern w:val="0"/>
                <w:sz w:val="20"/>
                <w:szCs w:val="20"/>
                <w14:ligatures w14:val="none"/>
              </w:rPr>
              <w:t> </w:t>
            </w:r>
          </w:p>
        </w:tc>
      </w:tr>
      <w:tr w:rsidR="00CE3388" w:rsidRPr="00CE3388" w14:paraId="64ECBBCA" w14:textId="77777777" w:rsidTr="00CE3388">
        <w:trPr>
          <w:trHeight w:val="270"/>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477AAF02"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3160" w:type="dxa"/>
            <w:tcBorders>
              <w:top w:val="nil"/>
              <w:left w:val="single" w:sz="6" w:space="0" w:color="7F7F7F"/>
              <w:bottom w:val="single" w:sz="6" w:space="0" w:color="7F7F7F"/>
              <w:right w:val="nil"/>
            </w:tcBorders>
            <w:vAlign w:val="center"/>
            <w:hideMark/>
          </w:tcPr>
          <w:p w14:paraId="4898C2A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404040"/>
                <w:kern w:val="0"/>
                <w:sz w:val="17"/>
                <w:szCs w:val="17"/>
                <w:lang w:val="en-GB"/>
                <w14:ligatures w14:val="none"/>
              </w:rPr>
              <w:t>                                 O</w:t>
            </w:r>
            <w:r w:rsidRPr="00CE3388">
              <w:rPr>
                <w:rFonts w:ascii="Arial" w:eastAsia="Times New Roman" w:hAnsi="Arial" w:cs="Arial"/>
                <w:color w:val="404040"/>
                <w:kern w:val="0"/>
                <w:sz w:val="17"/>
                <w:szCs w:val="17"/>
                <w14:ligatures w14:val="none"/>
              </w:rPr>
              <w:t> </w:t>
            </w:r>
          </w:p>
          <w:p w14:paraId="276F91B3"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c>
          <w:tcPr>
            <w:tcW w:w="1258" w:type="dxa"/>
            <w:tcBorders>
              <w:top w:val="nil"/>
              <w:left w:val="nil"/>
              <w:bottom w:val="single" w:sz="6" w:space="0" w:color="7F7F7F"/>
              <w:right w:val="nil"/>
            </w:tcBorders>
            <w:vAlign w:val="center"/>
            <w:hideMark/>
          </w:tcPr>
          <w:p w14:paraId="7E35597D"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404040"/>
                <w:kern w:val="0"/>
                <w:sz w:val="17"/>
                <w:szCs w:val="17"/>
                <w:lang w:val="en-GB"/>
                <w14:ligatures w14:val="none"/>
              </w:rPr>
              <w:t>            2</w:t>
            </w:r>
            <w:r w:rsidRPr="00CE3388">
              <w:rPr>
                <w:rFonts w:ascii="Arial" w:eastAsia="Times New Roman" w:hAnsi="Arial" w:cs="Arial"/>
                <w:color w:val="404040"/>
                <w:kern w:val="0"/>
                <w:sz w:val="17"/>
                <w:szCs w:val="17"/>
                <w14:ligatures w14:val="none"/>
              </w:rPr>
              <w:t> </w:t>
            </w:r>
          </w:p>
        </w:tc>
        <w:tc>
          <w:tcPr>
            <w:tcW w:w="1333" w:type="dxa"/>
            <w:tcBorders>
              <w:top w:val="nil"/>
              <w:left w:val="nil"/>
              <w:bottom w:val="single" w:sz="6" w:space="0" w:color="7F7F7F"/>
              <w:right w:val="nil"/>
            </w:tcBorders>
            <w:vAlign w:val="center"/>
            <w:hideMark/>
          </w:tcPr>
          <w:p w14:paraId="5FB70BF7"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404040"/>
                <w:kern w:val="0"/>
                <w:sz w:val="17"/>
                <w:szCs w:val="17"/>
                <w:lang w:val="en-GB"/>
                <w14:ligatures w14:val="none"/>
              </w:rPr>
              <w:t>        4 (2+1)</w:t>
            </w:r>
            <w:r w:rsidRPr="00CE3388">
              <w:rPr>
                <w:rFonts w:ascii="Arial" w:eastAsia="Times New Roman" w:hAnsi="Arial" w:cs="Arial"/>
                <w:color w:val="404040"/>
                <w:kern w:val="0"/>
                <w:sz w:val="17"/>
                <w:szCs w:val="17"/>
                <w14:ligatures w14:val="none"/>
              </w:rPr>
              <w:t> </w:t>
            </w:r>
          </w:p>
        </w:tc>
        <w:tc>
          <w:tcPr>
            <w:tcW w:w="2073" w:type="dxa"/>
            <w:tcBorders>
              <w:top w:val="nil"/>
              <w:left w:val="nil"/>
              <w:bottom w:val="single" w:sz="6" w:space="0" w:color="7F7F7F"/>
              <w:right w:val="single" w:sz="6" w:space="0" w:color="7F7F7F"/>
            </w:tcBorders>
            <w:vAlign w:val="center"/>
            <w:hideMark/>
          </w:tcPr>
          <w:p w14:paraId="0C52F0C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404040"/>
                <w:kern w:val="0"/>
                <w:sz w:val="17"/>
                <w:szCs w:val="17"/>
                <w:lang w:val="en-GB"/>
                <w14:ligatures w14:val="none"/>
              </w:rPr>
              <w:t>      130ACH159</w:t>
            </w:r>
            <w:r w:rsidRPr="00CE3388">
              <w:rPr>
                <w:rFonts w:ascii="Arial" w:eastAsia="Times New Roman" w:hAnsi="Arial" w:cs="Arial"/>
                <w:color w:val="404040"/>
                <w:kern w:val="0"/>
                <w:sz w:val="17"/>
                <w:szCs w:val="17"/>
                <w14:ligatures w14:val="none"/>
              </w:rPr>
              <w:t> </w:t>
            </w:r>
          </w:p>
        </w:tc>
      </w:tr>
      <w:tr w:rsidR="00CE3388" w:rsidRPr="00CE3388" w14:paraId="7923F0FB" w14:textId="77777777" w:rsidTr="00CE3388">
        <w:trPr>
          <w:trHeight w:val="360"/>
        </w:trPr>
        <w:tc>
          <w:tcPr>
            <w:tcW w:w="1888" w:type="dxa"/>
            <w:tcBorders>
              <w:top w:val="single" w:sz="6" w:space="0" w:color="7F7F7F"/>
              <w:left w:val="single" w:sz="6" w:space="0" w:color="7F7F7F"/>
              <w:bottom w:val="nil"/>
              <w:right w:val="nil"/>
            </w:tcBorders>
            <w:shd w:val="clear" w:color="auto" w:fill="D9E2F3"/>
            <w:vAlign w:val="center"/>
            <w:hideMark/>
          </w:tcPr>
          <w:p w14:paraId="68ED33FC"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Ligjeruesi i lëndës</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nil"/>
              <w:bottom w:val="nil"/>
              <w:right w:val="single" w:sz="6" w:space="0" w:color="7F7F7F"/>
            </w:tcBorders>
            <w:vAlign w:val="center"/>
            <w:hideMark/>
          </w:tcPr>
          <w:p w14:paraId="6EF0313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 xml:space="preserve">Xhavit F. Bytyçi; </w:t>
            </w:r>
          </w:p>
          <w:p w14:paraId="0F9C4586"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r>
      <w:tr w:rsidR="00CE3388" w:rsidRPr="00CE3388" w14:paraId="27C61791" w14:textId="77777777" w:rsidTr="00CE3388">
        <w:trPr>
          <w:trHeight w:val="360"/>
        </w:trPr>
        <w:tc>
          <w:tcPr>
            <w:tcW w:w="1888" w:type="dxa"/>
            <w:tcBorders>
              <w:top w:val="nil"/>
              <w:left w:val="single" w:sz="6" w:space="0" w:color="7F7F7F"/>
              <w:bottom w:val="nil"/>
              <w:right w:val="nil"/>
            </w:tcBorders>
            <w:shd w:val="clear" w:color="auto" w:fill="D9E2F3"/>
            <w:vAlign w:val="center"/>
            <w:hideMark/>
          </w:tcPr>
          <w:p w14:paraId="72E0BC13"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Asistenti i lëndës</w:t>
            </w:r>
            <w:r w:rsidRPr="00CE3388">
              <w:rPr>
                <w:rFonts w:ascii="Times New Roman" w:eastAsia="Times New Roman" w:hAnsi="Times New Roman" w:cs="Times New Roman"/>
                <w:color w:val="000000"/>
                <w:kern w:val="0"/>
                <w14:ligatures w14:val="none"/>
              </w:rPr>
              <w:t> </w:t>
            </w:r>
          </w:p>
        </w:tc>
        <w:tc>
          <w:tcPr>
            <w:tcW w:w="7824" w:type="dxa"/>
            <w:gridSpan w:val="4"/>
            <w:tcBorders>
              <w:top w:val="nil"/>
              <w:left w:val="nil"/>
              <w:bottom w:val="nil"/>
              <w:right w:val="single" w:sz="6" w:space="0" w:color="7F7F7F"/>
            </w:tcBorders>
            <w:vAlign w:val="center"/>
            <w:hideMark/>
          </w:tcPr>
          <w:p w14:paraId="329C1E83"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b/>
                <w:bCs/>
                <w:color w:val="000000"/>
                <w:kern w:val="0"/>
                <w:sz w:val="20"/>
                <w:szCs w:val="20"/>
                <w:lang w:val="en-GB"/>
                <w14:ligatures w14:val="none"/>
              </w:rPr>
              <w:t xml:space="preserve">Xhavit F. Bytyçi; </w:t>
            </w:r>
          </w:p>
          <w:p w14:paraId="2A4B59F0"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r>
      <w:tr w:rsidR="00CE3388" w:rsidRPr="00CE3388" w14:paraId="19FDFA9B" w14:textId="77777777" w:rsidTr="00CE3388">
        <w:trPr>
          <w:trHeight w:val="285"/>
        </w:trPr>
        <w:tc>
          <w:tcPr>
            <w:tcW w:w="1888" w:type="dxa"/>
            <w:tcBorders>
              <w:top w:val="nil"/>
              <w:left w:val="single" w:sz="6" w:space="0" w:color="7F7F7F"/>
              <w:bottom w:val="single" w:sz="6" w:space="0" w:color="7F7F7F"/>
              <w:right w:val="nil"/>
            </w:tcBorders>
            <w:shd w:val="clear" w:color="auto" w:fill="D9E2F3"/>
            <w:vAlign w:val="center"/>
            <w:hideMark/>
          </w:tcPr>
          <w:p w14:paraId="7582E52C"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Tutori i lëndës</w:t>
            </w:r>
            <w:r w:rsidRPr="00CE3388">
              <w:rPr>
                <w:rFonts w:ascii="Times New Roman" w:eastAsia="Times New Roman" w:hAnsi="Times New Roman" w:cs="Times New Roman"/>
                <w:color w:val="000000"/>
                <w:kern w:val="0"/>
                <w14:ligatures w14:val="none"/>
              </w:rPr>
              <w:t> </w:t>
            </w:r>
          </w:p>
        </w:tc>
        <w:tc>
          <w:tcPr>
            <w:tcW w:w="7824" w:type="dxa"/>
            <w:gridSpan w:val="4"/>
            <w:tcBorders>
              <w:top w:val="nil"/>
              <w:left w:val="nil"/>
              <w:bottom w:val="single" w:sz="6" w:space="0" w:color="7F7F7F"/>
              <w:right w:val="single" w:sz="6" w:space="0" w:color="7F7F7F"/>
            </w:tcBorders>
            <w:vAlign w:val="center"/>
            <w:hideMark/>
          </w:tcPr>
          <w:p w14:paraId="399EBE79"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tc>
      </w:tr>
      <w:tr w:rsidR="00CE3388" w:rsidRPr="00CE3388" w14:paraId="6FF7FB60" w14:textId="77777777" w:rsidTr="00CE3388">
        <w:trPr>
          <w:trHeight w:val="300"/>
        </w:trPr>
        <w:tc>
          <w:tcPr>
            <w:tcW w:w="1888" w:type="dxa"/>
            <w:tcBorders>
              <w:top w:val="single" w:sz="6" w:space="0" w:color="7F7F7F"/>
              <w:left w:val="single" w:sz="6" w:space="0" w:color="7F7F7F"/>
              <w:bottom w:val="single" w:sz="6" w:space="0" w:color="7F7F7F"/>
              <w:right w:val="nil"/>
            </w:tcBorders>
            <w:shd w:val="clear" w:color="auto" w:fill="D9E2F3"/>
            <w:vAlign w:val="center"/>
            <w:hideMark/>
          </w:tcPr>
          <w:p w14:paraId="3F83CD3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Qëllimet dhe objektivat</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nil"/>
              <w:bottom w:val="single" w:sz="6" w:space="0" w:color="7F7F7F"/>
              <w:right w:val="single" w:sz="6" w:space="0" w:color="7F7F7F"/>
            </w:tcBorders>
            <w:hideMark/>
          </w:tcPr>
          <w:p w14:paraId="3E63DC8B"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1810911F"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xml:space="preserve">Lënda “Lëndët e para me origjinë shtazore” </w:t>
            </w:r>
            <w:r w:rsidRPr="00CE3388">
              <w:rPr>
                <w:rFonts w:ascii="Times New Roman" w:eastAsia="Times New Roman" w:hAnsi="Times New Roman" w:cs="Times New Roman"/>
                <w:kern w:val="0"/>
                <w:lang w:val="en-GB"/>
                <w14:ligatures w14:val="none"/>
              </w:rPr>
              <w:t xml:space="preserve">ofron konceptet kryesore </w:t>
            </w:r>
            <w:r w:rsidRPr="00CE3388">
              <w:rPr>
                <w:rFonts w:ascii="Times New Roman" w:eastAsia="Times New Roman" w:hAnsi="Times New Roman" w:cs="Times New Roman"/>
                <w:kern w:val="0"/>
                <w14:ligatures w14:val="none"/>
              </w:rPr>
              <w:t>në vendosjen e bazave teorike: njohen me degën e blegtorisë dhe faktorëve të cilët ndikojnë në prodhimin e lëndëve me prejardhje shtazore si  njohja me kategoritë dhe racat e gjedheve, deleve, dhive, derrave; ndikimin e faktorëve ushqimor dhe të mbarështimit si dhe procesin e seleksionimit të kafshëve shtëpiake për prodhimin e lëndëve të para me origjinë shtazore. </w:t>
            </w:r>
          </w:p>
          <w:p w14:paraId="4E9C16D2"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552457D8"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Gjithashtu  të njohë fiziologjinë e sintezës së qumështit , fazën e laktacionit si dhe faktorët </w:t>
            </w:r>
          </w:p>
          <w:p w14:paraId="6E4AE656"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të ndryshëm që cilët ndikojnë në kualitetin e qumështit me theks të veçantë në  higjienën e përfitimit te qumështit nga kafshët qumështore. </w:t>
            </w:r>
          </w:p>
          <w:p w14:paraId="4A736E86"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4963D921"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Të zotëroj njohuri mbi ndërtimin histologjik, kimik dhe fizik të mishit të gjitarëve, të shpendëve dhe të peshkut, faktorët të cilët ndikojnë në cilësinë e mishit si dhe mënyra e përfitimit higjienik të mishit si lëndë e parë me origjinë shtazore.   </w:t>
            </w:r>
          </w:p>
          <w:p w14:paraId="168DA7A6"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Të kuptoj rëndësinë e vezëve të shpendëve dhe mjaltit të bletëve përfshirë përbërjen kimike dhe fizike të tyre si dhe përfitimet shëndetësore të tyre. </w:t>
            </w:r>
          </w:p>
          <w:p w14:paraId="53654AEB"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tc>
      </w:tr>
      <w:tr w:rsidR="00CE3388" w:rsidRPr="00CE3388" w14:paraId="473E96D2" w14:textId="77777777" w:rsidTr="00CE3388">
        <w:trPr>
          <w:trHeight w:val="1785"/>
        </w:trPr>
        <w:tc>
          <w:tcPr>
            <w:tcW w:w="1888" w:type="dxa"/>
            <w:tcBorders>
              <w:top w:val="single" w:sz="6" w:space="0" w:color="7F7F7F"/>
              <w:left w:val="single" w:sz="6" w:space="0" w:color="7F7F7F"/>
              <w:bottom w:val="single" w:sz="6" w:space="0" w:color="7F7F7F"/>
              <w:right w:val="nil"/>
            </w:tcBorders>
            <w:shd w:val="clear" w:color="auto" w:fill="D9E2F3"/>
            <w:vAlign w:val="center"/>
            <w:hideMark/>
          </w:tcPr>
          <w:p w14:paraId="1773823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Rezultatet e pritshme</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nil"/>
              <w:bottom w:val="single" w:sz="6" w:space="0" w:color="7F7F7F"/>
              <w:right w:val="single" w:sz="6" w:space="0" w:color="7F7F7F"/>
            </w:tcBorders>
            <w:hideMark/>
          </w:tcPr>
          <w:p w14:paraId="4556766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210A31A1"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Pas përfundimit të këtij kursi (lënde) studenti do të jetë në gjendje që: </w:t>
            </w:r>
          </w:p>
          <w:p w14:paraId="1F1EB4E6"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780E9300" w14:textId="77777777" w:rsidR="00CE3388" w:rsidRPr="00CE3388" w:rsidRDefault="00CE3388" w:rsidP="00CE3388">
            <w:pPr>
              <w:numPr>
                <w:ilvl w:val="0"/>
                <w:numId w:val="1"/>
              </w:numPr>
              <w:spacing w:after="0" w:line="240" w:lineRule="auto"/>
              <w:ind w:left="360"/>
              <w:textAlignment w:val="baseline"/>
              <w:rPr>
                <w:rFonts w:ascii="Times New Roman" w:eastAsia="Times New Roman" w:hAnsi="Times New Roman" w:cs="Times New Roman"/>
                <w:kern w:val="0"/>
                <w14:ligatures w14:val="none"/>
              </w:rPr>
            </w:pPr>
            <w:r w:rsidRPr="00CE3388">
              <w:rPr>
                <w:rFonts w:ascii="Times New Roman" w:eastAsia="Times New Roman" w:hAnsi="Times New Roman" w:cs="Times New Roman"/>
                <w:kern w:val="0"/>
                <w14:ligatures w14:val="none"/>
              </w:rPr>
              <w:t>Ti njoh konceptet e përgjithshme të  rëndësisë së mbarështimit të kafshëve bujqësore si dhe lëndëve të para me origjinë shtazore si dhe rolin e faktorëve të cilët ndikojnë fuqishëm në kualitetin e lëndëve shtazore </w:t>
            </w:r>
          </w:p>
          <w:p w14:paraId="622A50B9" w14:textId="77777777" w:rsidR="00CE3388" w:rsidRPr="00CE3388" w:rsidRDefault="00CE3388" w:rsidP="00CE3388">
            <w:pPr>
              <w:spacing w:after="0" w:line="240" w:lineRule="auto"/>
              <w:ind w:left="720"/>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0C67AE70" w14:textId="77777777" w:rsidR="00CE3388" w:rsidRPr="00CE3388" w:rsidRDefault="00CE3388" w:rsidP="00CE3388">
            <w:pPr>
              <w:numPr>
                <w:ilvl w:val="0"/>
                <w:numId w:val="2"/>
              </w:numPr>
              <w:spacing w:after="0" w:line="240" w:lineRule="auto"/>
              <w:ind w:left="360"/>
              <w:textAlignment w:val="baseline"/>
              <w:rPr>
                <w:rFonts w:ascii="Times New Roman" w:eastAsia="Times New Roman" w:hAnsi="Times New Roman" w:cs="Times New Roman"/>
                <w:kern w:val="0"/>
                <w14:ligatures w14:val="none"/>
              </w:rPr>
            </w:pPr>
            <w:r w:rsidRPr="00CE3388">
              <w:rPr>
                <w:rFonts w:ascii="Times New Roman" w:eastAsia="Times New Roman" w:hAnsi="Times New Roman" w:cs="Times New Roman"/>
                <w:kern w:val="0"/>
                <w14:ligatures w14:val="none"/>
              </w:rPr>
              <w:t>Të kupton përbërjen kimike dhe fizike të qumështit dhe rëndësinë e faktorëve teknologjik të cilët ndikojnë në kualitetin e qumështit.  </w:t>
            </w:r>
          </w:p>
          <w:p w14:paraId="009BC161" w14:textId="77777777" w:rsidR="00CE3388" w:rsidRPr="00CE3388" w:rsidRDefault="00CE3388" w:rsidP="00CE3388">
            <w:pPr>
              <w:spacing w:after="0" w:line="240" w:lineRule="auto"/>
              <w:ind w:left="720"/>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72564CAC" w14:textId="77777777" w:rsidR="00CE3388" w:rsidRPr="00CE3388" w:rsidRDefault="00CE3388" w:rsidP="00CE3388">
            <w:pPr>
              <w:numPr>
                <w:ilvl w:val="0"/>
                <w:numId w:val="3"/>
              </w:numPr>
              <w:spacing w:after="0" w:line="240" w:lineRule="auto"/>
              <w:ind w:left="360"/>
              <w:textAlignment w:val="baseline"/>
              <w:rPr>
                <w:rFonts w:ascii="Times New Roman" w:eastAsia="Times New Roman" w:hAnsi="Times New Roman" w:cs="Times New Roman"/>
                <w:kern w:val="0"/>
                <w14:ligatures w14:val="none"/>
              </w:rPr>
            </w:pPr>
            <w:r w:rsidRPr="00CE3388">
              <w:rPr>
                <w:rFonts w:ascii="Times New Roman" w:eastAsia="Times New Roman" w:hAnsi="Times New Roman" w:cs="Times New Roman"/>
                <w:kern w:val="0"/>
                <w14:ligatures w14:val="none"/>
              </w:rPr>
              <w:t>Të kupton dhe krahason përbërjen kimike dhe fizike të mishit të gjitarëve, shpendëve dhe të peshkut , procedurat e përfitimit higjienik të tyre si faktorët të cilët ndikojnë në kualitetin e mishit.  </w:t>
            </w:r>
          </w:p>
          <w:p w14:paraId="73C869A7" w14:textId="77777777" w:rsidR="00CE3388" w:rsidRPr="00CE3388" w:rsidRDefault="00CE3388" w:rsidP="00CE3388">
            <w:pPr>
              <w:spacing w:after="0" w:line="240" w:lineRule="auto"/>
              <w:ind w:left="720"/>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6A8A2B1E" w14:textId="77777777" w:rsidR="00CE3388" w:rsidRPr="00CE3388" w:rsidRDefault="00CE3388" w:rsidP="00CE3388">
            <w:pPr>
              <w:numPr>
                <w:ilvl w:val="0"/>
                <w:numId w:val="4"/>
              </w:numPr>
              <w:spacing w:after="0" w:line="240" w:lineRule="auto"/>
              <w:ind w:left="360"/>
              <w:textAlignment w:val="baseline"/>
              <w:rPr>
                <w:rFonts w:ascii="Times New Roman" w:eastAsia="Times New Roman" w:hAnsi="Times New Roman" w:cs="Times New Roman"/>
                <w:kern w:val="0"/>
                <w14:ligatures w14:val="none"/>
              </w:rPr>
            </w:pPr>
            <w:r w:rsidRPr="00CE3388">
              <w:rPr>
                <w:rFonts w:ascii="Times New Roman" w:eastAsia="Times New Roman" w:hAnsi="Times New Roman" w:cs="Times New Roman"/>
                <w:kern w:val="0"/>
                <w14:ligatures w14:val="none"/>
              </w:rPr>
              <w:t>Të kupton rëndësinë e vezëve të shpendëve dhe mjaltit, përbërjen e tyre kimike dhe fizike dhe vlerat ushqyese të tyre .  </w:t>
            </w:r>
          </w:p>
          <w:p w14:paraId="51A51D0D" w14:textId="77777777" w:rsidR="00CE3388" w:rsidRPr="00CE3388" w:rsidRDefault="00CE3388" w:rsidP="00CE3388">
            <w:pPr>
              <w:spacing w:after="0" w:line="240" w:lineRule="auto"/>
              <w:ind w:left="720"/>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p w14:paraId="46585EED" w14:textId="77777777" w:rsidR="00CE3388" w:rsidRPr="00CE3388" w:rsidRDefault="00CE3388" w:rsidP="00CE3388">
            <w:pPr>
              <w:spacing w:after="0" w:line="240" w:lineRule="auto"/>
              <w:ind w:left="720"/>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tc>
      </w:tr>
      <w:tr w:rsidR="00CE3388" w:rsidRPr="00CE3388" w14:paraId="51948D82" w14:textId="77777777" w:rsidTr="00CE3388">
        <w:trPr>
          <w:trHeight w:val="1785"/>
        </w:trPr>
        <w:tc>
          <w:tcPr>
            <w:tcW w:w="1888" w:type="dxa"/>
            <w:tcBorders>
              <w:top w:val="single" w:sz="6" w:space="0" w:color="7F7F7F"/>
              <w:left w:val="single" w:sz="6" w:space="0" w:color="7F7F7F"/>
              <w:bottom w:val="single" w:sz="6" w:space="0" w:color="7F7F7F"/>
              <w:right w:val="nil"/>
            </w:tcBorders>
            <w:shd w:val="clear" w:color="auto" w:fill="D9E2F3"/>
            <w:vAlign w:val="center"/>
            <w:hideMark/>
          </w:tcPr>
          <w:p w14:paraId="472CBF45"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lastRenderedPageBreak/>
              <w:t>Përafrimi i rezultateve të të nxënit të kursit me rezultatet e të nxënit të programeve.</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nil"/>
              <w:bottom w:val="single" w:sz="6" w:space="0" w:color="7F7F7F"/>
              <w:right w:val="single" w:sz="6" w:space="0" w:color="7F7F7F"/>
            </w:tcBorders>
            <w:hideMark/>
          </w:tcPr>
          <w:p w14:paraId="1AB290C3"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4F684262"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14:ligatures w14:val="none"/>
              </w:rPr>
              <w:t>1.Zbatimi i njohurive teorike:</w:t>
            </w:r>
            <w:r w:rsidRPr="00CE3388">
              <w:rPr>
                <w:rFonts w:ascii="Times New Roman" w:eastAsia="Times New Roman" w:hAnsi="Times New Roman" w:cs="Times New Roman"/>
                <w:kern w:val="0"/>
                <w14:ligatures w14:val="none"/>
              </w:rPr>
              <w:t> </w:t>
            </w:r>
          </w:p>
          <w:p w14:paraId="6DC7969F"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-Zotërimi dhe të kuptimi I njohurive të avancuara për vetitë kimike dhe fizike të lëndëve të para me origjinë shtazore si qumështi, mishi I gjitarëve, shpendëve dhe peshkut si dhe vezëve dhe mjaltit me theks të veçantë vlerësimit ndijor të tyre me qëllim të prodhimit të lëndëve shtazore të shëdetshme, të sigurta dhe me cilësi të lartë. </w:t>
            </w:r>
          </w:p>
          <w:p w14:paraId="1CEA369E"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-Aplikimi I teknikave, metodave, mjeteve dhe instrumenteve të avancuara në përpunimin, analizën dhe vlerësimin e kualitetit të qumështit, mishit, vezëve dhe mjaltit, duke siguruar respektimin e ligjeve dhe rregulloreve të ushqimit. </w:t>
            </w:r>
          </w:p>
          <w:p w14:paraId="603E11C1"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483C0875"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14:ligatures w14:val="none"/>
              </w:rPr>
              <w:t>2. Vlerësimi dhe analiza kritike:</w:t>
            </w:r>
            <w:r w:rsidRPr="00CE3388">
              <w:rPr>
                <w:rFonts w:ascii="Times New Roman" w:eastAsia="Times New Roman" w:hAnsi="Times New Roman" w:cs="Times New Roman"/>
                <w:kern w:val="0"/>
                <w14:ligatures w14:val="none"/>
              </w:rPr>
              <w:t> </w:t>
            </w:r>
          </w:p>
          <w:p w14:paraId="421D4732"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Analizimi, vlerësimi dhe interpretimi i të dhënve shkencore për lëndët e para me origjinë shtazore, duke përfshirë literaturën kërkimore, duke siguruar që gjetjet të përcillen në mënyrë inovative dhe etike tek një audiencë e ndryshme, nga kolegët tek publiku i gjerë. </w:t>
            </w:r>
          </w:p>
          <w:p w14:paraId="78412912"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Demonstrimi I  të kuptuarit dhe kompetencës teknike në parimet themelore të lëndëve të para me origjinë shtazore, duke bërë dallimin ndërmjet lëndëve të ndryshme shtzore dhe implikimeve industrinë ushimore dhe atre shëndetësore. </w:t>
            </w:r>
          </w:p>
          <w:p w14:paraId="76D1848F"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Organizimi dhe përcjellja e informacionit teknik dhe përkatës në mënyrë efektive, me gojë dhe me shkrim, duke siguruar qartësi dhe saktësi për një audiencë të ndryshme, duke përfshirë mbikëqyrësit, kolegët dhe konsumatorët. </w:t>
            </w:r>
          </w:p>
          <w:p w14:paraId="5ED746E0"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Ekzekutimi dhe drejtimi I  projekteve kërkimore në shkencën e ushqimit, duke lundruar në kompleksitetin e shkencës së të ushqyerit dhe ushtrimeve, veçanërisht të lëndëve të para me origjinë shtazore duke marrë parasysh dimensionet etike, kulturore dhe mjedisore. </w:t>
            </w:r>
          </w:p>
          <w:p w14:paraId="03C6F2FE"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Interpretimi, krahasimi dhe klasifikimi I gjetjeve nga kërkimi i lëndëve me prejardhje shtazore, duke siguruar që vendimet dhe rezultatet të përputhen me standardet e vendosura dhe praktikat më të mira. </w:t>
            </w:r>
          </w:p>
          <w:p w14:paraId="0264B82B"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Ushtrimi autonomi dhe iniciativat në identifikimin e ndërveprimeve të lidhura me kualitetin e lëndëve me origjinë shtazore dhe faktorëve të cilët mund të ndikojnë në devalvimin kualitativ të tyre duke hartuar masa optimale për ruajtjen e kualitetit të këtyre lëndëve.  </w:t>
            </w:r>
          </w:p>
          <w:p w14:paraId="6CF9FE71"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Adresimi dhe zgjidhja e problemeve komplekse që lidhen me përfitimin e lëndëve me origjinë shtazore duke shfrytëzuar njohuritë e integruara nga fusha të ndryshme të shkencës ushqimore. </w:t>
            </w:r>
          </w:p>
          <w:p w14:paraId="4DA3376E"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0992439E"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14:ligatures w14:val="none"/>
              </w:rPr>
              <w:t>3. Zhvillimi i aftësive praktike:  </w:t>
            </w:r>
            <w:r w:rsidRPr="00CE3388">
              <w:rPr>
                <w:rFonts w:ascii="Times New Roman" w:eastAsia="Times New Roman" w:hAnsi="Times New Roman" w:cs="Times New Roman"/>
                <w:kern w:val="0"/>
                <w14:ligatures w14:val="none"/>
              </w:rPr>
              <w:t> </w:t>
            </w:r>
          </w:p>
          <w:p w14:paraId="4B38B0E8"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Interpretimi, krahasimi dhe klasifikimi I gjetjeve nga kërkimi i lëndëve me prejardhje shtazore, duke siguruar që vendimet dhe rezultatet të përputhen me standardet e vendosura dhe praktikat më të mira. </w:t>
            </w:r>
          </w:p>
          <w:p w14:paraId="58E78A13"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Ushtrimi autonomi dhe iniciativat në identifikimin e ndërveprimeve të lidhura me kualitetin e lëndëve me origjinë shtazore dhe faktorëve të cilët mund të ndikojnë në devalvimin kualitativ të tyre duke hartuar masa optimale për ruajtjen e kualitetit të këtyre lëndëve.  </w:t>
            </w:r>
          </w:p>
          <w:p w14:paraId="45A8D3EB"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Adresimi dhe zgjidhja e problemeve komplekse që lidhen me përfitimin e lëndëve me origjinë shtazore duke shfrytëzuar njohuritë e integruara nga fusha të ndryshme të shkencës ushqimore. </w:t>
            </w:r>
          </w:p>
          <w:p w14:paraId="78D6B01D"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p w14:paraId="5F2F4F41"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14:ligatures w14:val="none"/>
              </w:rPr>
              <w:t>4.  Qasja e bazuar në dëshmi: </w:t>
            </w:r>
            <w:r w:rsidRPr="00CE3388">
              <w:rPr>
                <w:rFonts w:ascii="Times New Roman" w:eastAsia="Times New Roman" w:hAnsi="Times New Roman" w:cs="Times New Roman"/>
                <w:kern w:val="0"/>
                <w14:ligatures w14:val="none"/>
              </w:rPr>
              <w:t> </w:t>
            </w:r>
          </w:p>
          <w:p w14:paraId="3500613B"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Adresimi dhe zgjidhja e problemeve komplekse që lidhen me përfitimin e lëndëve me origjinë shtazore duke shfrytëzuar njohuritë e integruara nga fusha të ndryshme të shkencës ushqimore  </w:t>
            </w:r>
          </w:p>
          <w:p w14:paraId="6A9EEE7F"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lastRenderedPageBreak/>
              <w:t>• Angazhimi në  mësim të vazhdueshëm, duke qëndruar të përditësuar me tendencat, sfidat dhe risitë më të fundit në fushën e studimit të lëndëve të para me origjinë shtazore dhe të ushtrimeve për vlerësimin e kualitetit të tyre. </w:t>
            </w:r>
          </w:p>
          <w:p w14:paraId="6E3064B6"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14:ligatures w14:val="none"/>
              </w:rPr>
              <w:t> </w:t>
            </w:r>
          </w:p>
        </w:tc>
      </w:tr>
      <w:tr w:rsidR="00CE3388" w:rsidRPr="00CE3388" w14:paraId="3A8D6D8C" w14:textId="77777777" w:rsidTr="00CE3388">
        <w:trPr>
          <w:trHeight w:val="285"/>
        </w:trPr>
        <w:tc>
          <w:tcPr>
            <w:tcW w:w="1888" w:type="dxa"/>
            <w:vMerge w:val="restart"/>
            <w:tcBorders>
              <w:top w:val="single" w:sz="6" w:space="0" w:color="7F7F7F"/>
              <w:left w:val="single" w:sz="6" w:space="0" w:color="7F7F7F"/>
              <w:bottom w:val="dotted" w:sz="6" w:space="0" w:color="7F7F7F"/>
              <w:right w:val="nil"/>
            </w:tcBorders>
            <w:shd w:val="clear" w:color="auto" w:fill="D9E2F3"/>
            <w:vAlign w:val="center"/>
            <w:hideMark/>
          </w:tcPr>
          <w:p w14:paraId="4B058393"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lastRenderedPageBreak/>
              <w:t>Përmbajtja</w:t>
            </w:r>
            <w:r w:rsidRPr="00CE3388">
              <w:rPr>
                <w:rFonts w:ascii="Times New Roman" w:eastAsia="Times New Roman" w:hAnsi="Times New Roman" w:cs="Times New Roman"/>
                <w:color w:val="000000"/>
                <w:kern w:val="0"/>
                <w14:ligatures w14:val="none"/>
              </w:rPr>
              <w:t> </w:t>
            </w:r>
          </w:p>
        </w:tc>
        <w:tc>
          <w:tcPr>
            <w:tcW w:w="5751" w:type="dxa"/>
            <w:gridSpan w:val="3"/>
            <w:tcBorders>
              <w:top w:val="single" w:sz="6" w:space="0" w:color="7F7F7F"/>
              <w:left w:val="nil"/>
              <w:bottom w:val="single" w:sz="6" w:space="0" w:color="auto"/>
              <w:right w:val="nil"/>
            </w:tcBorders>
            <w:shd w:val="clear" w:color="auto" w:fill="F2F2F2"/>
            <w:hideMark/>
          </w:tcPr>
          <w:p w14:paraId="2D9585F4"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i/>
                <w:iCs/>
                <w:color w:val="000000"/>
                <w:kern w:val="0"/>
                <w:sz w:val="24"/>
                <w:szCs w:val="24"/>
                <w:lang w:val="en-GB"/>
                <w14:ligatures w14:val="none"/>
              </w:rPr>
              <w:t>Permbajtja e Leksioneve/Plani javor</w:t>
            </w:r>
            <w:r w:rsidRPr="00CE3388">
              <w:rPr>
                <w:rFonts w:ascii="Times New Roman" w:eastAsia="Times New Roman" w:hAnsi="Times New Roman" w:cs="Times New Roman"/>
                <w:color w:val="000000"/>
                <w:kern w:val="0"/>
                <w:sz w:val="24"/>
                <w:szCs w:val="24"/>
                <w14:ligatures w14:val="none"/>
              </w:rPr>
              <w:t> </w:t>
            </w:r>
          </w:p>
        </w:tc>
        <w:tc>
          <w:tcPr>
            <w:tcW w:w="2073" w:type="dxa"/>
            <w:tcBorders>
              <w:top w:val="single" w:sz="6" w:space="0" w:color="7F7F7F"/>
              <w:left w:val="nil"/>
              <w:bottom w:val="single" w:sz="6" w:space="0" w:color="auto"/>
              <w:right w:val="single" w:sz="6" w:space="0" w:color="7F7F7F"/>
            </w:tcBorders>
            <w:shd w:val="clear" w:color="auto" w:fill="F2F2F2"/>
            <w:hideMark/>
          </w:tcPr>
          <w:p w14:paraId="5C40BC87"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i/>
                <w:iCs/>
                <w:color w:val="000000"/>
                <w:kern w:val="0"/>
                <w:sz w:val="24"/>
                <w:szCs w:val="24"/>
                <w:lang w:val="en-GB"/>
                <w14:ligatures w14:val="none"/>
              </w:rPr>
              <w:t>Java</w:t>
            </w:r>
            <w:r w:rsidRPr="00CE3388">
              <w:rPr>
                <w:rFonts w:ascii="Times New Roman" w:eastAsia="Times New Roman" w:hAnsi="Times New Roman" w:cs="Times New Roman"/>
                <w:color w:val="000000"/>
                <w:kern w:val="0"/>
                <w:sz w:val="24"/>
                <w:szCs w:val="24"/>
                <w14:ligatures w14:val="none"/>
              </w:rPr>
              <w:t> </w:t>
            </w:r>
          </w:p>
        </w:tc>
      </w:tr>
      <w:tr w:rsidR="00CE3388" w:rsidRPr="00CE3388" w14:paraId="6D298290" w14:textId="77777777" w:rsidTr="00CE3388">
        <w:trPr>
          <w:trHeight w:val="420"/>
        </w:trPr>
        <w:tc>
          <w:tcPr>
            <w:tcW w:w="0" w:type="auto"/>
            <w:vMerge/>
            <w:tcBorders>
              <w:top w:val="single" w:sz="6" w:space="0" w:color="7F7F7F"/>
              <w:left w:val="single" w:sz="6" w:space="0" w:color="7F7F7F"/>
              <w:bottom w:val="dotted" w:sz="6" w:space="0" w:color="7F7F7F"/>
              <w:right w:val="nil"/>
            </w:tcBorders>
            <w:vAlign w:val="center"/>
            <w:hideMark/>
          </w:tcPr>
          <w:p w14:paraId="5EB059EA"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2E765FD8"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Rëndësia e blegtorisë në prodhimin e lëndëve me origjinë shtazore:</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0E47A249"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w:t>
            </w:r>
            <w:r w:rsidRPr="00CE3388">
              <w:rPr>
                <w:rFonts w:ascii="Times New Roman" w:eastAsia="Times New Roman" w:hAnsi="Times New Roman" w:cs="Times New Roman"/>
                <w:color w:val="000000"/>
                <w:kern w:val="0"/>
                <w14:ligatures w14:val="none"/>
              </w:rPr>
              <w:t> </w:t>
            </w:r>
          </w:p>
        </w:tc>
      </w:tr>
      <w:tr w:rsidR="00CE3388" w:rsidRPr="00CE3388" w14:paraId="1AE2603B" w14:textId="77777777" w:rsidTr="00CE3388">
        <w:trPr>
          <w:trHeight w:val="375"/>
        </w:trPr>
        <w:tc>
          <w:tcPr>
            <w:tcW w:w="0" w:type="auto"/>
            <w:vMerge/>
            <w:tcBorders>
              <w:top w:val="single" w:sz="6" w:space="0" w:color="7F7F7F"/>
              <w:left w:val="single" w:sz="6" w:space="0" w:color="7F7F7F"/>
              <w:bottom w:val="dotted" w:sz="6" w:space="0" w:color="7F7F7F"/>
              <w:right w:val="nil"/>
            </w:tcBorders>
            <w:vAlign w:val="center"/>
            <w:hideMark/>
          </w:tcPr>
          <w:p w14:paraId="6C82C96B"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7075F87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Faktorët që ndikojnë në prodhimin e lëndëve me origjinë shtazore </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78CAE5E4"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2</w:t>
            </w:r>
            <w:r w:rsidRPr="00CE3388">
              <w:rPr>
                <w:rFonts w:ascii="Times New Roman" w:eastAsia="Times New Roman" w:hAnsi="Times New Roman" w:cs="Times New Roman"/>
                <w:color w:val="000000"/>
                <w:kern w:val="0"/>
                <w14:ligatures w14:val="none"/>
              </w:rPr>
              <w:t> </w:t>
            </w:r>
          </w:p>
        </w:tc>
      </w:tr>
      <w:tr w:rsidR="00CE3388" w:rsidRPr="00CE3388" w14:paraId="61A9D5D6" w14:textId="77777777" w:rsidTr="00CE3388">
        <w:trPr>
          <w:trHeight w:val="555"/>
        </w:trPr>
        <w:tc>
          <w:tcPr>
            <w:tcW w:w="0" w:type="auto"/>
            <w:vMerge/>
            <w:tcBorders>
              <w:top w:val="single" w:sz="6" w:space="0" w:color="7F7F7F"/>
              <w:left w:val="single" w:sz="6" w:space="0" w:color="7F7F7F"/>
              <w:bottom w:val="dotted" w:sz="6" w:space="0" w:color="7F7F7F"/>
              <w:right w:val="nil"/>
            </w:tcBorders>
            <w:vAlign w:val="center"/>
            <w:hideMark/>
          </w:tcPr>
          <w:p w14:paraId="79926968"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00E2C0E8"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Roli i seleksionimit dhe racave të kafshëve në prodhimin e lëndëve të para</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160F3D28"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3</w:t>
            </w:r>
            <w:r w:rsidRPr="00CE3388">
              <w:rPr>
                <w:rFonts w:ascii="Times New Roman" w:eastAsia="Times New Roman" w:hAnsi="Times New Roman" w:cs="Times New Roman"/>
                <w:color w:val="000000"/>
                <w:kern w:val="0"/>
                <w14:ligatures w14:val="none"/>
              </w:rPr>
              <w:t> </w:t>
            </w:r>
          </w:p>
        </w:tc>
      </w:tr>
      <w:tr w:rsidR="00CE3388" w:rsidRPr="00CE3388" w14:paraId="6C6928F0" w14:textId="77777777" w:rsidTr="00CE3388">
        <w:trPr>
          <w:trHeight w:val="525"/>
        </w:trPr>
        <w:tc>
          <w:tcPr>
            <w:tcW w:w="0" w:type="auto"/>
            <w:vMerge/>
            <w:tcBorders>
              <w:top w:val="single" w:sz="6" w:space="0" w:color="7F7F7F"/>
              <w:left w:val="single" w:sz="6" w:space="0" w:color="7F7F7F"/>
              <w:bottom w:val="dotted" w:sz="6" w:space="0" w:color="7F7F7F"/>
              <w:right w:val="nil"/>
            </w:tcBorders>
            <w:vAlign w:val="center"/>
            <w:hideMark/>
          </w:tcPr>
          <w:p w14:paraId="4B7D61D3"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241EAD2D"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Gjedhtaria, dhentaria, dhitaria dhe derraria në prodhimin e lëndëve të para</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47E662CD"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4</w:t>
            </w:r>
            <w:r w:rsidRPr="00CE3388">
              <w:rPr>
                <w:rFonts w:ascii="Times New Roman" w:eastAsia="Times New Roman" w:hAnsi="Times New Roman" w:cs="Times New Roman"/>
                <w:color w:val="000000"/>
                <w:kern w:val="0"/>
                <w14:ligatures w14:val="none"/>
              </w:rPr>
              <w:t> </w:t>
            </w:r>
          </w:p>
        </w:tc>
      </w:tr>
      <w:tr w:rsidR="00CE3388" w:rsidRPr="00CE3388" w14:paraId="69063A4B" w14:textId="77777777" w:rsidTr="00CE3388">
        <w:trPr>
          <w:trHeight w:val="360"/>
        </w:trPr>
        <w:tc>
          <w:tcPr>
            <w:tcW w:w="0" w:type="auto"/>
            <w:vMerge/>
            <w:tcBorders>
              <w:top w:val="single" w:sz="6" w:space="0" w:color="7F7F7F"/>
              <w:left w:val="single" w:sz="6" w:space="0" w:color="7F7F7F"/>
              <w:bottom w:val="dotted" w:sz="6" w:space="0" w:color="7F7F7F"/>
              <w:right w:val="nil"/>
            </w:tcBorders>
            <w:vAlign w:val="center"/>
            <w:hideMark/>
          </w:tcPr>
          <w:p w14:paraId="1954708F"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576ECAA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Sinteza dhe përbërja kimike e qumështit</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50625FE8"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5</w:t>
            </w:r>
            <w:r w:rsidRPr="00CE3388">
              <w:rPr>
                <w:rFonts w:ascii="Times New Roman" w:eastAsia="Times New Roman" w:hAnsi="Times New Roman" w:cs="Times New Roman"/>
                <w:color w:val="000000"/>
                <w:kern w:val="0"/>
                <w14:ligatures w14:val="none"/>
              </w:rPr>
              <w:t> </w:t>
            </w:r>
          </w:p>
        </w:tc>
      </w:tr>
      <w:tr w:rsidR="00CE3388" w:rsidRPr="00CE3388" w14:paraId="24237DFE" w14:textId="77777777" w:rsidTr="00CE3388">
        <w:trPr>
          <w:trHeight w:val="615"/>
        </w:trPr>
        <w:tc>
          <w:tcPr>
            <w:tcW w:w="0" w:type="auto"/>
            <w:vMerge/>
            <w:tcBorders>
              <w:top w:val="single" w:sz="6" w:space="0" w:color="7F7F7F"/>
              <w:left w:val="single" w:sz="6" w:space="0" w:color="7F7F7F"/>
              <w:bottom w:val="dotted" w:sz="6" w:space="0" w:color="7F7F7F"/>
              <w:right w:val="nil"/>
            </w:tcBorders>
            <w:vAlign w:val="center"/>
            <w:hideMark/>
          </w:tcPr>
          <w:p w14:paraId="2EF7487B"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5FA46C7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Vetitë fizike, kategorizimi dhe faktorët që ndikojnë në cilësinë e qumështit</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41E25D56"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6</w:t>
            </w:r>
            <w:r w:rsidRPr="00CE3388">
              <w:rPr>
                <w:rFonts w:ascii="Times New Roman" w:eastAsia="Times New Roman" w:hAnsi="Times New Roman" w:cs="Times New Roman"/>
                <w:color w:val="000000"/>
                <w:kern w:val="0"/>
                <w14:ligatures w14:val="none"/>
              </w:rPr>
              <w:t> </w:t>
            </w:r>
          </w:p>
        </w:tc>
      </w:tr>
      <w:tr w:rsidR="00CE3388" w:rsidRPr="00CE3388" w14:paraId="658C6874" w14:textId="77777777" w:rsidTr="00CE3388">
        <w:trPr>
          <w:trHeight w:val="270"/>
        </w:trPr>
        <w:tc>
          <w:tcPr>
            <w:tcW w:w="0" w:type="auto"/>
            <w:vMerge/>
            <w:tcBorders>
              <w:top w:val="single" w:sz="6" w:space="0" w:color="7F7F7F"/>
              <w:left w:val="single" w:sz="6" w:space="0" w:color="7F7F7F"/>
              <w:bottom w:val="dotted" w:sz="6" w:space="0" w:color="7F7F7F"/>
              <w:right w:val="nil"/>
            </w:tcBorders>
            <w:vAlign w:val="center"/>
            <w:hideMark/>
          </w:tcPr>
          <w:p w14:paraId="00A53346"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5CACA82B"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Prezantimi i Seminareve</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66BC6C1C"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7</w:t>
            </w:r>
            <w:r w:rsidRPr="00CE3388">
              <w:rPr>
                <w:rFonts w:ascii="Times New Roman" w:eastAsia="Times New Roman" w:hAnsi="Times New Roman" w:cs="Times New Roman"/>
                <w:color w:val="000000"/>
                <w:kern w:val="0"/>
                <w14:ligatures w14:val="none"/>
              </w:rPr>
              <w:t> </w:t>
            </w:r>
          </w:p>
        </w:tc>
      </w:tr>
      <w:tr w:rsidR="00CE3388" w:rsidRPr="00CE3388" w14:paraId="78C094FE" w14:textId="77777777" w:rsidTr="00CE3388">
        <w:trPr>
          <w:trHeight w:val="600"/>
        </w:trPr>
        <w:tc>
          <w:tcPr>
            <w:tcW w:w="0" w:type="auto"/>
            <w:vMerge/>
            <w:tcBorders>
              <w:top w:val="single" w:sz="6" w:space="0" w:color="7F7F7F"/>
              <w:left w:val="single" w:sz="6" w:space="0" w:color="7F7F7F"/>
              <w:bottom w:val="dotted" w:sz="6" w:space="0" w:color="7F7F7F"/>
              <w:right w:val="nil"/>
            </w:tcBorders>
            <w:vAlign w:val="center"/>
            <w:hideMark/>
          </w:tcPr>
          <w:p w14:paraId="569014C3"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707968E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Ndikimi i faktorëve teknologjik dhe masave higjienike në cilësinë e qumështit</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7CB9A374"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8</w:t>
            </w:r>
            <w:r w:rsidRPr="00CE3388">
              <w:rPr>
                <w:rFonts w:ascii="Times New Roman" w:eastAsia="Times New Roman" w:hAnsi="Times New Roman" w:cs="Times New Roman"/>
                <w:color w:val="000000"/>
                <w:kern w:val="0"/>
                <w14:ligatures w14:val="none"/>
              </w:rPr>
              <w:t> </w:t>
            </w:r>
          </w:p>
        </w:tc>
      </w:tr>
      <w:tr w:rsidR="00CE3388" w:rsidRPr="00CE3388" w14:paraId="3B65D63C" w14:textId="77777777" w:rsidTr="00CE3388">
        <w:trPr>
          <w:trHeight w:val="285"/>
        </w:trPr>
        <w:tc>
          <w:tcPr>
            <w:tcW w:w="0" w:type="auto"/>
            <w:vMerge/>
            <w:tcBorders>
              <w:top w:val="single" w:sz="6" w:space="0" w:color="7F7F7F"/>
              <w:left w:val="single" w:sz="6" w:space="0" w:color="7F7F7F"/>
              <w:bottom w:val="dotted" w:sz="6" w:space="0" w:color="7F7F7F"/>
              <w:right w:val="nil"/>
            </w:tcBorders>
            <w:vAlign w:val="center"/>
            <w:hideMark/>
          </w:tcPr>
          <w:p w14:paraId="0F20DE38"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7AF9CD40"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Mishi si lëndë e parë dhe vetitë e tij</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5C441852"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9</w:t>
            </w:r>
            <w:r w:rsidRPr="00CE3388">
              <w:rPr>
                <w:rFonts w:ascii="Times New Roman" w:eastAsia="Times New Roman" w:hAnsi="Times New Roman" w:cs="Times New Roman"/>
                <w:color w:val="000000"/>
                <w:kern w:val="0"/>
                <w14:ligatures w14:val="none"/>
              </w:rPr>
              <w:t> </w:t>
            </w:r>
          </w:p>
        </w:tc>
      </w:tr>
      <w:tr w:rsidR="00CE3388" w:rsidRPr="00CE3388" w14:paraId="193DD193" w14:textId="77777777" w:rsidTr="00CE3388">
        <w:trPr>
          <w:trHeight w:val="420"/>
        </w:trPr>
        <w:tc>
          <w:tcPr>
            <w:tcW w:w="0" w:type="auto"/>
            <w:vMerge/>
            <w:tcBorders>
              <w:top w:val="single" w:sz="6" w:space="0" w:color="7F7F7F"/>
              <w:left w:val="single" w:sz="6" w:space="0" w:color="7F7F7F"/>
              <w:bottom w:val="dotted" w:sz="6" w:space="0" w:color="7F7F7F"/>
              <w:right w:val="nil"/>
            </w:tcBorders>
            <w:vAlign w:val="center"/>
            <w:hideMark/>
          </w:tcPr>
          <w:p w14:paraId="4CD88A79"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2A451328"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Transporti i kafshëve për therje dhe objektet e thertores</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36FCBF25"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10</w:t>
            </w:r>
            <w:r w:rsidRPr="00CE3388">
              <w:rPr>
                <w:rFonts w:ascii="Times New Roman" w:eastAsia="Times New Roman" w:hAnsi="Times New Roman" w:cs="Times New Roman"/>
                <w:color w:val="000000"/>
                <w:kern w:val="0"/>
                <w14:ligatures w14:val="none"/>
              </w:rPr>
              <w:t> </w:t>
            </w:r>
          </w:p>
        </w:tc>
      </w:tr>
      <w:tr w:rsidR="00CE3388" w:rsidRPr="00CE3388" w14:paraId="3A44FB1B" w14:textId="77777777" w:rsidTr="00CE3388">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739DB3CA"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04073FD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Shpendaria dhe rëndësia e saj në prodhimin e lëndëve me origjinë shtazore</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25293E3A"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11</w:t>
            </w:r>
            <w:r w:rsidRPr="00CE3388">
              <w:rPr>
                <w:rFonts w:ascii="Times New Roman" w:eastAsia="Times New Roman" w:hAnsi="Times New Roman" w:cs="Times New Roman"/>
                <w:color w:val="000000"/>
                <w:kern w:val="0"/>
                <w14:ligatures w14:val="none"/>
              </w:rPr>
              <w:t> </w:t>
            </w:r>
          </w:p>
        </w:tc>
      </w:tr>
      <w:tr w:rsidR="00CE3388" w:rsidRPr="00CE3388" w14:paraId="5D500B8B" w14:textId="77777777" w:rsidTr="00CE3388">
        <w:trPr>
          <w:trHeight w:val="495"/>
        </w:trPr>
        <w:tc>
          <w:tcPr>
            <w:tcW w:w="0" w:type="auto"/>
            <w:vMerge/>
            <w:tcBorders>
              <w:top w:val="single" w:sz="6" w:space="0" w:color="7F7F7F"/>
              <w:left w:val="single" w:sz="6" w:space="0" w:color="7F7F7F"/>
              <w:bottom w:val="dotted" w:sz="6" w:space="0" w:color="7F7F7F"/>
              <w:right w:val="nil"/>
            </w:tcBorders>
            <w:vAlign w:val="center"/>
            <w:hideMark/>
          </w:tcPr>
          <w:p w14:paraId="036211F4"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64577AA1"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Akuakultura dhe rëndësia e saj në prodhimin e lëndëve me origjinë shtazore</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0B086D26"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12</w:t>
            </w:r>
            <w:r w:rsidRPr="00CE3388">
              <w:rPr>
                <w:rFonts w:ascii="Times New Roman" w:eastAsia="Times New Roman" w:hAnsi="Times New Roman" w:cs="Times New Roman"/>
                <w:color w:val="000000"/>
                <w:kern w:val="0"/>
                <w14:ligatures w14:val="none"/>
              </w:rPr>
              <w:t> </w:t>
            </w:r>
          </w:p>
        </w:tc>
      </w:tr>
      <w:tr w:rsidR="00CE3388" w:rsidRPr="00CE3388" w14:paraId="2ACB801A" w14:textId="77777777" w:rsidTr="00CE3388">
        <w:trPr>
          <w:trHeight w:val="540"/>
        </w:trPr>
        <w:tc>
          <w:tcPr>
            <w:tcW w:w="0" w:type="auto"/>
            <w:vMerge/>
            <w:tcBorders>
              <w:top w:val="single" w:sz="6" w:space="0" w:color="7F7F7F"/>
              <w:left w:val="single" w:sz="6" w:space="0" w:color="7F7F7F"/>
              <w:bottom w:val="dotted" w:sz="6" w:space="0" w:color="7F7F7F"/>
              <w:right w:val="nil"/>
            </w:tcBorders>
            <w:vAlign w:val="center"/>
            <w:hideMark/>
          </w:tcPr>
          <w:p w14:paraId="62D7AAF0"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06C5920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Apikultura dhe rëndësia e saj në prodhimin e lëndëve me origjinë shtazore</w:t>
            </w:r>
            <w:r w:rsidRPr="00CE3388">
              <w:rPr>
                <w:rFonts w:ascii="Times New Roman" w:eastAsia="Times New Roman" w:hAnsi="Times New Roman" w:cs="Times New Roman"/>
                <w:color w:val="000000"/>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6480E6E5"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13</w:t>
            </w:r>
            <w:r w:rsidRPr="00CE3388">
              <w:rPr>
                <w:rFonts w:ascii="Times New Roman" w:eastAsia="Times New Roman" w:hAnsi="Times New Roman" w:cs="Times New Roman"/>
                <w:color w:val="000000"/>
                <w:kern w:val="0"/>
                <w14:ligatures w14:val="none"/>
              </w:rPr>
              <w:t> </w:t>
            </w:r>
          </w:p>
          <w:p w14:paraId="4026C7CB"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tc>
      </w:tr>
      <w:tr w:rsidR="00CE3388" w:rsidRPr="00CE3388" w14:paraId="33389DFB" w14:textId="77777777" w:rsidTr="00CE3388">
        <w:trPr>
          <w:trHeight w:val="300"/>
        </w:trPr>
        <w:tc>
          <w:tcPr>
            <w:tcW w:w="0" w:type="auto"/>
            <w:vMerge/>
            <w:tcBorders>
              <w:top w:val="single" w:sz="6" w:space="0" w:color="7F7F7F"/>
              <w:left w:val="single" w:sz="6" w:space="0" w:color="7F7F7F"/>
              <w:bottom w:val="dotted" w:sz="6" w:space="0" w:color="7F7F7F"/>
              <w:right w:val="nil"/>
            </w:tcBorders>
            <w:vAlign w:val="center"/>
            <w:hideMark/>
          </w:tcPr>
          <w:p w14:paraId="5BFE389D"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5751" w:type="dxa"/>
            <w:gridSpan w:val="3"/>
            <w:tcBorders>
              <w:top w:val="single" w:sz="6" w:space="0" w:color="auto"/>
              <w:left w:val="single" w:sz="6" w:space="0" w:color="auto"/>
              <w:bottom w:val="single" w:sz="6" w:space="0" w:color="auto"/>
              <w:right w:val="single" w:sz="6" w:space="0" w:color="auto"/>
            </w:tcBorders>
            <w:hideMark/>
          </w:tcPr>
          <w:p w14:paraId="42CED0B4"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lang w:val="en-GB"/>
                <w14:ligatures w14:val="none"/>
              </w:rPr>
              <w:t>Prezantimi i rasteve studimore</w:t>
            </w:r>
            <w:r w:rsidRPr="00CE3388">
              <w:rPr>
                <w:rFonts w:ascii="Times New Roman" w:eastAsia="Times New Roman" w:hAnsi="Times New Roman" w:cs="Times New Roman"/>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132951ED"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14</w:t>
            </w:r>
            <w:r w:rsidRPr="00CE3388">
              <w:rPr>
                <w:rFonts w:ascii="Times New Roman" w:eastAsia="Times New Roman" w:hAnsi="Times New Roman" w:cs="Times New Roman"/>
                <w:color w:val="000000"/>
                <w:kern w:val="0"/>
                <w14:ligatures w14:val="none"/>
              </w:rPr>
              <w:t> </w:t>
            </w:r>
          </w:p>
        </w:tc>
      </w:tr>
      <w:tr w:rsidR="00CE3388" w:rsidRPr="00CE3388" w14:paraId="185FC73E" w14:textId="77777777" w:rsidTr="00CE3388">
        <w:trPr>
          <w:trHeight w:val="360"/>
        </w:trPr>
        <w:tc>
          <w:tcPr>
            <w:tcW w:w="1888" w:type="dxa"/>
            <w:tcBorders>
              <w:top w:val="nil"/>
              <w:left w:val="single" w:sz="6" w:space="0" w:color="7F7F7F"/>
              <w:bottom w:val="nil"/>
              <w:right w:val="single" w:sz="6" w:space="0" w:color="auto"/>
            </w:tcBorders>
            <w:shd w:val="clear" w:color="auto" w:fill="D9E2F3"/>
            <w:vAlign w:val="center"/>
            <w:hideMark/>
          </w:tcPr>
          <w:p w14:paraId="1E117875"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14:ligatures w14:val="none"/>
              </w:rPr>
              <w:t> </w:t>
            </w:r>
          </w:p>
        </w:tc>
        <w:tc>
          <w:tcPr>
            <w:tcW w:w="5751" w:type="dxa"/>
            <w:gridSpan w:val="3"/>
            <w:tcBorders>
              <w:top w:val="single" w:sz="6" w:space="0" w:color="auto"/>
              <w:left w:val="single" w:sz="6" w:space="0" w:color="auto"/>
              <w:bottom w:val="single" w:sz="6" w:space="0" w:color="auto"/>
              <w:right w:val="single" w:sz="6" w:space="0" w:color="auto"/>
            </w:tcBorders>
            <w:hideMark/>
          </w:tcPr>
          <w:p w14:paraId="1F46E4E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lang w:val="en-GB"/>
                <w14:ligatures w14:val="none"/>
              </w:rPr>
              <w:t>Vlerësimi përfundimtar</w:t>
            </w:r>
            <w:r w:rsidRPr="00CE3388">
              <w:rPr>
                <w:rFonts w:ascii="Times New Roman" w:eastAsia="Times New Roman" w:hAnsi="Times New Roman" w:cs="Times New Roman"/>
                <w:kern w:val="0"/>
                <w14:ligatures w14:val="none"/>
              </w:rPr>
              <w:t> </w:t>
            </w:r>
          </w:p>
        </w:tc>
        <w:tc>
          <w:tcPr>
            <w:tcW w:w="2073" w:type="dxa"/>
            <w:tcBorders>
              <w:top w:val="single" w:sz="6" w:space="0" w:color="auto"/>
              <w:left w:val="single" w:sz="6" w:space="0" w:color="auto"/>
              <w:bottom w:val="single" w:sz="6" w:space="0" w:color="auto"/>
              <w:right w:val="single" w:sz="6" w:space="0" w:color="auto"/>
            </w:tcBorders>
            <w:hideMark/>
          </w:tcPr>
          <w:p w14:paraId="7DC8B8A0"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lang w:val="en-GB"/>
                <w14:ligatures w14:val="none"/>
              </w:rPr>
              <w:t>15</w:t>
            </w:r>
            <w:r w:rsidRPr="00CE3388">
              <w:rPr>
                <w:rFonts w:ascii="Times New Roman" w:eastAsia="Times New Roman" w:hAnsi="Times New Roman" w:cs="Times New Roman"/>
                <w:color w:val="000000"/>
                <w:kern w:val="0"/>
                <w14:ligatures w14:val="none"/>
              </w:rPr>
              <w:t> </w:t>
            </w:r>
          </w:p>
        </w:tc>
      </w:tr>
      <w:tr w:rsidR="00CE3388" w:rsidRPr="00CE3388" w14:paraId="3E1DFE7F" w14:textId="77777777" w:rsidTr="00CE3388">
        <w:trPr>
          <w:trHeight w:val="375"/>
        </w:trPr>
        <w:tc>
          <w:tcPr>
            <w:tcW w:w="1888" w:type="dxa"/>
            <w:vMerge w:val="restart"/>
            <w:tcBorders>
              <w:top w:val="single" w:sz="6" w:space="0" w:color="7F7F7F"/>
              <w:left w:val="single" w:sz="6" w:space="0" w:color="7F7F7F"/>
              <w:bottom w:val="dotted" w:sz="6" w:space="0" w:color="7F7F7F"/>
              <w:right w:val="single" w:sz="6" w:space="0" w:color="auto"/>
            </w:tcBorders>
            <w:shd w:val="clear" w:color="auto" w:fill="D9E2F3"/>
            <w:vAlign w:val="center"/>
            <w:hideMark/>
          </w:tcPr>
          <w:p w14:paraId="2D6B4567"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Mësimdhënie/</w:t>
            </w:r>
            <w:r w:rsidRPr="00CE3388">
              <w:rPr>
                <w:rFonts w:ascii="Times New Roman" w:eastAsia="Times New Roman" w:hAnsi="Times New Roman" w:cs="Times New Roman"/>
                <w:color w:val="000000"/>
                <w:kern w:val="0"/>
                <w14:ligatures w14:val="none"/>
              </w:rPr>
              <w:t> </w:t>
            </w:r>
          </w:p>
          <w:p w14:paraId="07525CE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Të mësuarit</w:t>
            </w:r>
            <w:r w:rsidRPr="00CE3388">
              <w:rPr>
                <w:rFonts w:ascii="Times New Roman" w:eastAsia="Times New Roman" w:hAnsi="Times New Roman" w:cs="Times New Roman"/>
                <w:color w:val="000000"/>
                <w:kern w:val="0"/>
                <w14:ligatures w14:val="none"/>
              </w:rPr>
              <w:t> </w:t>
            </w:r>
          </w:p>
          <w:p w14:paraId="7DC2031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Metodat</w:t>
            </w:r>
            <w:r w:rsidRPr="00CE3388">
              <w:rPr>
                <w:rFonts w:ascii="Times New Roman" w:eastAsia="Times New Roman" w:hAnsi="Times New Roman" w:cs="Times New Roman"/>
                <w:color w:val="000000"/>
                <w:kern w:val="0"/>
                <w14:ligatures w14:val="none"/>
              </w:rPr>
              <w:t> </w:t>
            </w:r>
          </w:p>
        </w:tc>
        <w:tc>
          <w:tcPr>
            <w:tcW w:w="5751"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16FE9EDF"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sz w:val="20"/>
                <w:szCs w:val="20"/>
                <w:lang w:val="en-GB"/>
                <w14:ligatures w14:val="none"/>
              </w:rPr>
              <w:t>Aktiviteti mësimor</w:t>
            </w:r>
            <w:r w:rsidRPr="00CE3388">
              <w:rPr>
                <w:rFonts w:ascii="Times New Roman" w:eastAsia="Times New Roman" w:hAnsi="Times New Roman" w:cs="Times New Roman"/>
                <w:color w:val="000000"/>
                <w:kern w:val="0"/>
                <w:sz w:val="20"/>
                <w:szCs w:val="20"/>
                <w14:ligatures w14:val="none"/>
              </w:rPr>
              <w:t> </w:t>
            </w:r>
          </w:p>
        </w:tc>
        <w:tc>
          <w:tcPr>
            <w:tcW w:w="2073" w:type="dxa"/>
            <w:tcBorders>
              <w:top w:val="single" w:sz="6" w:space="0" w:color="auto"/>
              <w:left w:val="single" w:sz="6" w:space="0" w:color="auto"/>
              <w:bottom w:val="single" w:sz="6" w:space="0" w:color="auto"/>
              <w:right w:val="single" w:sz="6" w:space="0" w:color="auto"/>
            </w:tcBorders>
            <w:shd w:val="clear" w:color="auto" w:fill="F2F2F2"/>
            <w:hideMark/>
          </w:tcPr>
          <w:p w14:paraId="412185FC"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sz w:val="20"/>
                <w:szCs w:val="20"/>
                <w:lang w:val="en-GB"/>
                <w14:ligatures w14:val="none"/>
              </w:rPr>
              <w:t>Pesha (%)</w:t>
            </w:r>
            <w:r w:rsidRPr="00CE3388">
              <w:rPr>
                <w:rFonts w:ascii="Times New Roman" w:eastAsia="Times New Roman" w:hAnsi="Times New Roman" w:cs="Times New Roman"/>
                <w:color w:val="000000"/>
                <w:kern w:val="0"/>
                <w:sz w:val="20"/>
                <w:szCs w:val="20"/>
                <w14:ligatures w14:val="none"/>
              </w:rPr>
              <w:t> </w:t>
            </w:r>
          </w:p>
        </w:tc>
      </w:tr>
      <w:tr w:rsidR="00CE3388" w:rsidRPr="00CE3388" w14:paraId="599F41D8" w14:textId="77777777" w:rsidTr="00CE3388">
        <w:trPr>
          <w:trHeight w:val="1140"/>
        </w:trPr>
        <w:tc>
          <w:tcPr>
            <w:tcW w:w="0" w:type="auto"/>
            <w:vMerge/>
            <w:tcBorders>
              <w:top w:val="single" w:sz="6" w:space="0" w:color="7F7F7F"/>
              <w:left w:val="single" w:sz="6" w:space="0" w:color="7F7F7F"/>
              <w:bottom w:val="dotted" w:sz="6" w:space="0" w:color="7F7F7F"/>
              <w:right w:val="single" w:sz="6" w:space="0" w:color="auto"/>
            </w:tcBorders>
            <w:vAlign w:val="center"/>
            <w:hideMark/>
          </w:tcPr>
          <w:p w14:paraId="1FB921D5" w14:textId="77777777" w:rsidR="00CE3388" w:rsidRPr="00CE3388" w:rsidRDefault="00CE3388" w:rsidP="00CE3388">
            <w:pPr>
              <w:spacing w:after="0" w:line="256" w:lineRule="auto"/>
              <w:rPr>
                <w:rFonts w:ascii="Segoe UI" w:eastAsia="Times New Roman" w:hAnsi="Segoe UI" w:cs="Segoe UI"/>
                <w:kern w:val="0"/>
                <w:sz w:val="18"/>
                <w:szCs w:val="18"/>
                <w14:ligatures w14:val="none"/>
              </w:rPr>
            </w:pPr>
          </w:p>
        </w:tc>
        <w:tc>
          <w:tcPr>
            <w:tcW w:w="7824" w:type="dxa"/>
            <w:gridSpan w:val="4"/>
            <w:tcBorders>
              <w:top w:val="single" w:sz="6" w:space="0" w:color="auto"/>
              <w:left w:val="single" w:sz="6" w:space="0" w:color="auto"/>
              <w:bottom w:val="dotted" w:sz="6" w:space="0" w:color="7F7F7F"/>
              <w:right w:val="single" w:sz="6" w:space="0" w:color="auto"/>
            </w:tcBorders>
            <w:hideMark/>
          </w:tcPr>
          <w:p w14:paraId="1C53BE19"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14:ligatures w14:val="none"/>
              </w:rPr>
              <w:t> </w:t>
            </w:r>
          </w:p>
          <w:p w14:paraId="53B09721"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t>1. Ligjërata: 15%</w:t>
            </w:r>
            <w:r w:rsidRPr="00CE3388">
              <w:rPr>
                <w:rFonts w:ascii="Times New Roman" w:eastAsia="Times New Roman" w:hAnsi="Times New Roman" w:cs="Times New Roman"/>
                <w:kern w:val="0"/>
                <w:sz w:val="20"/>
                <w:szCs w:val="20"/>
                <w14:ligatures w14:val="none"/>
              </w:rPr>
              <w:t> </w:t>
            </w:r>
          </w:p>
          <w:p w14:paraId="38A2A2DB"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-Qëllimi: Të prezantohen konceptet, modelet dhe teoritë kryesore në menaxhimin e njohurive në Lëndët e para me origjinë shtazore </w:t>
            </w:r>
            <w:r w:rsidRPr="00CE3388">
              <w:rPr>
                <w:rFonts w:ascii="Times New Roman" w:eastAsia="Times New Roman" w:hAnsi="Times New Roman" w:cs="Times New Roman"/>
                <w:kern w:val="0"/>
                <w:sz w:val="20"/>
                <w:szCs w:val="20"/>
                <w14:ligatures w14:val="none"/>
              </w:rPr>
              <w:t> </w:t>
            </w:r>
          </w:p>
          <w:p w14:paraId="524E8B8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-Relevante për: Ndërtimi i të kuptuarit themelor dhe sigurimi i një kuadri teorik për lëndën.</w:t>
            </w:r>
            <w:r w:rsidRPr="00CE3388">
              <w:rPr>
                <w:rFonts w:ascii="Times New Roman" w:eastAsia="Times New Roman" w:hAnsi="Times New Roman" w:cs="Times New Roman"/>
                <w:kern w:val="0"/>
                <w:sz w:val="20"/>
                <w:szCs w:val="20"/>
                <w14:ligatures w14:val="none"/>
              </w:rPr>
              <w:t> </w:t>
            </w:r>
          </w:p>
          <w:p w14:paraId="2A4C2120"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t>2. Studime dhe analiza të rasteve: 25%</w:t>
            </w:r>
            <w:r w:rsidRPr="00CE3388">
              <w:rPr>
                <w:rFonts w:ascii="Times New Roman" w:eastAsia="Times New Roman" w:hAnsi="Times New Roman" w:cs="Times New Roman"/>
                <w:kern w:val="0"/>
                <w:sz w:val="20"/>
                <w:szCs w:val="20"/>
                <w14:ligatures w14:val="none"/>
              </w:rPr>
              <w:t> </w:t>
            </w:r>
          </w:p>
          <w:p w14:paraId="459F82FE"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-Qëllimi: Të zbatohen njohuritë teorike në skenarë praktikë në anilizimin e mostrave</w:t>
            </w:r>
            <w:r w:rsidRPr="00CE3388">
              <w:rPr>
                <w:rFonts w:ascii="Times New Roman" w:eastAsia="Times New Roman" w:hAnsi="Times New Roman" w:cs="Times New Roman"/>
                <w:kern w:val="0"/>
                <w:sz w:val="20"/>
                <w:szCs w:val="20"/>
                <w14:ligatures w14:val="none"/>
              </w:rPr>
              <w:t> </w:t>
            </w:r>
          </w:p>
          <w:p w14:paraId="13713739"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-E rëndësishme për: Vlerësimin kritik të efektivitetit të menaxhimit të njohurive në kontekste të ndryshme dhe reflektimin mbi shembuj praktikë.</w:t>
            </w:r>
            <w:r w:rsidRPr="00CE3388">
              <w:rPr>
                <w:rFonts w:ascii="Times New Roman" w:eastAsia="Times New Roman" w:hAnsi="Times New Roman" w:cs="Times New Roman"/>
                <w:kern w:val="0"/>
                <w:sz w:val="20"/>
                <w:szCs w:val="20"/>
                <w14:ligatures w14:val="none"/>
              </w:rPr>
              <w:t> </w:t>
            </w:r>
          </w:p>
          <w:p w14:paraId="79603D3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t>3. Diskutimet dhe seminaret në grup: 20%</w:t>
            </w:r>
            <w:r w:rsidRPr="00CE3388">
              <w:rPr>
                <w:rFonts w:ascii="Times New Roman" w:eastAsia="Times New Roman" w:hAnsi="Times New Roman" w:cs="Times New Roman"/>
                <w:kern w:val="0"/>
                <w:sz w:val="20"/>
                <w:szCs w:val="20"/>
                <w14:ligatures w14:val="none"/>
              </w:rPr>
              <w:t> </w:t>
            </w:r>
          </w:p>
          <w:p w14:paraId="7C19CAC2"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-Qëllimi: Të inkurajojë të mësuarit ndërveprues, shkëmbimin e ideve dhe zhvillimin e të menduarit kritik.</w:t>
            </w:r>
            <w:r w:rsidRPr="00CE3388">
              <w:rPr>
                <w:rFonts w:ascii="Times New Roman" w:eastAsia="Times New Roman" w:hAnsi="Times New Roman" w:cs="Times New Roman"/>
                <w:kern w:val="0"/>
                <w:sz w:val="20"/>
                <w:szCs w:val="20"/>
                <w14:ligatures w14:val="none"/>
              </w:rPr>
              <w:t> </w:t>
            </w:r>
          </w:p>
          <w:p w14:paraId="04847BE0"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-Relevante për: Diskutimin e modeleve dhe teorive të ndryshme në thellësi dhe reflektimin mbi zbatimin e tyre në Lëndët e para me origjinë shtazore </w:t>
            </w:r>
            <w:r w:rsidRPr="00CE3388">
              <w:rPr>
                <w:rFonts w:ascii="Times New Roman" w:eastAsia="Times New Roman" w:hAnsi="Times New Roman" w:cs="Times New Roman"/>
                <w:kern w:val="0"/>
                <w:sz w:val="20"/>
                <w:szCs w:val="20"/>
                <w14:ligatures w14:val="none"/>
              </w:rPr>
              <w:t> </w:t>
            </w:r>
          </w:p>
          <w:p w14:paraId="6990FC8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lastRenderedPageBreak/>
              <w:t>4. Puna në projekt: 20%</w:t>
            </w:r>
            <w:r w:rsidRPr="00CE3388">
              <w:rPr>
                <w:rFonts w:ascii="Times New Roman" w:eastAsia="Times New Roman" w:hAnsi="Times New Roman" w:cs="Times New Roman"/>
                <w:kern w:val="0"/>
                <w:sz w:val="20"/>
                <w:szCs w:val="20"/>
                <w14:ligatures w14:val="none"/>
              </w:rPr>
              <w:t> </w:t>
            </w:r>
          </w:p>
          <w:p w14:paraId="7A3534DD"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-Qëllimi: Të nxisë kreativitetin, zbatimin e aftësive praktike dhe të nxënit në bashkëpunim.</w:t>
            </w:r>
            <w:r w:rsidRPr="00CE3388">
              <w:rPr>
                <w:rFonts w:ascii="Times New Roman" w:eastAsia="Times New Roman" w:hAnsi="Times New Roman" w:cs="Times New Roman"/>
                <w:kern w:val="0"/>
                <w:sz w:val="20"/>
                <w:szCs w:val="20"/>
                <w14:ligatures w14:val="none"/>
              </w:rPr>
              <w:t> </w:t>
            </w:r>
          </w:p>
          <w:p w14:paraId="6639F05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-E rëndësishme për: Zhvillimin e mënyrave të reja dhe krijuese të menaxhimit të njohurive në kontekstet e kursit te lëndëve të para me origjinë shtazore  dhe identifikimin e barrierave dhe lehtësuesve për menaxhimin e njohurive.</w:t>
            </w:r>
            <w:r w:rsidRPr="00CE3388">
              <w:rPr>
                <w:rFonts w:ascii="Times New Roman" w:eastAsia="Times New Roman" w:hAnsi="Times New Roman" w:cs="Times New Roman"/>
                <w:kern w:val="0"/>
                <w:sz w:val="20"/>
                <w:szCs w:val="20"/>
                <w14:ligatures w14:val="none"/>
              </w:rPr>
              <w:t> </w:t>
            </w:r>
          </w:p>
          <w:p w14:paraId="57C6A674"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t>5. Detyrat dhe Punimet Kërkimore: 10%</w:t>
            </w:r>
            <w:r w:rsidRPr="00CE3388">
              <w:rPr>
                <w:rFonts w:ascii="Times New Roman" w:eastAsia="Times New Roman" w:hAnsi="Times New Roman" w:cs="Times New Roman"/>
                <w:kern w:val="0"/>
                <w:sz w:val="20"/>
                <w:szCs w:val="20"/>
                <w14:ligatures w14:val="none"/>
              </w:rPr>
              <w:t> </w:t>
            </w:r>
          </w:p>
          <w:p w14:paraId="7AEC9058"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-Qëllimi: Për të rritur aftësitë kërkimore dhe aftësinë për të analizuar në mënyrë kritike informacionin.</w:t>
            </w:r>
            <w:r w:rsidRPr="00CE3388">
              <w:rPr>
                <w:rFonts w:ascii="Times New Roman" w:eastAsia="Times New Roman" w:hAnsi="Times New Roman" w:cs="Times New Roman"/>
                <w:kern w:val="0"/>
                <w:sz w:val="20"/>
                <w:szCs w:val="20"/>
                <w14:ligatures w14:val="none"/>
              </w:rPr>
              <w:t> </w:t>
            </w:r>
          </w:p>
          <w:p w14:paraId="606A88DC"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 -Relevante për: Studim të thelluar të temave specifike brenda menaxhimit të njohurive, duke rritur të kuptuarit përmes kërkimit.</w:t>
            </w:r>
            <w:r w:rsidRPr="00CE3388">
              <w:rPr>
                <w:rFonts w:ascii="Times New Roman" w:eastAsia="Times New Roman" w:hAnsi="Times New Roman" w:cs="Times New Roman"/>
                <w:kern w:val="0"/>
                <w:sz w:val="20"/>
                <w:szCs w:val="20"/>
                <w14:ligatures w14:val="none"/>
              </w:rPr>
              <w:t> </w:t>
            </w:r>
          </w:p>
          <w:p w14:paraId="72115ABA"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kern w:val="0"/>
                <w:sz w:val="20"/>
                <w:szCs w:val="20"/>
                <w:lang w:val="en-GB"/>
                <w14:ligatures w14:val="none"/>
              </w:rPr>
              <w:t>6. Ligjërata dhe seminare të ftuar: 10%</w:t>
            </w:r>
            <w:r w:rsidRPr="00CE3388">
              <w:rPr>
                <w:rFonts w:ascii="Times New Roman" w:eastAsia="Times New Roman" w:hAnsi="Times New Roman" w:cs="Times New Roman"/>
                <w:kern w:val="0"/>
                <w:sz w:val="20"/>
                <w:szCs w:val="20"/>
                <w14:ligatures w14:val="none"/>
              </w:rPr>
              <w:t> </w:t>
            </w:r>
          </w:p>
          <w:p w14:paraId="1ED2869C"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 Qëllimi: Të ofrojë ekspozim ndaj ekspertëve të industrisë dhe njohuri praktike.</w:t>
            </w:r>
            <w:r w:rsidRPr="00CE3388">
              <w:rPr>
                <w:rFonts w:ascii="Times New Roman" w:eastAsia="Times New Roman" w:hAnsi="Times New Roman" w:cs="Times New Roman"/>
                <w:kern w:val="0"/>
                <w:sz w:val="20"/>
                <w:szCs w:val="20"/>
                <w14:ligatures w14:val="none"/>
              </w:rPr>
              <w:t> </w:t>
            </w:r>
          </w:p>
          <w:p w14:paraId="0D82DE06"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-Relevante për: Fitimi i këndvështrimeve të ndryshme mbi praktikat dhe sfidat e menaxhimit të  </w:t>
            </w:r>
            <w:r w:rsidRPr="00CE3388">
              <w:rPr>
                <w:rFonts w:ascii="Times New Roman" w:eastAsia="Times New Roman" w:hAnsi="Times New Roman" w:cs="Times New Roman"/>
                <w:kern w:val="0"/>
                <w:sz w:val="20"/>
                <w:szCs w:val="20"/>
                <w14:ligatures w14:val="none"/>
              </w:rPr>
              <w:t> </w:t>
            </w:r>
          </w:p>
          <w:p w14:paraId="708C4D5D" w14:textId="77777777" w:rsidR="00CE3388" w:rsidRPr="00CE3388" w:rsidRDefault="00CE3388" w:rsidP="00CE3388">
            <w:pPr>
              <w:spacing w:after="0" w:line="240" w:lineRule="auto"/>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lang w:val="en-GB"/>
                <w14:ligatures w14:val="none"/>
              </w:rPr>
              <w:t> njohurive në lëndët e para me origjinë shtazore </w:t>
            </w:r>
            <w:r w:rsidRPr="00CE3388">
              <w:rPr>
                <w:rFonts w:ascii="Times New Roman" w:eastAsia="Times New Roman" w:hAnsi="Times New Roman" w:cs="Times New Roman"/>
                <w:kern w:val="0"/>
                <w:sz w:val="20"/>
                <w:szCs w:val="20"/>
                <w14:ligatures w14:val="none"/>
              </w:rPr>
              <w:t> </w:t>
            </w:r>
          </w:p>
          <w:p w14:paraId="5180EA09"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color w:val="000000"/>
                <w:kern w:val="0"/>
                <w:sz w:val="20"/>
                <w:szCs w:val="20"/>
                <w14:ligatures w14:val="none"/>
              </w:rPr>
              <w:t> </w:t>
            </w:r>
          </w:p>
        </w:tc>
      </w:tr>
      <w:tr w:rsidR="00CE3388" w:rsidRPr="00CE3388" w14:paraId="7BFB4F4A" w14:textId="77777777" w:rsidTr="00CE3388">
        <w:trPr>
          <w:trHeight w:val="300"/>
        </w:trPr>
        <w:tc>
          <w:tcPr>
            <w:tcW w:w="1888" w:type="dxa"/>
            <w:tcBorders>
              <w:top w:val="single" w:sz="6" w:space="0" w:color="7F7F7F"/>
              <w:left w:val="single" w:sz="6" w:space="0" w:color="7F7F7F"/>
              <w:bottom w:val="single" w:sz="6" w:space="0" w:color="7F7F7F"/>
              <w:right w:val="nil"/>
            </w:tcBorders>
            <w:shd w:val="clear" w:color="auto" w:fill="D9E2F3"/>
            <w:vAlign w:val="center"/>
            <w:hideMark/>
          </w:tcPr>
          <w:p w14:paraId="4DADEEDC"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lastRenderedPageBreak/>
              <w:t>Literatura</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auto"/>
              <w:left w:val="nil"/>
              <w:bottom w:val="single" w:sz="6" w:space="0" w:color="7F7F7F"/>
              <w:right w:val="single" w:sz="6" w:space="0" w:color="7F7F7F"/>
            </w:tcBorders>
            <w:hideMark/>
          </w:tcPr>
          <w:p w14:paraId="24B13D46" w14:textId="77777777" w:rsidR="00CE3388" w:rsidRPr="00CE3388" w:rsidRDefault="00CE3388" w:rsidP="00CE3388">
            <w:pPr>
              <w:spacing w:after="0" w:line="240" w:lineRule="auto"/>
              <w:ind w:left="390"/>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14:ligatures w14:val="none"/>
              </w:rPr>
              <w:t> </w:t>
            </w:r>
          </w:p>
          <w:p w14:paraId="3E88679E"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b/>
                <w:bCs/>
                <w:kern w:val="0"/>
                <w:sz w:val="20"/>
                <w:szCs w:val="20"/>
                <w:lang w:val="en-GB"/>
                <w14:ligatures w14:val="none"/>
              </w:rPr>
              <w:t>Xhavit Bytyçi (2023) , “Lëndët e para me origjinë shtazore “ , Prishtinë </w:t>
            </w:r>
            <w:r w:rsidRPr="00CE3388">
              <w:rPr>
                <w:rFonts w:ascii="Times New Roman" w:eastAsia="Times New Roman" w:hAnsi="Times New Roman" w:cs="Times New Roman"/>
                <w:kern w:val="0"/>
                <w:sz w:val="20"/>
                <w:szCs w:val="20"/>
                <w14:ligatures w14:val="none"/>
              </w:rPr>
              <w:t> </w:t>
            </w:r>
          </w:p>
          <w:p w14:paraId="11FBF34A"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Bijo, B. (2012):  Higjiena e ushqimeve me origjine shtazore, Tiranë. </w:t>
            </w:r>
            <w:r w:rsidRPr="00CE3388">
              <w:rPr>
                <w:rFonts w:ascii="Times New Roman" w:eastAsia="Times New Roman" w:hAnsi="Times New Roman" w:cs="Times New Roman"/>
                <w:kern w:val="0"/>
                <w:sz w:val="20"/>
                <w:szCs w:val="20"/>
                <w14:ligatures w14:val="none"/>
              </w:rPr>
              <w:t> </w:t>
            </w:r>
          </w:p>
          <w:p w14:paraId="09B11E06"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Bijo, B. (2007): Higjiena e mishit dhe Thertoreve, Universiteti Bujqësor I Tiranës.</w:t>
            </w:r>
            <w:r w:rsidRPr="00CE3388">
              <w:rPr>
                <w:rFonts w:ascii="Times New Roman" w:eastAsia="Times New Roman" w:hAnsi="Times New Roman" w:cs="Times New Roman"/>
                <w:kern w:val="0"/>
                <w:sz w:val="20"/>
                <w:szCs w:val="20"/>
                <w14:ligatures w14:val="none"/>
              </w:rPr>
              <w:t> </w:t>
            </w:r>
          </w:p>
          <w:p w14:paraId="6AD9923C"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Shoshi, N. (2014): Higjiena veterinare, Universiteti Bujqësor I Tiranës. </w:t>
            </w:r>
            <w:r w:rsidRPr="00CE3388">
              <w:rPr>
                <w:rFonts w:ascii="Times New Roman" w:eastAsia="Times New Roman" w:hAnsi="Times New Roman" w:cs="Times New Roman"/>
                <w:kern w:val="0"/>
                <w:sz w:val="20"/>
                <w:szCs w:val="20"/>
                <w14:ligatures w14:val="none"/>
              </w:rPr>
              <w:t> </w:t>
            </w:r>
          </w:p>
          <w:p w14:paraId="37CC01A2"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Dedej, S. (1998): Prodhimi I kafshëve, Universiteti Bujqësor I Tiranës</w:t>
            </w:r>
            <w:r w:rsidRPr="00CE3388">
              <w:rPr>
                <w:rFonts w:ascii="Times New Roman" w:eastAsia="Times New Roman" w:hAnsi="Times New Roman" w:cs="Times New Roman"/>
                <w:kern w:val="0"/>
                <w:sz w:val="20"/>
                <w:szCs w:val="20"/>
                <w14:ligatures w14:val="none"/>
              </w:rPr>
              <w:t> </w:t>
            </w:r>
          </w:p>
          <w:p w14:paraId="286764D1"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Popesko, P.: Atlas de anatomia topografica de los animales domesticos, 2.edition</w:t>
            </w:r>
            <w:r w:rsidRPr="00CE3388">
              <w:rPr>
                <w:rFonts w:ascii="Times New Roman" w:eastAsia="Times New Roman" w:hAnsi="Times New Roman" w:cs="Times New Roman"/>
                <w:kern w:val="0"/>
                <w:sz w:val="20"/>
                <w:szCs w:val="20"/>
                <w14:ligatures w14:val="none"/>
              </w:rPr>
              <w:t> </w:t>
            </w:r>
          </w:p>
          <w:p w14:paraId="21936BE9"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Raporti I gjelbër (2016), Ministria e Bujqësisë, Pylltarisë dhe Zhvillimit Rural</w:t>
            </w:r>
            <w:r w:rsidRPr="00CE3388">
              <w:rPr>
                <w:rFonts w:ascii="Times New Roman" w:eastAsia="Times New Roman" w:hAnsi="Times New Roman" w:cs="Times New Roman"/>
                <w:kern w:val="0"/>
                <w:sz w:val="20"/>
                <w:szCs w:val="20"/>
                <w14:ligatures w14:val="none"/>
              </w:rPr>
              <w:t> </w:t>
            </w:r>
          </w:p>
          <w:p w14:paraId="2F9F9626"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Rajka Božanić et al. (2012) Analiza mleka I mlecnih proizvoda d.o.o., Zagreb</w:t>
            </w:r>
            <w:r w:rsidRPr="00CE3388">
              <w:rPr>
                <w:rFonts w:ascii="Times New Roman" w:eastAsia="Times New Roman" w:hAnsi="Times New Roman" w:cs="Times New Roman"/>
                <w:kern w:val="0"/>
                <w:sz w:val="20"/>
                <w:szCs w:val="20"/>
                <w14:ligatures w14:val="none"/>
              </w:rPr>
              <w:t> </w:t>
            </w:r>
          </w:p>
          <w:p w14:paraId="184FF4BE"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Velimir M. Jovanović,,( 2008). Muza krava I postupak sa mlekom, Beograd</w:t>
            </w:r>
            <w:r w:rsidRPr="00CE3388">
              <w:rPr>
                <w:rFonts w:ascii="Times New Roman" w:eastAsia="Times New Roman" w:hAnsi="Times New Roman" w:cs="Times New Roman"/>
                <w:kern w:val="0"/>
                <w:sz w:val="20"/>
                <w:szCs w:val="20"/>
                <w14:ligatures w14:val="none"/>
              </w:rPr>
              <w:t> </w:t>
            </w:r>
          </w:p>
          <w:p w14:paraId="4E6CD4B2"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Prof. spec. Zlatan Glišić, Kairos, , (2008), Prakticno govedarstvo, Sremski Karlovci</w:t>
            </w:r>
            <w:r w:rsidRPr="00CE3388">
              <w:rPr>
                <w:rFonts w:ascii="Times New Roman" w:eastAsia="Times New Roman" w:hAnsi="Times New Roman" w:cs="Times New Roman"/>
                <w:kern w:val="0"/>
                <w:sz w:val="20"/>
                <w:szCs w:val="20"/>
                <w14:ligatures w14:val="none"/>
              </w:rPr>
              <w:t> </w:t>
            </w:r>
          </w:p>
          <w:p w14:paraId="402888EE"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Petar Radetić, dr Vesna Matekalo-Sverak,(2010),  Meso, Beograd,</w:t>
            </w:r>
            <w:r w:rsidRPr="00CE3388">
              <w:rPr>
                <w:rFonts w:ascii="Times New Roman" w:eastAsia="Times New Roman" w:hAnsi="Times New Roman" w:cs="Times New Roman"/>
                <w:kern w:val="0"/>
                <w:sz w:val="20"/>
                <w:szCs w:val="20"/>
                <w14:ligatures w14:val="none"/>
              </w:rPr>
              <w:t> </w:t>
            </w:r>
          </w:p>
          <w:p w14:paraId="6E19EB40"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Prof.dr Ahmed Smajić,(2014), Prerada mesa, Sarajevo,</w:t>
            </w:r>
            <w:r w:rsidRPr="00CE3388">
              <w:rPr>
                <w:rFonts w:ascii="Times New Roman" w:eastAsia="Times New Roman" w:hAnsi="Times New Roman" w:cs="Times New Roman"/>
                <w:kern w:val="0"/>
                <w:sz w:val="20"/>
                <w:szCs w:val="20"/>
                <w14:ligatures w14:val="none"/>
              </w:rPr>
              <w:t> </w:t>
            </w:r>
          </w:p>
          <w:p w14:paraId="7362D974"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Miroslav Jůzl , Šárka Nedomová (2015): Quality of animal products, Brno  </w:t>
            </w:r>
            <w:r w:rsidRPr="00CE3388">
              <w:rPr>
                <w:rFonts w:ascii="Times New Roman" w:eastAsia="Times New Roman" w:hAnsi="Times New Roman" w:cs="Times New Roman"/>
                <w:kern w:val="0"/>
                <w:sz w:val="20"/>
                <w:szCs w:val="20"/>
                <w14:ligatures w14:val="none"/>
              </w:rPr>
              <w:t> </w:t>
            </w:r>
          </w:p>
          <w:p w14:paraId="323D23DD"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Leo M. L. Nollet (2012):  Handbook of Meat, Poultry and Seafood Quality, Department of Engineering Sciences Hogeschool Gent, Ghent, Belgium</w:t>
            </w:r>
            <w:r w:rsidRPr="00CE3388">
              <w:rPr>
                <w:rFonts w:ascii="Times New Roman" w:eastAsia="Times New Roman" w:hAnsi="Times New Roman" w:cs="Times New Roman"/>
                <w:kern w:val="0"/>
                <w:sz w:val="20"/>
                <w:szCs w:val="20"/>
                <w14:ligatures w14:val="none"/>
              </w:rPr>
              <w:t> </w:t>
            </w:r>
          </w:p>
          <w:p w14:paraId="6E959E56"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Leo M.L. Nollet and Fidel Toldrá  ( 2011) : Safety analysis of foods of animal origin </w:t>
            </w:r>
            <w:r w:rsidRPr="00CE3388">
              <w:rPr>
                <w:rFonts w:ascii="Times New Roman" w:eastAsia="Times New Roman" w:hAnsi="Times New Roman" w:cs="Times New Roman"/>
                <w:kern w:val="0"/>
                <w:sz w:val="20"/>
                <w:szCs w:val="20"/>
                <w14:ligatures w14:val="none"/>
              </w:rPr>
              <w:t> </w:t>
            </w:r>
          </w:p>
          <w:p w14:paraId="7CE84D43"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James R. Gillespie, Frank Flanders  (2009): Modern Livestock and Poultry Production </w:t>
            </w:r>
            <w:r w:rsidRPr="00CE3388">
              <w:rPr>
                <w:rFonts w:ascii="Times New Roman" w:eastAsia="Times New Roman" w:hAnsi="Times New Roman" w:cs="Times New Roman"/>
                <w:kern w:val="0"/>
                <w:sz w:val="20"/>
                <w:szCs w:val="20"/>
                <w14:ligatures w14:val="none"/>
              </w:rPr>
              <w:t> </w:t>
            </w:r>
          </w:p>
          <w:p w14:paraId="76E905A3"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Colin Scanes , (2010): Fundamentals of Animal Science</w:t>
            </w:r>
            <w:r w:rsidRPr="00CE3388">
              <w:rPr>
                <w:rFonts w:ascii="Times New Roman" w:eastAsia="Times New Roman" w:hAnsi="Times New Roman" w:cs="Times New Roman"/>
                <w:kern w:val="0"/>
                <w:sz w:val="20"/>
                <w:szCs w:val="20"/>
                <w14:ligatures w14:val="none"/>
              </w:rPr>
              <w:t> </w:t>
            </w:r>
          </w:p>
          <w:p w14:paraId="648A399F"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Meat, Poultry and Fish Technology- Jhari Sahoo, Manish Kumar Chatli, New Delhi 2016 </w:t>
            </w:r>
            <w:r w:rsidRPr="00CE3388">
              <w:rPr>
                <w:rFonts w:ascii="Times New Roman" w:eastAsia="Times New Roman" w:hAnsi="Times New Roman" w:cs="Times New Roman"/>
                <w:kern w:val="0"/>
                <w:sz w:val="20"/>
                <w:szCs w:val="20"/>
                <w14:ligatures w14:val="none"/>
              </w:rPr>
              <w:t> </w:t>
            </w:r>
          </w:p>
          <w:p w14:paraId="25D168E6"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Blackie Academi c and Professional (Hall, G.M..)</w:t>
            </w:r>
            <w:r w:rsidRPr="00CE3388">
              <w:rPr>
                <w:rFonts w:ascii="Calibri" w:eastAsia="Times New Roman" w:hAnsi="Calibri" w:cs="Calibri"/>
                <w:kern w:val="0"/>
                <w:lang w:val="en-GB"/>
                <w14:ligatures w14:val="none"/>
              </w:rPr>
              <w:t xml:space="preserve"> </w:t>
            </w:r>
            <w:r w:rsidRPr="00CE3388">
              <w:rPr>
                <w:rFonts w:ascii="Times New Roman" w:eastAsia="Times New Roman" w:hAnsi="Times New Roman" w:cs="Times New Roman"/>
                <w:kern w:val="0"/>
                <w:sz w:val="20"/>
                <w:szCs w:val="20"/>
                <w:lang w:val="en-GB"/>
                <w14:ligatures w14:val="none"/>
              </w:rPr>
              <w:t>(1992) ;Fish processing technology,  </w:t>
            </w:r>
            <w:r w:rsidRPr="00CE3388">
              <w:rPr>
                <w:rFonts w:ascii="Times New Roman" w:eastAsia="Times New Roman" w:hAnsi="Times New Roman" w:cs="Times New Roman"/>
                <w:kern w:val="0"/>
                <w:sz w:val="20"/>
                <w:szCs w:val="20"/>
                <w14:ligatures w14:val="none"/>
              </w:rPr>
              <w:t> </w:t>
            </w:r>
          </w:p>
          <w:p w14:paraId="6DB1F4C0"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Jianping Wu , Eggs and Egg Products Processing -, Canada</w:t>
            </w:r>
            <w:r w:rsidRPr="00CE3388">
              <w:rPr>
                <w:rFonts w:ascii="Times New Roman" w:eastAsia="Times New Roman" w:hAnsi="Times New Roman" w:cs="Times New Roman"/>
                <w:kern w:val="0"/>
                <w:sz w:val="20"/>
                <w:szCs w:val="20"/>
                <w14:ligatures w14:val="none"/>
              </w:rPr>
              <w:t> </w:t>
            </w:r>
          </w:p>
          <w:p w14:paraId="5F07689A" w14:textId="77777777" w:rsidR="00CE3388" w:rsidRPr="00CE3388" w:rsidRDefault="00CE3388" w:rsidP="00CE3388">
            <w:pPr>
              <w:numPr>
                <w:ilvl w:val="0"/>
                <w:numId w:val="5"/>
              </w:numPr>
              <w:spacing w:after="0" w:line="240" w:lineRule="auto"/>
              <w:ind w:left="360"/>
              <w:jc w:val="both"/>
              <w:textAlignment w:val="baseline"/>
              <w:rPr>
                <w:rFonts w:ascii="Times New Roman" w:eastAsia="Times New Roman" w:hAnsi="Times New Roman" w:cs="Times New Roman"/>
                <w:kern w:val="0"/>
                <w:sz w:val="20"/>
                <w:szCs w:val="20"/>
                <w14:ligatures w14:val="none"/>
              </w:rPr>
            </w:pPr>
            <w:r w:rsidRPr="00CE3388">
              <w:rPr>
                <w:rFonts w:ascii="Times New Roman" w:eastAsia="Times New Roman" w:hAnsi="Times New Roman" w:cs="Times New Roman"/>
                <w:kern w:val="0"/>
                <w:sz w:val="20"/>
                <w:szCs w:val="20"/>
                <w:lang w:val="en-GB"/>
                <w14:ligatures w14:val="none"/>
              </w:rPr>
              <w:t>Ettore Baglio (2018)  Chemistry and Technology of Honey Production </w:t>
            </w:r>
            <w:r w:rsidRPr="00CE3388">
              <w:rPr>
                <w:rFonts w:ascii="Times New Roman" w:eastAsia="Times New Roman" w:hAnsi="Times New Roman" w:cs="Times New Roman"/>
                <w:kern w:val="0"/>
                <w:sz w:val="20"/>
                <w:szCs w:val="20"/>
                <w14:ligatures w14:val="none"/>
              </w:rPr>
              <w:t> </w:t>
            </w:r>
          </w:p>
          <w:p w14:paraId="3A44C9B7" w14:textId="77777777" w:rsidR="00CE3388" w:rsidRPr="00CE3388" w:rsidRDefault="00CE3388" w:rsidP="00CE3388">
            <w:pPr>
              <w:spacing w:after="0" w:line="240" w:lineRule="auto"/>
              <w:ind w:left="390"/>
              <w:jc w:val="both"/>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kern w:val="0"/>
                <w:sz w:val="20"/>
                <w:szCs w:val="20"/>
                <w14:ligatures w14:val="none"/>
              </w:rPr>
              <w:t> </w:t>
            </w:r>
          </w:p>
        </w:tc>
      </w:tr>
      <w:tr w:rsidR="00CE3388" w:rsidRPr="00CE3388" w14:paraId="04A0AAF7" w14:textId="77777777" w:rsidTr="00CE3388">
        <w:trPr>
          <w:trHeight w:val="300"/>
        </w:trPr>
        <w:tc>
          <w:tcPr>
            <w:tcW w:w="1888" w:type="dxa"/>
            <w:tcBorders>
              <w:top w:val="single" w:sz="6" w:space="0" w:color="7F7F7F"/>
              <w:left w:val="single" w:sz="6" w:space="0" w:color="7F7F7F"/>
              <w:bottom w:val="single" w:sz="6" w:space="0" w:color="7F7F7F"/>
              <w:right w:val="nil"/>
            </w:tcBorders>
            <w:shd w:val="clear" w:color="auto" w:fill="D9E2F3"/>
            <w:vAlign w:val="center"/>
            <w:hideMark/>
          </w:tcPr>
          <w:p w14:paraId="731DB39B" w14:textId="77777777" w:rsidR="00CE3388" w:rsidRPr="00CE3388" w:rsidRDefault="00CE3388" w:rsidP="00CE3388">
            <w:pPr>
              <w:spacing w:after="0" w:line="240" w:lineRule="auto"/>
              <w:textAlignment w:val="baseline"/>
              <w:rPr>
                <w:rFonts w:ascii="Segoe UI" w:eastAsia="Times New Roman" w:hAnsi="Segoe UI" w:cs="Segoe UI"/>
                <w:kern w:val="0"/>
                <w:sz w:val="18"/>
                <w:szCs w:val="18"/>
                <w14:ligatures w14:val="none"/>
              </w:rPr>
            </w:pPr>
            <w:r w:rsidRPr="00CE3388">
              <w:rPr>
                <w:rFonts w:ascii="Times New Roman" w:eastAsia="Times New Roman" w:hAnsi="Times New Roman" w:cs="Times New Roman"/>
                <w:b/>
                <w:bCs/>
                <w:color w:val="000000"/>
                <w:kern w:val="0"/>
                <w:lang w:val="en-GB"/>
                <w14:ligatures w14:val="none"/>
              </w:rPr>
              <w:t>Kontakti</w:t>
            </w:r>
            <w:r w:rsidRPr="00CE3388">
              <w:rPr>
                <w:rFonts w:ascii="Times New Roman" w:eastAsia="Times New Roman" w:hAnsi="Times New Roman" w:cs="Times New Roman"/>
                <w:color w:val="000000"/>
                <w:kern w:val="0"/>
                <w14:ligatures w14:val="none"/>
              </w:rPr>
              <w:t> </w:t>
            </w:r>
          </w:p>
        </w:tc>
        <w:tc>
          <w:tcPr>
            <w:tcW w:w="7824" w:type="dxa"/>
            <w:gridSpan w:val="4"/>
            <w:tcBorders>
              <w:top w:val="single" w:sz="6" w:space="0" w:color="7F7F7F"/>
              <w:left w:val="nil"/>
              <w:bottom w:val="single" w:sz="6" w:space="0" w:color="7F7F7F"/>
              <w:right w:val="single" w:sz="6" w:space="0" w:color="7F7F7F"/>
            </w:tcBorders>
            <w:vAlign w:val="center"/>
            <w:hideMark/>
          </w:tcPr>
          <w:p w14:paraId="55802689"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Arial" w:eastAsia="Times New Roman" w:hAnsi="Arial" w:cs="Arial"/>
                <w:color w:val="000000"/>
                <w:kern w:val="0"/>
                <w:sz w:val="20"/>
                <w:szCs w:val="20"/>
                <w14:ligatures w14:val="none"/>
              </w:rPr>
              <w:t> </w:t>
            </w:r>
          </w:p>
          <w:p w14:paraId="30533EE5" w14:textId="77777777" w:rsidR="00CE3388" w:rsidRPr="00CE3388" w:rsidRDefault="00CE3388" w:rsidP="00CE3388">
            <w:pPr>
              <w:spacing w:after="0" w:line="240" w:lineRule="auto"/>
              <w:jc w:val="center"/>
              <w:textAlignment w:val="baseline"/>
              <w:rPr>
                <w:rFonts w:ascii="Segoe UI" w:eastAsia="Times New Roman" w:hAnsi="Segoe UI" w:cs="Segoe UI"/>
                <w:kern w:val="0"/>
                <w:sz w:val="18"/>
                <w:szCs w:val="18"/>
                <w14:ligatures w14:val="none"/>
              </w:rPr>
            </w:pPr>
            <w:r w:rsidRPr="00CE3388">
              <w:rPr>
                <w:rFonts w:ascii="Calibri" w:eastAsia="Times New Roman" w:hAnsi="Calibri" w:cs="Calibri"/>
                <w:b/>
                <w:bCs/>
                <w:kern w:val="0"/>
                <w:lang w:val="en-GB"/>
                <w14:ligatures w14:val="none"/>
              </w:rPr>
              <w:t>xhavit.bytyci</w:t>
            </w:r>
            <w:hyperlink r:id="rId5" w:tgtFrame="_blank" w:history="1">
              <w:r w:rsidRPr="00CE3388">
                <w:rPr>
                  <w:rFonts w:ascii="Arial" w:eastAsia="Times New Roman" w:hAnsi="Arial" w:cs="Arial"/>
                  <w:b/>
                  <w:bCs/>
                  <w:kern w:val="0"/>
                  <w:sz w:val="20"/>
                  <w:szCs w:val="20"/>
                  <w:u w:val="single"/>
                  <w:lang w:val="en-GB"/>
                  <w14:ligatures w14:val="none"/>
                </w:rPr>
                <w:t>@ubt-uni.net</w:t>
              </w:r>
            </w:hyperlink>
            <w:r w:rsidRPr="00CE3388">
              <w:rPr>
                <w:rFonts w:ascii="Arial" w:eastAsia="Times New Roman" w:hAnsi="Arial" w:cs="Arial"/>
                <w:b/>
                <w:bCs/>
                <w:kern w:val="0"/>
                <w:sz w:val="20"/>
                <w:szCs w:val="20"/>
                <w:u w:val="single"/>
                <w:lang w:val="en-GB"/>
                <w14:ligatures w14:val="none"/>
              </w:rPr>
              <w:t xml:space="preserve"> </w:t>
            </w:r>
          </w:p>
        </w:tc>
      </w:tr>
    </w:tbl>
    <w:p w14:paraId="5A5DC35A" w14:textId="77777777" w:rsidR="002F71EA" w:rsidRDefault="002F71EA"/>
    <w:sectPr w:rsidR="002F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16C93"/>
    <w:multiLevelType w:val="multilevel"/>
    <w:tmpl w:val="43021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55EDD"/>
    <w:multiLevelType w:val="multilevel"/>
    <w:tmpl w:val="FE0C9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81CD7"/>
    <w:multiLevelType w:val="multilevel"/>
    <w:tmpl w:val="366A0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F32340"/>
    <w:multiLevelType w:val="multilevel"/>
    <w:tmpl w:val="026C2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D059BB"/>
    <w:multiLevelType w:val="multilevel"/>
    <w:tmpl w:val="40706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4065771">
    <w:abstractNumId w:val="2"/>
    <w:lvlOverride w:ilvl="0"/>
    <w:lvlOverride w:ilvl="1"/>
    <w:lvlOverride w:ilvl="2"/>
    <w:lvlOverride w:ilvl="3"/>
    <w:lvlOverride w:ilvl="4"/>
    <w:lvlOverride w:ilvl="5"/>
    <w:lvlOverride w:ilvl="6"/>
    <w:lvlOverride w:ilvl="7"/>
    <w:lvlOverride w:ilvl="8"/>
  </w:num>
  <w:num w:numId="2" w16cid:durableId="447547612">
    <w:abstractNumId w:val="3"/>
    <w:lvlOverride w:ilvl="0"/>
    <w:lvlOverride w:ilvl="1"/>
    <w:lvlOverride w:ilvl="2"/>
    <w:lvlOverride w:ilvl="3"/>
    <w:lvlOverride w:ilvl="4"/>
    <w:lvlOverride w:ilvl="5"/>
    <w:lvlOverride w:ilvl="6"/>
    <w:lvlOverride w:ilvl="7"/>
    <w:lvlOverride w:ilvl="8"/>
  </w:num>
  <w:num w:numId="3" w16cid:durableId="527647897">
    <w:abstractNumId w:val="4"/>
    <w:lvlOverride w:ilvl="0"/>
    <w:lvlOverride w:ilvl="1"/>
    <w:lvlOverride w:ilvl="2"/>
    <w:lvlOverride w:ilvl="3"/>
    <w:lvlOverride w:ilvl="4"/>
    <w:lvlOverride w:ilvl="5"/>
    <w:lvlOverride w:ilvl="6"/>
    <w:lvlOverride w:ilvl="7"/>
    <w:lvlOverride w:ilvl="8"/>
  </w:num>
  <w:num w:numId="4" w16cid:durableId="1608658636">
    <w:abstractNumId w:val="1"/>
    <w:lvlOverride w:ilvl="0"/>
    <w:lvlOverride w:ilvl="1"/>
    <w:lvlOverride w:ilvl="2"/>
    <w:lvlOverride w:ilvl="3"/>
    <w:lvlOverride w:ilvl="4"/>
    <w:lvlOverride w:ilvl="5"/>
    <w:lvlOverride w:ilvl="6"/>
    <w:lvlOverride w:ilvl="7"/>
    <w:lvlOverride w:ilvl="8"/>
  </w:num>
  <w:num w:numId="5" w16cid:durableId="77405460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16"/>
    <w:rsid w:val="001B0A16"/>
    <w:rsid w:val="002F71EA"/>
    <w:rsid w:val="00CE3388"/>
    <w:rsid w:val="00F140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F591B-1D6E-4370-A011-C385E0F3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61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rgim.mestani@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eltis sulejmani</dc:creator>
  <cp:keywords/>
  <dc:description/>
  <cp:lastModifiedBy>eltis sulejmani</cp:lastModifiedBy>
  <cp:revision>2</cp:revision>
  <dcterms:created xsi:type="dcterms:W3CDTF">2024-03-28T12:48:00Z</dcterms:created>
  <dcterms:modified xsi:type="dcterms:W3CDTF">2024-03-28T12:48:00Z</dcterms:modified>
</cp:coreProperties>
</file>