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151"/>
        <w:gridCol w:w="1244"/>
        <w:gridCol w:w="1382"/>
        <w:gridCol w:w="1684"/>
      </w:tblGrid>
      <w:tr w:rsidR="009F267E" w14:paraId="1659F2B1" w14:textId="77777777" w:rsidTr="009F267E">
        <w:trPr>
          <w:trHeight w:val="570"/>
        </w:trPr>
        <w:tc>
          <w:tcPr>
            <w:tcW w:w="1883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231F85E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Lënda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211F016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153466D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LËNDËT E PARA ME ORIGJINË BIMORE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267E" w14:paraId="21347CB5" w14:textId="77777777" w:rsidTr="009F267E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3C026B4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D9975EC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Lloji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34DB0DC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6869E66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Semestri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577648E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20596997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Kodi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7AEF58E6" w14:textId="77777777" w:rsidTr="009F267E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5A0DDBA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37672EB1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                           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0C771B8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      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50682B70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          5(2+2)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7574B44" w14:textId="77777777" w:rsidR="009F267E" w:rsidRDefault="009F2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130PRM105</w:t>
            </w:r>
          </w:p>
        </w:tc>
      </w:tr>
      <w:tr w:rsidR="009F267E" w14:paraId="73FE5CC0" w14:textId="77777777" w:rsidTr="009F267E">
        <w:trPr>
          <w:trHeight w:val="360"/>
        </w:trPr>
        <w:tc>
          <w:tcPr>
            <w:tcW w:w="1883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4B3270A8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Ligjëruesi i lëndës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6918B5AB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Asst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. 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Mufail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Salihaj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286ABDBA" w14:textId="77777777" w:rsidTr="009F267E">
        <w:trPr>
          <w:trHeight w:val="240"/>
        </w:trPr>
        <w:tc>
          <w:tcPr>
            <w:tcW w:w="1883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03926B8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Asistenti i lëndës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</w:tcPr>
          <w:p w14:paraId="2B8F02C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9F267E" w14:paraId="4A5B724E" w14:textId="77777777" w:rsidTr="009F267E">
        <w:trPr>
          <w:trHeight w:val="285"/>
        </w:trPr>
        <w:tc>
          <w:tcPr>
            <w:tcW w:w="1883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21FD4F3B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Tutori i lëndës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</w:tcPr>
          <w:p w14:paraId="0DD548E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9F267E" w:rsidRPr="009F267E" w14:paraId="47BC403D" w14:textId="77777777" w:rsidTr="009F267E">
        <w:trPr>
          <w:trHeight w:val="300"/>
        </w:trPr>
        <w:tc>
          <w:tcPr>
            <w:tcW w:w="18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13CFBBE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Qëllimet dhe objektivat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B9286F6" w14:textId="77777777" w:rsidR="009F267E" w:rsidRDefault="009F267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F50442B" w14:textId="77777777" w:rsidR="009F267E" w:rsidRDefault="009F267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Kjo lëndë ju ofron studentëve të ciklit të parë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bachelor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njohjen dhe zbatimin e njohurive teorike në praktikë për lëndët e para në industrinë ushqimore me prejardhje bimore, kontrolli i cilësisë, ruajtja e vlerave ushqyese të lëndëve të para nga momenti i vjeljes deri në momentin e përpunimit, standardet e lëndëve të para duke u bazuar në rregulloret në fuqi, shitja dhe blerja e lëndëve të para si nga prodhuesi dhe përpunuesi duke u bazuar në aspektin cilësor.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553CCF6" w14:textId="77777777" w:rsidR="009F267E" w:rsidRDefault="009F267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AEABAB4" w14:textId="77777777" w:rsidR="009F267E" w:rsidRPr="009F267E" w:rsidRDefault="009F267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Rritja e kapaciteteve prodhuese vendore, furnizimi i kompanive përpunuese me lëndë të para me cilësi të lartë dhe prodhim vendor. Nga aspekti praktik studenti do të njoftohet dhe do të aftësohet të realizojë kontrollin e cilësisë dhe sigurisë së lëndëve të para në laborator</w:t>
            </w:r>
            <w:r w:rsidRPr="009F267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 </w:t>
            </w:r>
          </w:p>
          <w:p w14:paraId="2A097438" w14:textId="77777777" w:rsidR="009F267E" w:rsidRPr="009F267E" w:rsidRDefault="009F267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9F267E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 </w:t>
            </w:r>
          </w:p>
        </w:tc>
      </w:tr>
      <w:tr w:rsidR="009F267E" w14:paraId="29873D35" w14:textId="77777777" w:rsidTr="009F267E">
        <w:trPr>
          <w:trHeight w:val="300"/>
        </w:trPr>
        <w:tc>
          <w:tcPr>
            <w:tcW w:w="18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BF95155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Rezultatet e pritshme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46B1F64E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3442F2A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Studenti pasi të përfundojë të me lëndën do të: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076445EB" w14:textId="77777777" w:rsidR="009F267E" w:rsidRDefault="009F267E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fitojë njohuri të reja për karakteristikat e përgjithshme të lëndëve të para në industrinë ushqimore me prejardhje bimore;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2CDAF9E6" w14:textId="77777777" w:rsidR="009F267E" w:rsidRDefault="009F267E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njohja me mënyrat e prodhimit të lëndëve të para;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67B1C8DD" w14:textId="77777777" w:rsidR="009F267E" w:rsidRDefault="009F267E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caktimi i optimalit të vjeljes së lëndëve të para;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2A73BE19" w14:textId="77777777" w:rsidR="009F267E" w:rsidRDefault="009F267E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njohuri rreth kushteve të transportit të lëndëve të para;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35508991" w14:textId="77777777" w:rsidR="009F267E" w:rsidRDefault="009F267E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njohuri bazë se si duhet të ruhen vlerat ushqyese te lëndët e para nga momenti i vjeljes deri në momentin e përpunimit;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6DBA5A43" w14:textId="77777777" w:rsidR="009F267E" w:rsidRDefault="009F267E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të aftësohen për rregullat e marrjes së mostrave te lëndët e para, gjithashtu do të klasifikojë lëndët e para në bazë të karakteristikave cilësore që posedojnë ato;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2125AD55" w14:textId="77777777" w:rsidR="009F267E" w:rsidRDefault="009F267E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të arrijë njohuri për kontrollin e cilësisë dhe kushtet e ruajtjes së lëndëve të para deri në momentin e përpunimit;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3D776C6C" w14:textId="77777777" w:rsidR="009F267E" w:rsidRDefault="009F267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9F267E" w14:paraId="7C702FE9" w14:textId="77777777" w:rsidTr="009F267E">
        <w:trPr>
          <w:trHeight w:val="300"/>
        </w:trPr>
        <w:tc>
          <w:tcPr>
            <w:tcW w:w="18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443E92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Përafrimi i rezultateve të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 nxënit të kursit me rezultatet e të nxënit të programeve.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C546145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1. Zbatimi i njohurive teorike: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4C2487AE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-Programi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BSc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. (Rezultati 1, 2, ): Të zotërojë dhe të kuptojë njohuri të avancuara në kiminë e ushqimit, mikrobiologjinë, inxhinierinë dhe vlerësimin ndijor, duke përdorur këtë kuptim për të krijuar, përpunuar dhe ruajtur artikuj ushqimorë të shëndetshëm, të sigurt dhe me cilësi të lartë.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3076028B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-Të aplikojë teknika, metoda, mjete dhe instrumente të avancuara në përpunimin, analizën dhe vlerësimin e sigurisë së produkteve ushqimore, duke siguruar respektimin e ligjeve dhe rregulloreve të ushqimit.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3A4C4A4A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2. Vlerësimi dhe analiza kritike: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1BCAD0C7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-  Programi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BSc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(Rezultati 3, 4,5,6,7,8,9 ):  Analizoni, vlerësoni dhe interpretoni të dhënat e shkencës ushqimore, duke përfshirë literaturën kërkimore, duke siguruar që gjetjet të përcillen në mënyrë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inovative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dhe etike tek një audiencë e ndryshme, nga kolegët tek publiku i gjerë.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4EB8183E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• Të demonstrojnë të kuptuarit dhe kompetencën teknike në parimet themelore të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ushqyerit, duke bërë dallimin ndërmjet komponentëve të ndryshëm ushqimorë dhe implikimeve të tyre shëndetësore.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0786D3F9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lastRenderedPageBreak/>
              <w:t>• Organizimi dhe përcjellja e informacionit teknik dhe përkatës në mënyrë efektive, me gojë dhe me shkrim, duke siguruar qartësi dhe saktësi për një audiencë të ndryshme, duke përfshirë mbikëqyrësit, kolegët dhe konsumatorët.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5A7EBBF1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• Ekzekutoni dhe drejtoni projekte kërkimore në shkencën e ushqimit, duke lundruar në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kompleksitetin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e shkencës së të ushqyerit dhe ushtrimeve, veçanërisht kur trajtohen dimensionet etike, kulturore dhe mjedisore.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4AFCE724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• Interpretoni, krahasoni dhe klasifikoni gjetjet nga kërkimi i shkencës ushqimore, duke siguruar që vendimet dhe rezultatet të përputhen me standardet e vendosura dhe praktikat më të mira.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633C1AB4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• Të ushtrojë autonomi dhe iniciativë në identifikimin e ndërveprimeve të lidhura me shëndetin ndërmjet lëndëve ushqyese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dietike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dhe stërvitjes, hartimin e programeve optimale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dietike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dhe ushtrimore për ruajtjen e shëndetit.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13D9684D" w14:textId="77777777" w:rsidR="009F267E" w:rsidRP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• Të adresojë dhe zgjidhë probleme komplekse që lidhen me përpunimin e ushqimit, duke shfrytëzuar njohuritë e integruara nga fusha të ndryshme të shkencës ushqimore.</w:t>
            </w:r>
            <w:r w:rsidRPr="009F267E"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 </w:t>
            </w:r>
          </w:p>
          <w:p w14:paraId="1682FD95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3. Zhvillimi i aftësive praktike: Programi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BSc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(Rezultati 7,8 dhe 9): 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3A470C0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• Interpretoni, krahasoni dhe klasifikoni gjetjet nga kërkimi i shkencës ushqimore, duke siguruar që vendimet dhe rezultatet të përputhen me standardet e vendosura dhe praktikat më të mira.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52A54CA5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• Të ushtrojë autonomi dhe iniciativë në identifikimin e ndërveprimeve të lidhura me shëndetin ndërmjet lëndëve ushqyese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dietike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dhe stërvitjes, hartimin e programeve optimale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dietike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dhe ushtrimore për ruajtjen e shëndetit.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2A7A498F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• Të adresojë dhe zgjidhë probleme komplekse që lidhen me përpunimin e ushqimit, duke shfrytëzuar njohuritë e integruara nga fusha të ndryshme të shkencës ushqimore.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3064B0D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4.  Qasja e bazuar në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dëshmi:Programi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BSc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 xml:space="preserve"> (Rezultati 9 dhe 10): 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21E1034C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• Të adresojë dhe zgjidhë probleme komplekse që lidhen me përpunimin e ushqimit, duke shfrytëzuar njohuritë e integruara nga fusha të ndryshme të shkencës ushqimore.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50483042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• Angazhohuni në mësim të vazhdueshëm, duke qëndruar të përditësuar me tendencat, sfidat dhe risitë më të fundit në fushën e shkencës së ushqimit, të ushqyerit dhe shkencës së ushtrimeve.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9F267E" w14:paraId="2B200F50" w14:textId="77777777" w:rsidTr="009F267E">
        <w:trPr>
          <w:trHeight w:val="285"/>
        </w:trPr>
        <w:tc>
          <w:tcPr>
            <w:tcW w:w="1883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6EAF8F9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lastRenderedPageBreak/>
              <w:t>Përmbajtja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7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2F5E6810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Përmbajtja e Leksioneve/Plani javor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53CAEE2D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Java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7CA1D26B" w14:textId="77777777" w:rsidTr="009F267E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7F8372C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954EC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Hyrje ,njohje 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sillabusin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dhe rendësin e lëndës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BB594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33941179" w14:textId="77777777" w:rsidTr="009F267E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7124309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2AD53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Prodhimi i lëndëve të para bimore, karakteristikat e përgjithshme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0290F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657B67EB" w14:textId="77777777" w:rsidTr="009F267E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26F0D85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69ADC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Klasifikimi botanik dhe teknologjik i lëndëve të para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04FA0D8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DA5DC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C76EE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37DBA33D" w14:textId="77777777" w:rsidTr="009F267E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A4E8BF2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B9A21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Frutat si lëndë e parë me origjinë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4CE50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193A1C65" w14:textId="77777777" w:rsidTr="009F267E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0121C47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37D59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Perimet si lëndë e parë me origjinë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97CA9F5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0EF52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5B861445" w14:textId="77777777" w:rsidTr="009F267E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5600F0E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E670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Drithërat si lëndë e parë me origjinë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C3424D4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5C151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059DCEB3" w14:textId="77777777" w:rsidTr="009F267E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1C47EB9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E4903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Prezantimi i Seminareve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3CEB5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25E6CC3D" w14:textId="77777777" w:rsidTr="009F267E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20F4D72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ACC8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Bimët vajore dhe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qajrat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si lëndë e parë me origjinë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F254723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426D95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DA1D9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64CB2DB9" w14:textId="77777777" w:rsidTr="009F267E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23601CD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FCD73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Kushtet optimale të vjeljes, veprimet pas vjeljes të lëndëve të para me prejardhje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6A95C30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A428C1C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605CC83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7839C3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F0D205B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F213F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lastRenderedPageBreak/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4E0943AA" w14:textId="77777777" w:rsidTr="009F267E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1A6091E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8A7D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Metodat dhe kushtet e ruajtjes së lëndëve të para me prejardhje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C0C3BDF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1C681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5619A90C" w14:textId="77777777" w:rsidTr="009F267E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475B3E3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2F138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Rëndësia ekonomike e produkteve bimore si lëndë e pare bazë në industrinë ushqimore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46CBE72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AD2F1BB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0765E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7FA78455" w14:textId="77777777" w:rsidTr="009F267E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1771457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4256C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Klasifikimi dhe kategorizimi si lëndë e parë bazë për prodhim industrial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C7593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39EA59C6" w14:textId="77777777" w:rsidTr="009F267E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88C9B80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69A0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Vlerat ushqyese të lëndëve të para me prejardhje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ED6B9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4004882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51CFC185" w14:textId="77777777" w:rsidTr="009F267E">
        <w:trPr>
          <w:trHeight w:val="43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E82E3C2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879B8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Prezantimi i rasteve studimore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26593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026D1FA3" w14:textId="77777777" w:rsidTr="009F267E">
        <w:trPr>
          <w:trHeight w:val="450"/>
        </w:trPr>
        <w:tc>
          <w:tcPr>
            <w:tcW w:w="1883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A3FF4BE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CE64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Vlerësimi përfundimtar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C0A8B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70480A7E" w14:textId="77777777" w:rsidTr="009F267E">
        <w:trPr>
          <w:trHeight w:val="285"/>
        </w:trPr>
        <w:tc>
          <w:tcPr>
            <w:tcW w:w="1883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F6358F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Mësimdhënie/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1594179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Të mësuarit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831707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Metodat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B5215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Aktiviteti mësimor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ECD97DF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Pesha (%)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42631D0F" w14:textId="77777777" w:rsidTr="009F267E">
        <w:trPr>
          <w:trHeight w:val="68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16C784BA" w14:textId="77777777" w:rsidR="009F267E" w:rsidRDefault="009F267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B9E45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1. Ligjërata: 15%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D33C0F1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-Qëllimi: Të prezantohen konceptet, modelet dhe teoritë kryesore në menaxhimin e njohurive në Lëndët e para me origjinë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57DAB6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-Relevante për: Ndërtimi i të kuptuarit themelor dhe sigurimi i një kuadri teorik për lëndën.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1255DB1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2. Studime dhe analiza të rasteve: 25%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1882FE3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-Qëllimi: Të zbatohen njohuritë teorike në skenarë praktikë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anilizimin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e mostrave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0A1D01C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-E rëndësishme për: Vlerësimin kritik të efektivitetit të menaxhimit të njohurive në kontekste të ndryshme dhe reflektimin mbi shembuj praktikë.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AB9A84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3. Diskutimet dhe seminaret në grup: 20%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F7A6703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-Qëllimi: Të inkurajojë të mësuarit ndërveprues, shkëmbimin e ideve dhe zhvillimin e të menduarit kritik.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5CEE484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-Relevante për: Diskutimin e modeleve dhe teorive të ndryshme në thellësi dhe reflektimin mbi zbatimin e tyre në Lëndët e para me origjinë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D214A56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4. Puna në projekt: 20%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12D896D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-Qëllimi: Të nxisë kreativitetin, zbatimin e aftësive praktike dhe të nxënit në bashkëpunim.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AFDFFAE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-E rëndësishme për: Zhvillimin e mënyrave të reja dhe krijuese të menaxhimit të njohurive në kontekstet e kursit te lëndë e parë me origjinë bimore dhe identifikimin e barrierave dhe lehtësuesve për menaxhimin e njohurive.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D466AF6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5. Detyrat dhe Punimet Kërkimore: 10%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182346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-Qëllimi: Për të rritur aftësitë kërkimore dhe aftësinë për të analizuar në mënyrë kritike informacionin.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B218035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 -Relevante për: Studim të thelluar të temave specifike brenda menaxhimit të njohurive, duke rritur të kuptuarit përmes kërkimit.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F401F7B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6. Ligjërata dhe seminare të ftuar: 10%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A04B4A9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 Qëllimi: Të ofrojë ekspozim ndaj ekspertëve të industrisë dhe njohuri praktike.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1937E59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-Relevante për: Fitimi i këndvështrimeve të ndryshme mbi praktikat dhe sfidat e menaxhimit të njohurive në lëndët e para me origjinë bimore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31966408" w14:textId="77777777" w:rsidTr="009F267E">
        <w:trPr>
          <w:trHeight w:val="300"/>
        </w:trPr>
        <w:tc>
          <w:tcPr>
            <w:tcW w:w="18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F5EA4AF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Literatura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1CE0BE6B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4F5D7A0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Fatbardh, Ilir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Kristo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. Bazat e prodhimtarisë bimore, 2010;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65DFD47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Wien, H.C. (1997), The Physiology of Vegetable Crops,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University, USA; </w:t>
            </w:r>
          </w:p>
          <w:p w14:paraId="2ECA52D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1977, Potatoes; production, storing, processing. 2nd ed. Westport, CT: AVI publ.Co.776pp; </w:t>
            </w:r>
          </w:p>
          <w:p w14:paraId="22D948AB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Nelson, G.O. 1972. Controlled test atmospheres, principes and techniques. Ann Arbor, MI: Ann Arbor Sci. Publ. 247pp; </w:t>
            </w:r>
          </w:p>
          <w:p w14:paraId="04C588F0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Young, R.E., and J.B. Biale. 1962. Carbon dioxide effects on fruit respiration; Measurement of oxygen uptake in continuous gas flow. Plant Physiol. 37:409-15; </w:t>
            </w:r>
          </w:p>
          <w:p w14:paraId="2923173C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Lazar Avramov. Vreshtaria.1987.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Prishtinë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 </w:t>
            </w:r>
          </w:p>
          <w:p w14:paraId="423F2D8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Abeles, F.B. 1973. Ethylene in plant biology. Academic Press, New York; </w:t>
            </w:r>
          </w:p>
          <w:p w14:paraId="0CC2F1AF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Ingle, M. And M.C. DaSouza. 1989. Physiology and control of superficial scald of apples: A Review. Hort Science 24(1): 28-32.8; </w:t>
            </w:r>
          </w:p>
          <w:p w14:paraId="2DBE854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Lyons, J.M., D. Graham and J.K. Raison. 1979. Low temperature stress in crop plants. Academic Press, New York; </w:t>
            </w:r>
          </w:p>
          <w:p w14:paraId="010C4300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R.O. 1980. The influence of orchard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nutritionon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storage quality of apples and pears grown in the United Kingdom. p. 17-28; </w:t>
            </w:r>
          </w:p>
          <w:p w14:paraId="4E7305AE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Bujar Qoshja.1990. Ruajtja e perimeve dhe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frutave.Tiranë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DADC446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Z.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Iliç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, E.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Fallik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, 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Xhurovka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, Xh.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Martinovski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, 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Trajkoviç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. 2007.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Fiziologija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tehnologija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çuvanja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povrça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voça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. Beograd;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E4F6B1F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Shaul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, O.,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Eald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, Y.,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Zielsin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, N,: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postharvest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Biol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Technol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., 6: 331, 1995;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7CD7F38" w14:textId="77777777" w:rsidR="009F267E" w:rsidRDefault="009F267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67E" w14:paraId="6C448BE8" w14:textId="77777777" w:rsidTr="009F267E">
        <w:trPr>
          <w:trHeight w:val="300"/>
        </w:trPr>
        <w:tc>
          <w:tcPr>
            <w:tcW w:w="18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18854D4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lastRenderedPageBreak/>
              <w:t>Kontakti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62B45A0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51AC14D" w14:textId="77777777" w:rsidR="009F267E" w:rsidRDefault="009F267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Mufail.salihaj</w:t>
            </w: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none"/>
                  <w:lang w:val="sq-AL"/>
                </w:rPr>
                <w:t>@ubt-uni.net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E7666F6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F58C9DA" w14:textId="77777777" w:rsidR="009F267E" w:rsidRDefault="009F267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2675BE2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9135D8"/>
    <w:multiLevelType w:val="multilevel"/>
    <w:tmpl w:val="AA1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75309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0A"/>
    <w:rsid w:val="002F71EA"/>
    <w:rsid w:val="003B4F0A"/>
    <w:rsid w:val="009F267E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59311-10D6-4D04-9CCF-BD5AB82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7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gim.mest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2024-03-28T12:41:00Z</dcterms:created>
  <dcterms:modified xsi:type="dcterms:W3CDTF">2024-03-28T12:41:00Z</dcterms:modified>
</cp:coreProperties>
</file>