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3167"/>
        <w:gridCol w:w="1239"/>
        <w:gridCol w:w="415"/>
        <w:gridCol w:w="781"/>
        <w:gridCol w:w="678"/>
        <w:gridCol w:w="1378"/>
      </w:tblGrid>
      <w:tr w:rsidR="00A76132" w14:paraId="3C9EB485" w14:textId="77777777" w:rsidTr="00A76132">
        <w:trPr>
          <w:trHeight w:val="570"/>
        </w:trPr>
        <w:tc>
          <w:tcPr>
            <w:tcW w:w="1874"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38D3464F"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Lënda</w:t>
            </w:r>
            <w:r>
              <w:rPr>
                <w:rFonts w:ascii="Times New Roman" w:eastAsia="Times New Roman" w:hAnsi="Times New Roman" w:cs="Times New Roman"/>
                <w:color w:val="000000"/>
                <w:sz w:val="20"/>
                <w:szCs w:val="20"/>
              </w:rPr>
              <w:t> </w:t>
            </w:r>
          </w:p>
          <w:p w14:paraId="1C3D0CD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7658" w:type="dxa"/>
            <w:gridSpan w:val="6"/>
            <w:tcBorders>
              <w:top w:val="single" w:sz="6" w:space="0" w:color="7F7F7F"/>
              <w:left w:val="single" w:sz="6" w:space="0" w:color="7F7F7F"/>
              <w:bottom w:val="nil"/>
              <w:right w:val="single" w:sz="6" w:space="0" w:color="7F7F7F"/>
            </w:tcBorders>
            <w:vAlign w:val="center"/>
            <w:hideMark/>
          </w:tcPr>
          <w:p w14:paraId="6D230453"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p w14:paraId="7369CB0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HYRJE NË SHKENCA TË USHQIMIT</w:t>
            </w:r>
          </w:p>
        </w:tc>
      </w:tr>
      <w:tr w:rsidR="00A76132" w14:paraId="60702F11" w14:textId="77777777" w:rsidTr="00A76132">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F80183A" w14:textId="77777777" w:rsidR="00A76132" w:rsidRDefault="00A76132">
            <w:pPr>
              <w:spacing w:after="0"/>
              <w:rPr>
                <w:rFonts w:ascii="Segoe UI" w:eastAsia="Times New Roman" w:hAnsi="Segoe UI" w:cs="Segoe UI"/>
                <w:sz w:val="18"/>
                <w:szCs w:val="18"/>
              </w:rPr>
            </w:pPr>
          </w:p>
        </w:tc>
        <w:tc>
          <w:tcPr>
            <w:tcW w:w="3167" w:type="dxa"/>
            <w:tcBorders>
              <w:top w:val="nil"/>
              <w:left w:val="single" w:sz="6" w:space="0" w:color="7F7F7F"/>
              <w:bottom w:val="nil"/>
              <w:right w:val="nil"/>
            </w:tcBorders>
            <w:shd w:val="clear" w:color="auto" w:fill="F2F2F2"/>
            <w:vAlign w:val="center"/>
            <w:hideMark/>
          </w:tcPr>
          <w:p w14:paraId="602E2E9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Lloj</w:t>
            </w:r>
            <w:r>
              <w:rPr>
                <w:rFonts w:ascii="Times New Roman" w:eastAsia="Times New Roman" w:hAnsi="Times New Roman" w:cs="Times New Roman"/>
                <w:color w:val="000000"/>
                <w:sz w:val="20"/>
                <w:szCs w:val="20"/>
              </w:rPr>
              <w:t> </w:t>
            </w:r>
          </w:p>
          <w:p w14:paraId="66BEB95D"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1239" w:type="dxa"/>
            <w:tcBorders>
              <w:top w:val="nil"/>
              <w:left w:val="nil"/>
              <w:bottom w:val="nil"/>
              <w:right w:val="nil"/>
            </w:tcBorders>
            <w:shd w:val="clear" w:color="auto" w:fill="F2F2F2"/>
            <w:vAlign w:val="center"/>
            <w:hideMark/>
          </w:tcPr>
          <w:p w14:paraId="3DDA0272"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Semestri</w:t>
            </w:r>
            <w:r>
              <w:rPr>
                <w:rFonts w:ascii="Times New Roman" w:eastAsia="Times New Roman" w:hAnsi="Times New Roman" w:cs="Times New Roman"/>
                <w:color w:val="000000"/>
                <w:sz w:val="20"/>
                <w:szCs w:val="20"/>
              </w:rPr>
              <w:t> </w:t>
            </w:r>
          </w:p>
        </w:tc>
        <w:tc>
          <w:tcPr>
            <w:tcW w:w="1874" w:type="dxa"/>
            <w:gridSpan w:val="3"/>
            <w:tcBorders>
              <w:top w:val="nil"/>
              <w:left w:val="nil"/>
              <w:bottom w:val="nil"/>
              <w:right w:val="nil"/>
            </w:tcBorders>
            <w:shd w:val="clear" w:color="auto" w:fill="F2F2F2"/>
            <w:vAlign w:val="center"/>
            <w:hideMark/>
          </w:tcPr>
          <w:p w14:paraId="6F9CAB3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ECTS</w:t>
            </w:r>
            <w:r>
              <w:rPr>
                <w:rFonts w:ascii="Times New Roman" w:eastAsia="Times New Roman" w:hAnsi="Times New Roman" w:cs="Times New Roman"/>
                <w:color w:val="000000"/>
                <w:sz w:val="20"/>
                <w:szCs w:val="20"/>
              </w:rPr>
              <w:t> </w:t>
            </w:r>
          </w:p>
        </w:tc>
        <w:tc>
          <w:tcPr>
            <w:tcW w:w="1378" w:type="dxa"/>
            <w:tcBorders>
              <w:top w:val="nil"/>
              <w:left w:val="nil"/>
              <w:bottom w:val="nil"/>
              <w:right w:val="single" w:sz="6" w:space="0" w:color="7F7F7F"/>
            </w:tcBorders>
            <w:shd w:val="clear" w:color="auto" w:fill="F2F2F2"/>
            <w:vAlign w:val="center"/>
            <w:hideMark/>
          </w:tcPr>
          <w:p w14:paraId="6860B0EC"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Kodi</w:t>
            </w:r>
            <w:r>
              <w:rPr>
                <w:rFonts w:ascii="Times New Roman" w:eastAsia="Times New Roman" w:hAnsi="Times New Roman" w:cs="Times New Roman"/>
                <w:color w:val="000000"/>
                <w:sz w:val="20"/>
                <w:szCs w:val="20"/>
              </w:rPr>
              <w:t> </w:t>
            </w:r>
          </w:p>
        </w:tc>
      </w:tr>
      <w:tr w:rsidR="00A76132" w14:paraId="7E68650B" w14:textId="77777777" w:rsidTr="00A76132">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ACA7724" w14:textId="77777777" w:rsidR="00A76132" w:rsidRDefault="00A76132">
            <w:pPr>
              <w:spacing w:after="0"/>
              <w:rPr>
                <w:rFonts w:ascii="Segoe UI" w:eastAsia="Times New Roman" w:hAnsi="Segoe UI" w:cs="Segoe UI"/>
                <w:sz w:val="18"/>
                <w:szCs w:val="18"/>
              </w:rPr>
            </w:pPr>
          </w:p>
        </w:tc>
        <w:tc>
          <w:tcPr>
            <w:tcW w:w="3167" w:type="dxa"/>
            <w:tcBorders>
              <w:top w:val="nil"/>
              <w:left w:val="single" w:sz="6" w:space="0" w:color="7F7F7F"/>
              <w:bottom w:val="single" w:sz="6" w:space="0" w:color="7F7F7F"/>
              <w:right w:val="nil"/>
            </w:tcBorders>
            <w:hideMark/>
          </w:tcPr>
          <w:p w14:paraId="5449835B" w14:textId="77777777" w:rsidR="00A76132" w:rsidRDefault="00A76132">
            <w:pPr>
              <w:spacing w:after="0" w:line="240" w:lineRule="auto"/>
              <w:textAlignment w:val="baseline"/>
              <w:rPr>
                <w:rFonts w:ascii="Segoe UI" w:eastAsia="Times New Roman" w:hAnsi="Segoe UI" w:cs="Segoe UI"/>
                <w:sz w:val="18"/>
                <w:szCs w:val="18"/>
              </w:rPr>
            </w:pPr>
            <w:r>
              <w:rPr>
                <w:rFonts w:ascii="Calibri" w:eastAsia="Times New Roman" w:hAnsi="Calibri" w:cs="Calibri"/>
                <w:lang w:val="en-GB"/>
              </w:rPr>
              <w:t>                             O</w:t>
            </w:r>
            <w:r>
              <w:rPr>
                <w:rFonts w:ascii="Calibri" w:eastAsia="Times New Roman" w:hAnsi="Calibri" w:cs="Calibri"/>
              </w:rPr>
              <w:t> </w:t>
            </w:r>
          </w:p>
        </w:tc>
        <w:tc>
          <w:tcPr>
            <w:tcW w:w="1239" w:type="dxa"/>
            <w:tcBorders>
              <w:top w:val="nil"/>
              <w:left w:val="nil"/>
              <w:bottom w:val="single" w:sz="6" w:space="0" w:color="7F7F7F"/>
              <w:right w:val="nil"/>
            </w:tcBorders>
            <w:hideMark/>
          </w:tcPr>
          <w:p w14:paraId="23412DC0" w14:textId="77777777" w:rsidR="00A76132" w:rsidRDefault="00A76132">
            <w:pPr>
              <w:spacing w:after="0" w:line="240" w:lineRule="auto"/>
              <w:textAlignment w:val="baseline"/>
              <w:rPr>
                <w:rFonts w:ascii="Segoe UI" w:eastAsia="Times New Roman" w:hAnsi="Segoe UI" w:cs="Segoe UI"/>
                <w:sz w:val="18"/>
                <w:szCs w:val="18"/>
              </w:rPr>
            </w:pPr>
            <w:r>
              <w:rPr>
                <w:rFonts w:ascii="Calibri" w:eastAsia="Times New Roman" w:hAnsi="Calibri" w:cs="Calibri"/>
                <w:lang w:val="en-GB"/>
              </w:rPr>
              <w:t>        1</w:t>
            </w:r>
            <w:r>
              <w:rPr>
                <w:rFonts w:ascii="Calibri" w:eastAsia="Times New Roman" w:hAnsi="Calibri" w:cs="Calibri"/>
              </w:rPr>
              <w:t> </w:t>
            </w:r>
          </w:p>
        </w:tc>
        <w:tc>
          <w:tcPr>
            <w:tcW w:w="1874" w:type="dxa"/>
            <w:gridSpan w:val="3"/>
            <w:tcBorders>
              <w:top w:val="nil"/>
              <w:left w:val="nil"/>
              <w:bottom w:val="single" w:sz="6" w:space="0" w:color="7F7F7F"/>
              <w:right w:val="nil"/>
            </w:tcBorders>
            <w:hideMark/>
          </w:tcPr>
          <w:p w14:paraId="1684E39D"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lang w:val="en-GB"/>
              </w:rPr>
              <w:t>5</w:t>
            </w:r>
            <w:r>
              <w:rPr>
                <w:rFonts w:ascii="Calibri" w:eastAsia="Times New Roman" w:hAnsi="Calibri" w:cs="Calibri"/>
              </w:rPr>
              <w:t> </w:t>
            </w:r>
          </w:p>
        </w:tc>
        <w:tc>
          <w:tcPr>
            <w:tcW w:w="1378" w:type="dxa"/>
            <w:tcBorders>
              <w:top w:val="nil"/>
              <w:left w:val="nil"/>
              <w:bottom w:val="single" w:sz="6" w:space="0" w:color="7F7F7F"/>
              <w:right w:val="single" w:sz="6" w:space="0" w:color="7F7F7F"/>
            </w:tcBorders>
            <w:hideMark/>
          </w:tcPr>
          <w:p w14:paraId="031CAEBE" w14:textId="77777777" w:rsidR="00A76132" w:rsidRDefault="00A76132">
            <w:pPr>
              <w:spacing w:after="0" w:line="240" w:lineRule="auto"/>
              <w:textAlignment w:val="baseline"/>
              <w:rPr>
                <w:rFonts w:ascii="Segoe UI" w:eastAsia="Times New Roman" w:hAnsi="Segoe UI" w:cs="Segoe UI"/>
                <w:sz w:val="18"/>
                <w:szCs w:val="18"/>
              </w:rPr>
            </w:pPr>
            <w:r>
              <w:rPr>
                <w:rFonts w:ascii="Calibri" w:eastAsia="Times New Roman" w:hAnsi="Calibri" w:cs="Calibri"/>
                <w:lang w:val="en-GB"/>
              </w:rPr>
              <w:t>   </w:t>
            </w:r>
            <w:r>
              <w:rPr>
                <w:rFonts w:ascii="Arial" w:hAnsi="Arial" w:cs="Arial"/>
                <w:sz w:val="20"/>
                <w:szCs w:val="20"/>
              </w:rPr>
              <w:t>130IFS103</w:t>
            </w:r>
          </w:p>
        </w:tc>
      </w:tr>
      <w:tr w:rsidR="00A76132" w14:paraId="7E432729" w14:textId="77777777" w:rsidTr="00A76132">
        <w:trPr>
          <w:trHeight w:val="360"/>
        </w:trPr>
        <w:tc>
          <w:tcPr>
            <w:tcW w:w="1874" w:type="dxa"/>
            <w:tcBorders>
              <w:top w:val="single" w:sz="6" w:space="0" w:color="7F7F7F"/>
              <w:left w:val="single" w:sz="6" w:space="0" w:color="7F7F7F"/>
              <w:bottom w:val="nil"/>
              <w:right w:val="nil"/>
            </w:tcBorders>
            <w:shd w:val="clear" w:color="auto" w:fill="D9E2F3"/>
            <w:vAlign w:val="center"/>
            <w:hideMark/>
          </w:tcPr>
          <w:p w14:paraId="05F955C8"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Ligjeruesi i lëndës</w:t>
            </w:r>
            <w:r>
              <w:rPr>
                <w:rFonts w:ascii="Times New Roman" w:eastAsia="Times New Roman" w:hAnsi="Times New Roman" w:cs="Times New Roman"/>
                <w:color w:val="000000"/>
                <w:sz w:val="20"/>
                <w:szCs w:val="20"/>
              </w:rPr>
              <w:t> </w:t>
            </w:r>
          </w:p>
        </w:tc>
        <w:tc>
          <w:tcPr>
            <w:tcW w:w="7658" w:type="dxa"/>
            <w:gridSpan w:val="6"/>
            <w:tcBorders>
              <w:top w:val="single" w:sz="6" w:space="0" w:color="7F7F7F"/>
              <w:left w:val="nil"/>
              <w:bottom w:val="nil"/>
              <w:right w:val="single" w:sz="6" w:space="0" w:color="7F7F7F"/>
            </w:tcBorders>
            <w:vAlign w:val="center"/>
            <w:hideMark/>
          </w:tcPr>
          <w:p w14:paraId="495C8AB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Prof. Ass. Dr. Mergim MESTANI </w:t>
            </w:r>
            <w:r>
              <w:rPr>
                <w:rFonts w:ascii="Times New Roman" w:eastAsia="Times New Roman" w:hAnsi="Times New Roman" w:cs="Times New Roman"/>
                <w:color w:val="000000"/>
                <w:sz w:val="20"/>
                <w:szCs w:val="20"/>
              </w:rPr>
              <w:t> </w:t>
            </w:r>
          </w:p>
        </w:tc>
      </w:tr>
      <w:tr w:rsidR="00A76132" w14:paraId="52D42998" w14:textId="77777777" w:rsidTr="00A76132">
        <w:trPr>
          <w:trHeight w:val="240"/>
        </w:trPr>
        <w:tc>
          <w:tcPr>
            <w:tcW w:w="1874" w:type="dxa"/>
            <w:tcBorders>
              <w:top w:val="nil"/>
              <w:left w:val="single" w:sz="6" w:space="0" w:color="7F7F7F"/>
              <w:bottom w:val="nil"/>
              <w:right w:val="nil"/>
            </w:tcBorders>
            <w:shd w:val="clear" w:color="auto" w:fill="D9E2F3"/>
            <w:vAlign w:val="center"/>
            <w:hideMark/>
          </w:tcPr>
          <w:p w14:paraId="71423A11"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Asistenti i lëndës</w:t>
            </w:r>
            <w:r>
              <w:rPr>
                <w:rFonts w:ascii="Times New Roman" w:eastAsia="Times New Roman" w:hAnsi="Times New Roman" w:cs="Times New Roman"/>
                <w:color w:val="000000"/>
                <w:sz w:val="20"/>
                <w:szCs w:val="20"/>
              </w:rPr>
              <w:t> </w:t>
            </w:r>
          </w:p>
        </w:tc>
        <w:tc>
          <w:tcPr>
            <w:tcW w:w="7658" w:type="dxa"/>
            <w:gridSpan w:val="6"/>
            <w:tcBorders>
              <w:top w:val="nil"/>
              <w:left w:val="nil"/>
              <w:bottom w:val="nil"/>
              <w:right w:val="single" w:sz="6" w:space="0" w:color="7F7F7F"/>
            </w:tcBorders>
            <w:vAlign w:val="center"/>
            <w:hideMark/>
          </w:tcPr>
          <w:p w14:paraId="14BA86DB"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A76132" w14:paraId="190CC93B" w14:textId="77777777" w:rsidTr="00A76132">
        <w:trPr>
          <w:trHeight w:val="285"/>
        </w:trPr>
        <w:tc>
          <w:tcPr>
            <w:tcW w:w="1874" w:type="dxa"/>
            <w:tcBorders>
              <w:top w:val="nil"/>
              <w:left w:val="single" w:sz="6" w:space="0" w:color="7F7F7F"/>
              <w:bottom w:val="single" w:sz="6" w:space="0" w:color="7F7F7F"/>
              <w:right w:val="nil"/>
            </w:tcBorders>
            <w:shd w:val="clear" w:color="auto" w:fill="D9E2F3"/>
            <w:vAlign w:val="center"/>
            <w:hideMark/>
          </w:tcPr>
          <w:p w14:paraId="304C823D"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Tutori i lëndës</w:t>
            </w:r>
            <w:r>
              <w:rPr>
                <w:rFonts w:ascii="Times New Roman" w:eastAsia="Times New Roman" w:hAnsi="Times New Roman" w:cs="Times New Roman"/>
                <w:color w:val="000000"/>
                <w:sz w:val="20"/>
                <w:szCs w:val="20"/>
              </w:rPr>
              <w:t> </w:t>
            </w:r>
          </w:p>
        </w:tc>
        <w:tc>
          <w:tcPr>
            <w:tcW w:w="7658" w:type="dxa"/>
            <w:gridSpan w:val="6"/>
            <w:tcBorders>
              <w:top w:val="nil"/>
              <w:left w:val="nil"/>
              <w:bottom w:val="single" w:sz="6" w:space="0" w:color="7F7F7F"/>
              <w:right w:val="single" w:sz="6" w:space="0" w:color="7F7F7F"/>
            </w:tcBorders>
            <w:vAlign w:val="center"/>
            <w:hideMark/>
          </w:tcPr>
          <w:p w14:paraId="022D25B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A76132" w14:paraId="63DF3A73" w14:textId="77777777" w:rsidTr="00A76132">
        <w:trPr>
          <w:trHeight w:val="300"/>
        </w:trPr>
        <w:tc>
          <w:tcPr>
            <w:tcW w:w="1874" w:type="dxa"/>
            <w:tcBorders>
              <w:top w:val="single" w:sz="6" w:space="0" w:color="7F7F7F"/>
              <w:left w:val="single" w:sz="6" w:space="0" w:color="7F7F7F"/>
              <w:bottom w:val="single" w:sz="6" w:space="0" w:color="7F7F7F"/>
              <w:right w:val="nil"/>
            </w:tcBorders>
            <w:shd w:val="clear" w:color="auto" w:fill="D9E2F3"/>
            <w:vAlign w:val="center"/>
            <w:hideMark/>
          </w:tcPr>
          <w:p w14:paraId="1A90978F"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Qëllimet dhe objektivat</w:t>
            </w:r>
            <w:r>
              <w:rPr>
                <w:rFonts w:ascii="Times New Roman" w:eastAsia="Times New Roman" w:hAnsi="Times New Roman" w:cs="Times New Roman"/>
                <w:color w:val="000000"/>
                <w:sz w:val="20"/>
                <w:szCs w:val="20"/>
              </w:rPr>
              <w:t> </w:t>
            </w:r>
          </w:p>
        </w:tc>
        <w:tc>
          <w:tcPr>
            <w:tcW w:w="7658" w:type="dxa"/>
            <w:gridSpan w:val="6"/>
            <w:tcBorders>
              <w:top w:val="single" w:sz="6" w:space="0" w:color="7F7F7F"/>
              <w:left w:val="nil"/>
              <w:bottom w:val="single" w:sz="6" w:space="0" w:color="7F7F7F"/>
              <w:right w:val="single" w:sz="6" w:space="0" w:color="7F7F7F"/>
            </w:tcBorders>
            <w:hideMark/>
          </w:tcPr>
          <w:p w14:paraId="3812F921" w14:textId="77777777" w:rsidR="00A76132" w:rsidRDefault="00A76132">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Shkenca e Ushqimit është disiplinë multidisiplinare që ndërthur në vete kiminë, biokimi, ushqimi, biologjinë e mikrobiologjinë dhe inxhinierinë. Ky modul synon t’i përgatisë studentët që t’i përdorin njohuritë e saj multidisiplinare për të studiuar natyrën e ushqimeve, shkaqet e prishjes së ushqimit, qëllimin e përpunimit dhe përmirësimin e tij për t’i përmbushur pritshmeritë e konsumatorit.</w:t>
            </w:r>
            <w:r>
              <w:rPr>
                <w:rFonts w:ascii="Times New Roman" w:eastAsia="Times New Roman" w:hAnsi="Times New Roman" w:cs="Times New Roman"/>
                <w:color w:val="000000"/>
                <w:sz w:val="20"/>
                <w:szCs w:val="20"/>
              </w:rPr>
              <w:t> </w:t>
            </w:r>
          </w:p>
          <w:p w14:paraId="4AEC38F6" w14:textId="77777777" w:rsidR="00A76132" w:rsidRDefault="00A76132">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Një objektiv tjetër i modulit është të zhvillojë aftësi praktike te studentët, duke i njohur ata me metodat e përdorura për përpunimin, paketimin dhe ruajtjen e produkteve ushqimore. Kjo përfshin aftësitë për të vlerësuar cilësinë e lëndëve të para ushqimore, për të identifikuar dhe parandaluar shkaqet e mundshme të prishjes së ushqimit, dhe për të menaxhuar proceset e higjienës dhe sigurisë në prodhim.</w:t>
            </w:r>
            <w:r>
              <w:rPr>
                <w:rFonts w:ascii="Times New Roman" w:eastAsia="Times New Roman" w:hAnsi="Times New Roman" w:cs="Times New Roman"/>
                <w:color w:val="000000"/>
                <w:sz w:val="20"/>
                <w:szCs w:val="20"/>
              </w:rPr>
              <w:t> </w:t>
            </w:r>
          </w:p>
          <w:p w14:paraId="63520444" w14:textId="77777777" w:rsidR="00A76132" w:rsidRDefault="00A76132">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Nëpërmjet studimit të këtij moduli, studentët mësojnë të vlerësojnë impaktin mjedisor të proceseve të përpunimit të ushqimit dhe aftësohen që të propozojnë mjete dhe strategji për të zvogëluar ndikimin negativ në mjedis.</w:t>
            </w:r>
            <w:r>
              <w:rPr>
                <w:rFonts w:ascii="Times New Roman" w:eastAsia="Times New Roman" w:hAnsi="Times New Roman" w:cs="Times New Roman"/>
                <w:color w:val="000000"/>
                <w:sz w:val="20"/>
                <w:szCs w:val="20"/>
              </w:rPr>
              <w:t> </w:t>
            </w:r>
          </w:p>
          <w:p w14:paraId="5C7A88CE" w14:textId="77777777" w:rsidR="00A76132" w:rsidRDefault="00A76132">
            <w:pPr>
              <w:spacing w:after="0" w:line="240" w:lineRule="auto"/>
              <w:jc w:val="both"/>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Përveç aspektit shkencor, moduli synon të përgatisë studentët për të kuptuar dhe adresuar pritshmëritë e konsumatorit në lidhje me cilësinë dhe origjinën e produkteve ushqimore. Kjo përfshin aftësinë për të analizuar tregun ushqimor dhe për të krijuar produkte që përmbushin standardet dhe kërkesat e konsumatorëve</w:t>
            </w:r>
            <w:r>
              <w:rPr>
                <w:rFonts w:ascii="Times New Roman" w:eastAsia="Times New Roman" w:hAnsi="Times New Roman" w:cs="Times New Roman"/>
                <w:color w:val="000000"/>
                <w:sz w:val="20"/>
                <w:szCs w:val="20"/>
              </w:rPr>
              <w:t> </w:t>
            </w:r>
          </w:p>
        </w:tc>
      </w:tr>
      <w:tr w:rsidR="00A76132" w14:paraId="47B2056D" w14:textId="77777777" w:rsidTr="00A76132">
        <w:trPr>
          <w:trHeight w:val="300"/>
        </w:trPr>
        <w:tc>
          <w:tcPr>
            <w:tcW w:w="1874" w:type="dxa"/>
            <w:tcBorders>
              <w:top w:val="single" w:sz="6" w:space="0" w:color="7F7F7F"/>
              <w:left w:val="single" w:sz="6" w:space="0" w:color="7F7F7F"/>
              <w:bottom w:val="single" w:sz="6" w:space="0" w:color="7F7F7F"/>
              <w:right w:val="nil"/>
            </w:tcBorders>
            <w:shd w:val="clear" w:color="auto" w:fill="D9E2F3"/>
            <w:vAlign w:val="center"/>
            <w:hideMark/>
          </w:tcPr>
          <w:p w14:paraId="05D2320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Rezultatet e pritshme</w:t>
            </w:r>
            <w:r>
              <w:rPr>
                <w:rFonts w:ascii="Times New Roman" w:eastAsia="Times New Roman" w:hAnsi="Times New Roman" w:cs="Times New Roman"/>
                <w:color w:val="000000"/>
                <w:sz w:val="20"/>
                <w:szCs w:val="20"/>
              </w:rPr>
              <w:t> </w:t>
            </w:r>
          </w:p>
        </w:tc>
        <w:tc>
          <w:tcPr>
            <w:tcW w:w="7658" w:type="dxa"/>
            <w:gridSpan w:val="6"/>
            <w:tcBorders>
              <w:top w:val="single" w:sz="6" w:space="0" w:color="7F7F7F"/>
              <w:left w:val="nil"/>
              <w:bottom w:val="single" w:sz="6" w:space="0" w:color="7F7F7F"/>
              <w:right w:val="single" w:sz="6" w:space="0" w:color="7F7F7F"/>
            </w:tcBorders>
            <w:hideMark/>
          </w:tcPr>
          <w:p w14:paraId="6BD6381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rPr>
              <w:t>Pas përfundimit të këtij moduli, studentët do të jenë në gjendje të:</w:t>
            </w:r>
            <w:r>
              <w:rPr>
                <w:rFonts w:ascii="Times New Roman" w:eastAsia="Times New Roman" w:hAnsi="Times New Roman" w:cs="Times New Roman"/>
                <w:color w:val="000000"/>
                <w:sz w:val="20"/>
                <w:szCs w:val="20"/>
              </w:rPr>
              <w:t> </w:t>
            </w:r>
          </w:p>
          <w:p w14:paraId="1432CCB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p w14:paraId="7BE4FDDE" w14:textId="77777777" w:rsidR="00A76132" w:rsidRDefault="00A76132" w:rsidP="001669AD">
            <w:pPr>
              <w:numPr>
                <w:ilvl w:val="0"/>
                <w:numId w:val="1"/>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q-AL"/>
              </w:rPr>
              <w:t>të përfitojë njohuri me të thella rreth disiplinave të ndryshme si kimia, biokimia, biologjia, mikrobiologjia dhe inxhinieria, dhe do të kuptojë si ato lidhen në studimin e proceseve të përpunimit të ushqimit;</w:t>
            </w:r>
            <w:r>
              <w:rPr>
                <w:rFonts w:ascii="Times New Roman" w:eastAsia="Times New Roman" w:hAnsi="Times New Roman" w:cs="Times New Roman"/>
                <w:color w:val="000000"/>
                <w:sz w:val="20"/>
                <w:szCs w:val="20"/>
              </w:rPr>
              <w:t> </w:t>
            </w:r>
          </w:p>
          <w:p w14:paraId="1AEC28FC" w14:textId="77777777" w:rsidR="00A76132" w:rsidRDefault="00A76132" w:rsidP="001669AD">
            <w:pPr>
              <w:numPr>
                <w:ilvl w:val="0"/>
                <w:numId w:val="1"/>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të ketë aftësinë të aplikojë njohuritë për përmirësimin e cilësisë së ushqimit, duke përfshirë identifikimin dhe zbardhjen e shkaqeve të mundshme të prishjes së ushqimit; </w:t>
            </w:r>
          </w:p>
          <w:p w14:paraId="70ECFE6C" w14:textId="77777777" w:rsidR="00A76132" w:rsidRDefault="00A76132" w:rsidP="001669AD">
            <w:pPr>
              <w:numPr>
                <w:ilvl w:val="0"/>
                <w:numId w:val="1"/>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të përdorë metoda të ndryshme për përpunimin e ushqimit, duke përfshirë karakterizimin e lëndëve të para ushqimore, prodhimin, paketimin, dhe ruajtjen e produkteve; </w:t>
            </w:r>
          </w:p>
          <w:p w14:paraId="4EE95BE3" w14:textId="77777777" w:rsidR="00A76132" w:rsidRDefault="00A76132" w:rsidP="001669AD">
            <w:pPr>
              <w:numPr>
                <w:ilvl w:val="0"/>
                <w:numId w:val="1"/>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të ketë njohuri rreth standardeve të higjienës dhe sigurisë në prodhimin ushqimor, dhe do të jetë në gjendje të aplikojë praktikat e duhura për të siguruar një mjedis të sigurt dhe të pastër në përpunimin e ushqimit; </w:t>
            </w:r>
          </w:p>
          <w:p w14:paraId="6976E79B" w14:textId="77777777" w:rsidR="00A76132" w:rsidRDefault="00A76132" w:rsidP="001669AD">
            <w:pPr>
              <w:numPr>
                <w:ilvl w:val="0"/>
                <w:numId w:val="1"/>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të ketë një kuptim më të thellë rreth impaktit të proceseve të përpunimit të ushqimit në mjedis dhe do të jetë në gjendje të identifikojë dhe propozojë metoda për të zvogëluar ndikimin negative; </w:t>
            </w:r>
          </w:p>
          <w:p w14:paraId="11A024D7" w14:textId="77777777" w:rsidR="00A76132" w:rsidRDefault="00A76132" w:rsidP="001669AD">
            <w:pPr>
              <w:numPr>
                <w:ilvl w:val="0"/>
                <w:numId w:val="1"/>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të kuptojë pritshmëritë e konsumatorit në lidhje me cilësinë dhe karakteristikat e produkteve ushqimore, duke zhvilluar aftësinë për të analizuar tregun dhe për të përshtatur prodhimin me këto kërkesa; </w:t>
            </w:r>
          </w:p>
        </w:tc>
      </w:tr>
      <w:tr w:rsidR="00A76132" w14:paraId="009C8921" w14:textId="77777777" w:rsidTr="00A76132">
        <w:trPr>
          <w:trHeight w:val="285"/>
        </w:trPr>
        <w:tc>
          <w:tcPr>
            <w:tcW w:w="1874"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1386FEB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Përmbajtja</w:t>
            </w:r>
            <w:r>
              <w:rPr>
                <w:rFonts w:ascii="Times New Roman" w:eastAsia="Times New Roman" w:hAnsi="Times New Roman" w:cs="Times New Roman"/>
                <w:color w:val="000000"/>
                <w:sz w:val="20"/>
                <w:szCs w:val="20"/>
              </w:rPr>
              <w:t> </w:t>
            </w:r>
          </w:p>
        </w:tc>
        <w:tc>
          <w:tcPr>
            <w:tcW w:w="6280" w:type="dxa"/>
            <w:gridSpan w:val="5"/>
            <w:tcBorders>
              <w:top w:val="single" w:sz="6" w:space="0" w:color="7F7F7F"/>
              <w:left w:val="nil"/>
              <w:bottom w:val="single" w:sz="6" w:space="0" w:color="auto"/>
              <w:right w:val="nil"/>
            </w:tcBorders>
            <w:shd w:val="clear" w:color="auto" w:fill="F2F2F2"/>
            <w:hideMark/>
          </w:tcPr>
          <w:p w14:paraId="3CE67D56"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Plani javor</w:t>
            </w:r>
            <w:r>
              <w:rPr>
                <w:rFonts w:ascii="Times New Roman" w:eastAsia="Times New Roman" w:hAnsi="Times New Roman" w:cs="Times New Roman"/>
                <w:color w:val="000000"/>
                <w:sz w:val="20"/>
                <w:szCs w:val="20"/>
              </w:rPr>
              <w:t> </w:t>
            </w:r>
          </w:p>
        </w:tc>
        <w:tc>
          <w:tcPr>
            <w:tcW w:w="1378" w:type="dxa"/>
            <w:tcBorders>
              <w:top w:val="single" w:sz="6" w:space="0" w:color="7F7F7F"/>
              <w:left w:val="nil"/>
              <w:bottom w:val="single" w:sz="6" w:space="0" w:color="auto"/>
              <w:right w:val="single" w:sz="6" w:space="0" w:color="7F7F7F"/>
            </w:tcBorders>
            <w:shd w:val="clear" w:color="auto" w:fill="F2F2F2"/>
            <w:hideMark/>
          </w:tcPr>
          <w:p w14:paraId="7163115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Java</w:t>
            </w:r>
            <w:r>
              <w:rPr>
                <w:rFonts w:ascii="Times New Roman" w:eastAsia="Times New Roman" w:hAnsi="Times New Roman" w:cs="Times New Roman"/>
                <w:color w:val="000000"/>
                <w:sz w:val="20"/>
                <w:szCs w:val="20"/>
              </w:rPr>
              <w:t> </w:t>
            </w:r>
          </w:p>
        </w:tc>
      </w:tr>
      <w:tr w:rsidR="00A76132" w14:paraId="0BC2C9C1" w14:textId="77777777" w:rsidTr="00A76132">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104560BA"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509C79B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Hyrje në shkencën ushqimore/Lëndët ushqyese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DF64506"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34A85BFD" w14:textId="77777777" w:rsidTr="00A76132">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4AC2AB08"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29283B68"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Evolucioni i teknologjisë,Higjiena, siguria në punë dhe mbrojtja e mjedisit </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077BD50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2</w:t>
            </w:r>
            <w:r>
              <w:rPr>
                <w:rFonts w:ascii="Times New Roman" w:eastAsia="Times New Roman" w:hAnsi="Times New Roman" w:cs="Times New Roman"/>
                <w:color w:val="000000"/>
                <w:sz w:val="20"/>
                <w:szCs w:val="20"/>
              </w:rPr>
              <w:t> </w:t>
            </w:r>
          </w:p>
        </w:tc>
      </w:tr>
      <w:tr w:rsidR="00A76132" w14:paraId="3E765E2E" w14:textId="77777777" w:rsidTr="00A76132">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39DDC8B6"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0C69B2C1"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Cilësia dhe siguria ushqimore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4DFB5846"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3</w:t>
            </w:r>
            <w:r>
              <w:rPr>
                <w:rFonts w:ascii="Times New Roman" w:eastAsia="Times New Roman" w:hAnsi="Times New Roman" w:cs="Times New Roman"/>
                <w:color w:val="000000"/>
                <w:sz w:val="20"/>
                <w:szCs w:val="20"/>
              </w:rPr>
              <w:t> </w:t>
            </w:r>
          </w:p>
        </w:tc>
      </w:tr>
      <w:tr w:rsidR="00A76132" w14:paraId="62F73388" w14:textId="77777777" w:rsidTr="00A76132">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5E07E200"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6F760B4A"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Produkte ushqimore me origjinë bimore pjesa 1 </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E9C084D"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4</w:t>
            </w:r>
            <w:r>
              <w:rPr>
                <w:rFonts w:ascii="Times New Roman" w:eastAsia="Times New Roman" w:hAnsi="Times New Roman" w:cs="Times New Roman"/>
                <w:color w:val="000000"/>
                <w:sz w:val="20"/>
                <w:szCs w:val="20"/>
              </w:rPr>
              <w:t> </w:t>
            </w:r>
          </w:p>
        </w:tc>
      </w:tr>
      <w:tr w:rsidR="00A76132" w14:paraId="6A294FF4" w14:textId="77777777" w:rsidTr="00A76132">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4080E623"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2C099E9D"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Produkte ushqimore me origjinë bimore pjesa 2/ </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0816B4F8"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5</w:t>
            </w:r>
            <w:r>
              <w:rPr>
                <w:rFonts w:ascii="Times New Roman" w:eastAsia="Times New Roman" w:hAnsi="Times New Roman" w:cs="Times New Roman"/>
                <w:color w:val="000000"/>
                <w:sz w:val="20"/>
                <w:szCs w:val="20"/>
              </w:rPr>
              <w:t> </w:t>
            </w:r>
          </w:p>
        </w:tc>
      </w:tr>
      <w:tr w:rsidR="00A76132" w14:paraId="09461BBE" w14:textId="77777777" w:rsidTr="00A76132">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4DED36E1"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205F3D84"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Produktet ushqimore me origjinë shtazore 1</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00C7BA6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6</w:t>
            </w:r>
            <w:r>
              <w:rPr>
                <w:rFonts w:ascii="Times New Roman" w:eastAsia="Times New Roman" w:hAnsi="Times New Roman" w:cs="Times New Roman"/>
                <w:color w:val="000000"/>
                <w:sz w:val="20"/>
                <w:szCs w:val="20"/>
              </w:rPr>
              <w:t> </w:t>
            </w:r>
          </w:p>
        </w:tc>
      </w:tr>
      <w:tr w:rsidR="00A76132" w14:paraId="5A36B050" w14:textId="77777777" w:rsidTr="00A76132">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61A30F34"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478B38A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Prezantimi i seminareve (individuale ose grupore)</w:t>
            </w:r>
            <w:r>
              <w:rPr>
                <w:rFonts w:ascii="Times New Roman" w:eastAsia="Times New Roman" w:hAnsi="Times New Roman" w:cs="Times New Roman"/>
                <w:color w:val="000000"/>
                <w:sz w:val="20"/>
                <w:szCs w:val="20"/>
              </w:rPr>
              <w:t> </w:t>
            </w:r>
          </w:p>
          <w:p w14:paraId="430989CE"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5FF87894"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7</w:t>
            </w:r>
            <w:r>
              <w:rPr>
                <w:rFonts w:ascii="Times New Roman" w:eastAsia="Times New Roman" w:hAnsi="Times New Roman" w:cs="Times New Roman"/>
                <w:color w:val="000000"/>
                <w:sz w:val="20"/>
                <w:szCs w:val="20"/>
              </w:rPr>
              <w:t> </w:t>
            </w:r>
          </w:p>
        </w:tc>
      </w:tr>
      <w:tr w:rsidR="00A76132" w14:paraId="501F9487" w14:textId="77777777" w:rsidTr="00A76132">
        <w:trPr>
          <w:trHeight w:val="315"/>
        </w:trPr>
        <w:tc>
          <w:tcPr>
            <w:tcW w:w="0" w:type="auto"/>
            <w:vMerge/>
            <w:tcBorders>
              <w:top w:val="single" w:sz="6" w:space="0" w:color="7F7F7F"/>
              <w:left w:val="single" w:sz="6" w:space="0" w:color="7F7F7F"/>
              <w:bottom w:val="dotted" w:sz="6" w:space="0" w:color="7F7F7F"/>
              <w:right w:val="nil"/>
            </w:tcBorders>
            <w:vAlign w:val="center"/>
            <w:hideMark/>
          </w:tcPr>
          <w:p w14:paraId="7F16D223"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29888A31"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Produktet ushqimore me origjinë shtazore 2</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762A4ED7"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8</w:t>
            </w:r>
            <w:r>
              <w:rPr>
                <w:rFonts w:ascii="Times New Roman" w:eastAsia="Times New Roman" w:hAnsi="Times New Roman" w:cs="Times New Roman"/>
                <w:color w:val="000000"/>
                <w:sz w:val="20"/>
                <w:szCs w:val="20"/>
              </w:rPr>
              <w:t> </w:t>
            </w:r>
          </w:p>
        </w:tc>
      </w:tr>
      <w:tr w:rsidR="00A76132" w14:paraId="4277BA3A" w14:textId="77777777" w:rsidTr="00A76132">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6691D3C9"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0376B092"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Produkte ushqimore të përziera dhe ushqimet për kënaqje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7B608FC0"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9</w:t>
            </w:r>
            <w:r>
              <w:rPr>
                <w:rFonts w:ascii="Times New Roman" w:eastAsia="Times New Roman" w:hAnsi="Times New Roman" w:cs="Times New Roman"/>
                <w:color w:val="000000"/>
                <w:sz w:val="20"/>
                <w:szCs w:val="20"/>
              </w:rPr>
              <w:t> </w:t>
            </w:r>
          </w:p>
        </w:tc>
      </w:tr>
      <w:tr w:rsidR="00A76132" w14:paraId="78AAC73F" w14:textId="77777777" w:rsidTr="00A76132">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0630181E"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7E19F09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Aditivët në ushqime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442FCBD0"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A76132" w14:paraId="3D040FCF" w14:textId="77777777" w:rsidTr="00A76132">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4AAAB02D"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11358498"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Helmimi me ushqim (mikroorganizmat e dëshëm në ushqim)</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4D2C7151"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11</w:t>
            </w:r>
            <w:r>
              <w:rPr>
                <w:rFonts w:ascii="Times New Roman" w:eastAsia="Times New Roman" w:hAnsi="Times New Roman" w:cs="Times New Roman"/>
                <w:color w:val="000000"/>
                <w:sz w:val="20"/>
                <w:szCs w:val="20"/>
              </w:rPr>
              <w:t> </w:t>
            </w:r>
          </w:p>
        </w:tc>
      </w:tr>
      <w:tr w:rsidR="00A76132" w14:paraId="45C04D85" w14:textId="77777777" w:rsidTr="00A76132">
        <w:trPr>
          <w:trHeight w:val="255"/>
        </w:trPr>
        <w:tc>
          <w:tcPr>
            <w:tcW w:w="0" w:type="auto"/>
            <w:vMerge/>
            <w:tcBorders>
              <w:top w:val="single" w:sz="6" w:space="0" w:color="7F7F7F"/>
              <w:left w:val="single" w:sz="6" w:space="0" w:color="7F7F7F"/>
              <w:bottom w:val="dotted" w:sz="6" w:space="0" w:color="7F7F7F"/>
              <w:right w:val="nil"/>
            </w:tcBorders>
            <w:vAlign w:val="center"/>
            <w:hideMark/>
          </w:tcPr>
          <w:p w14:paraId="5FDF5ACE"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16AB6C2D"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Ndikimi i proceseve teknologjike në cilësinë e produkteve ushqimore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4961BDEF"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12</w:t>
            </w:r>
            <w:r>
              <w:rPr>
                <w:rFonts w:ascii="Times New Roman" w:eastAsia="Times New Roman" w:hAnsi="Times New Roman" w:cs="Times New Roman"/>
                <w:color w:val="000000"/>
                <w:sz w:val="20"/>
                <w:szCs w:val="20"/>
              </w:rPr>
              <w:t> </w:t>
            </w:r>
          </w:p>
        </w:tc>
      </w:tr>
      <w:tr w:rsidR="00A76132" w14:paraId="72EB53F3" w14:textId="77777777" w:rsidTr="00A76132">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7D6ABD08"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02E2D452"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Ruajtja dhe paketimi i produkteve ushqimore/ </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52F7FD5E"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13</w:t>
            </w:r>
            <w:r>
              <w:rPr>
                <w:rFonts w:ascii="Times New Roman" w:eastAsia="Times New Roman" w:hAnsi="Times New Roman" w:cs="Times New Roman"/>
                <w:color w:val="000000"/>
                <w:sz w:val="20"/>
                <w:szCs w:val="20"/>
              </w:rPr>
              <w:t> </w:t>
            </w:r>
          </w:p>
          <w:p w14:paraId="0EBFE61B"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A76132" w14:paraId="00581008" w14:textId="77777777" w:rsidTr="00A76132">
        <w:trPr>
          <w:trHeight w:val="345"/>
        </w:trPr>
        <w:tc>
          <w:tcPr>
            <w:tcW w:w="0" w:type="auto"/>
            <w:vMerge/>
            <w:tcBorders>
              <w:top w:val="single" w:sz="6" w:space="0" w:color="7F7F7F"/>
              <w:left w:val="single" w:sz="6" w:space="0" w:color="7F7F7F"/>
              <w:bottom w:val="dotted" w:sz="6" w:space="0" w:color="7F7F7F"/>
              <w:right w:val="nil"/>
            </w:tcBorders>
            <w:vAlign w:val="center"/>
            <w:hideMark/>
          </w:tcPr>
          <w:p w14:paraId="49008FAE"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3594F08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Prezantimi i detyrave dhe projekteve (grupore)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2DDC87F2"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14</w:t>
            </w:r>
            <w:r>
              <w:rPr>
                <w:rFonts w:ascii="Times New Roman" w:eastAsia="Times New Roman" w:hAnsi="Times New Roman" w:cs="Times New Roman"/>
                <w:color w:val="000000"/>
                <w:sz w:val="20"/>
                <w:szCs w:val="20"/>
              </w:rPr>
              <w:t> </w:t>
            </w:r>
          </w:p>
        </w:tc>
      </w:tr>
      <w:tr w:rsidR="00A76132" w14:paraId="682582AA" w14:textId="77777777" w:rsidTr="00A76132">
        <w:trPr>
          <w:trHeight w:val="270"/>
        </w:trPr>
        <w:tc>
          <w:tcPr>
            <w:tcW w:w="1874" w:type="dxa"/>
            <w:tcBorders>
              <w:top w:val="nil"/>
              <w:left w:val="single" w:sz="6" w:space="0" w:color="7F7F7F"/>
              <w:bottom w:val="nil"/>
              <w:right w:val="single" w:sz="6" w:space="0" w:color="auto"/>
            </w:tcBorders>
            <w:shd w:val="clear" w:color="auto" w:fill="D9E2F3"/>
            <w:vAlign w:val="center"/>
            <w:hideMark/>
          </w:tcPr>
          <w:p w14:paraId="4D6BB076"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6280" w:type="dxa"/>
            <w:gridSpan w:val="5"/>
            <w:tcBorders>
              <w:top w:val="single" w:sz="6" w:space="0" w:color="auto"/>
              <w:left w:val="single" w:sz="6" w:space="0" w:color="auto"/>
              <w:bottom w:val="single" w:sz="6" w:space="0" w:color="auto"/>
              <w:right w:val="single" w:sz="6" w:space="0" w:color="auto"/>
            </w:tcBorders>
            <w:hideMark/>
          </w:tcPr>
          <w:p w14:paraId="375D897E"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Provimi përfundimtar</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A707AD8"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15</w:t>
            </w:r>
            <w:r>
              <w:rPr>
                <w:rFonts w:ascii="Times New Roman" w:eastAsia="Times New Roman" w:hAnsi="Times New Roman" w:cs="Times New Roman"/>
                <w:color w:val="000000"/>
                <w:sz w:val="20"/>
                <w:szCs w:val="20"/>
              </w:rPr>
              <w:t> </w:t>
            </w:r>
          </w:p>
        </w:tc>
      </w:tr>
      <w:tr w:rsidR="00A76132" w14:paraId="76EA498E" w14:textId="77777777" w:rsidTr="00A76132">
        <w:trPr>
          <w:trHeight w:val="285"/>
        </w:trPr>
        <w:tc>
          <w:tcPr>
            <w:tcW w:w="1874"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02129791"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Metodat e mësimdhënies</w:t>
            </w:r>
            <w:r>
              <w:rPr>
                <w:rFonts w:ascii="Times New Roman" w:eastAsia="Times New Roman" w:hAnsi="Times New Roman" w:cs="Times New Roman"/>
                <w:color w:val="000000"/>
                <w:sz w:val="20"/>
                <w:szCs w:val="20"/>
              </w:rPr>
              <w:t> </w:t>
            </w:r>
          </w:p>
        </w:tc>
        <w:tc>
          <w:tcPr>
            <w:tcW w:w="6280" w:type="dxa"/>
            <w:gridSpan w:val="5"/>
            <w:tcBorders>
              <w:top w:val="single" w:sz="6" w:space="0" w:color="auto"/>
              <w:left w:val="single" w:sz="6" w:space="0" w:color="auto"/>
              <w:bottom w:val="single" w:sz="6" w:space="0" w:color="auto"/>
              <w:right w:val="single" w:sz="6" w:space="0" w:color="auto"/>
            </w:tcBorders>
            <w:shd w:val="clear" w:color="auto" w:fill="F2F2F2"/>
            <w:hideMark/>
          </w:tcPr>
          <w:p w14:paraId="1E4D470E"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Aktiviteti mësimor</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shd w:val="clear" w:color="auto" w:fill="F2F2F2"/>
            <w:hideMark/>
          </w:tcPr>
          <w:p w14:paraId="15ABB277"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Pesha (%)</w:t>
            </w:r>
            <w:r>
              <w:rPr>
                <w:rFonts w:ascii="Times New Roman" w:eastAsia="Times New Roman" w:hAnsi="Times New Roman" w:cs="Times New Roman"/>
                <w:color w:val="000000"/>
                <w:sz w:val="20"/>
                <w:szCs w:val="20"/>
              </w:rPr>
              <w:t> </w:t>
            </w:r>
          </w:p>
        </w:tc>
      </w:tr>
      <w:tr w:rsidR="00A76132" w14:paraId="6CF588E6"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1514D3FC"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5B1526B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Ligjërata (përfshirë leksionet ndërvepruese)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557B0ED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40%</w:t>
            </w:r>
            <w:r>
              <w:rPr>
                <w:rFonts w:ascii="Times New Roman" w:eastAsia="Times New Roman" w:hAnsi="Times New Roman" w:cs="Times New Roman"/>
                <w:color w:val="000000"/>
                <w:sz w:val="20"/>
                <w:szCs w:val="20"/>
              </w:rPr>
              <w:t> </w:t>
            </w:r>
          </w:p>
        </w:tc>
      </w:tr>
      <w:tr w:rsidR="00A76132" w14:paraId="5FCCE8BF"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2291D93E"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5047D266"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Prezantime/seminare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6E5F79B4"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A76132" w14:paraId="27ECF237"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5309D90D"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3BD8B69E"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Punë në grup</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03E29EA6"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A76132" w14:paraId="50D6BAB6"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4814EC64"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65BD8BF2"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Mësimi i bazuar në projekte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33AEB807"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A76132" w14:paraId="4550D015"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58C5AD9C"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32A21D2E"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Ushtrime praktike (ushtrime laboratorike)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0462995"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20%</w:t>
            </w:r>
            <w:r>
              <w:rPr>
                <w:rFonts w:ascii="Times New Roman" w:eastAsia="Times New Roman" w:hAnsi="Times New Roman" w:cs="Times New Roman"/>
                <w:color w:val="000000"/>
                <w:sz w:val="20"/>
                <w:szCs w:val="20"/>
              </w:rPr>
              <w:t> </w:t>
            </w:r>
          </w:p>
          <w:p w14:paraId="6EB5F19F"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p w14:paraId="55035F51"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p w14:paraId="7D6C7852"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r w:rsidR="00A76132" w14:paraId="20E0EFE1"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484B9DDB"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17F3A770"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Eksplorimi praktik në industrinë ushqimore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796B351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w:t>
            </w:r>
            <w:r>
              <w:rPr>
                <w:rFonts w:ascii="Times New Roman" w:eastAsia="Times New Roman" w:hAnsi="Times New Roman" w:cs="Times New Roman"/>
                <w:color w:val="000000"/>
                <w:sz w:val="20"/>
                <w:szCs w:val="20"/>
              </w:rPr>
              <w:t> </w:t>
            </w:r>
          </w:p>
        </w:tc>
      </w:tr>
      <w:tr w:rsidR="00A76132" w14:paraId="59306B3A"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705F3E83"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10EE1523"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Total</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8ADA8C6"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100%</w:t>
            </w:r>
            <w:r>
              <w:rPr>
                <w:rFonts w:ascii="Times New Roman" w:eastAsia="Times New Roman" w:hAnsi="Times New Roman" w:cs="Times New Roman"/>
                <w:color w:val="000000"/>
                <w:sz w:val="20"/>
                <w:szCs w:val="20"/>
              </w:rPr>
              <w:t> </w:t>
            </w:r>
          </w:p>
        </w:tc>
      </w:tr>
      <w:tr w:rsidR="00A76132" w14:paraId="53BBE947" w14:textId="77777777" w:rsidTr="00A76132">
        <w:trPr>
          <w:trHeight w:val="360"/>
        </w:trPr>
        <w:tc>
          <w:tcPr>
            <w:tcW w:w="1874" w:type="dxa"/>
            <w:vMerge w:val="restart"/>
            <w:tcBorders>
              <w:top w:val="single" w:sz="6" w:space="0" w:color="7F7F7F"/>
              <w:left w:val="single" w:sz="6" w:space="0" w:color="7F7F7F"/>
              <w:bottom w:val="nil"/>
              <w:right w:val="single" w:sz="6" w:space="0" w:color="auto"/>
            </w:tcBorders>
            <w:shd w:val="clear" w:color="auto" w:fill="D9E2F3"/>
            <w:vAlign w:val="center"/>
            <w:hideMark/>
          </w:tcPr>
          <w:p w14:paraId="318E6BD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Metodat e vlerësimit</w:t>
            </w:r>
            <w:r>
              <w:rPr>
                <w:rFonts w:ascii="Times New Roman" w:eastAsia="Times New Roman" w:hAnsi="Times New Roman" w:cs="Times New Roman"/>
                <w:color w:val="000000"/>
                <w:sz w:val="20"/>
                <w:szCs w:val="20"/>
              </w:rPr>
              <w:t> </w:t>
            </w:r>
          </w:p>
        </w:tc>
        <w:tc>
          <w:tcPr>
            <w:tcW w:w="4821"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3FCC9DF4"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Mënyrat e vlerësimit</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shd w:val="clear" w:color="auto" w:fill="F2F2F2"/>
            <w:hideMark/>
          </w:tcPr>
          <w:p w14:paraId="27D47AF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Numri</w:t>
            </w:r>
            <w:r>
              <w:rPr>
                <w:rFonts w:ascii="Times New Roman" w:eastAsia="Times New Roman" w:hAnsi="Times New Roman" w:cs="Times New Roman"/>
                <w:color w:val="000000"/>
                <w:sz w:val="20"/>
                <w:szCs w:val="20"/>
              </w:rPr>
              <w:t> </w:t>
            </w:r>
          </w:p>
        </w:tc>
        <w:tc>
          <w:tcPr>
            <w:tcW w:w="678" w:type="dxa"/>
            <w:tcBorders>
              <w:top w:val="single" w:sz="6" w:space="0" w:color="auto"/>
              <w:left w:val="single" w:sz="6" w:space="0" w:color="auto"/>
              <w:bottom w:val="single" w:sz="6" w:space="0" w:color="auto"/>
              <w:right w:val="single" w:sz="6" w:space="0" w:color="auto"/>
            </w:tcBorders>
            <w:shd w:val="clear" w:color="auto" w:fill="F2F2F2"/>
            <w:hideMark/>
          </w:tcPr>
          <w:p w14:paraId="1D7E7A6D"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Java</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shd w:val="clear" w:color="auto" w:fill="F2F2F2"/>
            <w:hideMark/>
          </w:tcPr>
          <w:p w14:paraId="182B6484"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Pesha (%)</w:t>
            </w:r>
            <w:r>
              <w:rPr>
                <w:rFonts w:ascii="Times New Roman" w:eastAsia="Times New Roman" w:hAnsi="Times New Roman" w:cs="Times New Roman"/>
                <w:color w:val="000000"/>
                <w:sz w:val="20"/>
                <w:szCs w:val="20"/>
              </w:rPr>
              <w:t> </w:t>
            </w:r>
          </w:p>
        </w:tc>
      </w:tr>
      <w:tr w:rsidR="00A76132" w14:paraId="43693FC2" w14:textId="77777777" w:rsidTr="00A76132">
        <w:trPr>
          <w:trHeight w:val="555"/>
        </w:trPr>
        <w:tc>
          <w:tcPr>
            <w:tcW w:w="0" w:type="auto"/>
            <w:vMerge/>
            <w:tcBorders>
              <w:top w:val="single" w:sz="6" w:space="0" w:color="7F7F7F"/>
              <w:left w:val="single" w:sz="6" w:space="0" w:color="7F7F7F"/>
              <w:bottom w:val="nil"/>
              <w:right w:val="single" w:sz="6" w:space="0" w:color="auto"/>
            </w:tcBorders>
            <w:vAlign w:val="center"/>
            <w:hideMark/>
          </w:tcPr>
          <w:p w14:paraId="6AF13403" w14:textId="77777777" w:rsidR="00A76132" w:rsidRDefault="00A76132">
            <w:pPr>
              <w:spacing w:after="0"/>
              <w:rPr>
                <w:rFonts w:ascii="Segoe UI" w:eastAsia="Times New Roman" w:hAnsi="Segoe UI" w:cs="Segoe UI"/>
                <w:sz w:val="18"/>
                <w:szCs w:val="18"/>
              </w:rPr>
            </w:pPr>
          </w:p>
        </w:tc>
        <w:tc>
          <w:tcPr>
            <w:tcW w:w="4821" w:type="dxa"/>
            <w:gridSpan w:val="3"/>
            <w:tcBorders>
              <w:top w:val="single" w:sz="6" w:space="0" w:color="auto"/>
              <w:left w:val="single" w:sz="6" w:space="0" w:color="auto"/>
              <w:bottom w:val="single" w:sz="6" w:space="0" w:color="auto"/>
              <w:right w:val="single" w:sz="6" w:space="0" w:color="auto"/>
            </w:tcBorders>
            <w:hideMark/>
          </w:tcPr>
          <w:p w14:paraId="42655485"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Vlerësimi i pjesëmarrjes në leksione, ushtrime dhe aktivitete të tjera (me fokus në përfshirjen dhe pjesëmarrjen aktive);</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vAlign w:val="center"/>
            <w:hideMark/>
          </w:tcPr>
          <w:p w14:paraId="44684ED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15</w:t>
            </w:r>
            <w:r>
              <w:rPr>
                <w:rFonts w:ascii="Times New Roman" w:eastAsia="Times New Roman" w:hAnsi="Times New Roman" w:cs="Times New Roman"/>
              </w:rPr>
              <w:t> </w:t>
            </w:r>
          </w:p>
        </w:tc>
        <w:tc>
          <w:tcPr>
            <w:tcW w:w="678" w:type="dxa"/>
            <w:tcBorders>
              <w:top w:val="single" w:sz="6" w:space="0" w:color="auto"/>
              <w:left w:val="single" w:sz="6" w:space="0" w:color="auto"/>
              <w:bottom w:val="single" w:sz="6" w:space="0" w:color="auto"/>
              <w:right w:val="single" w:sz="6" w:space="0" w:color="auto"/>
            </w:tcBorders>
            <w:vAlign w:val="center"/>
            <w:hideMark/>
          </w:tcPr>
          <w:p w14:paraId="70A5E78B"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1-15</w:t>
            </w:r>
            <w:r>
              <w:rPr>
                <w:rFonts w:ascii="Times New Roman" w:eastAsia="Times New Roman" w:hAnsi="Times New Roman" w:cs="Times New Roman"/>
              </w:rPr>
              <w:t> </w:t>
            </w:r>
          </w:p>
        </w:tc>
        <w:tc>
          <w:tcPr>
            <w:tcW w:w="1378" w:type="dxa"/>
            <w:tcBorders>
              <w:top w:val="single" w:sz="6" w:space="0" w:color="auto"/>
              <w:left w:val="single" w:sz="6" w:space="0" w:color="auto"/>
              <w:bottom w:val="single" w:sz="6" w:space="0" w:color="auto"/>
              <w:right w:val="single" w:sz="6" w:space="0" w:color="auto"/>
            </w:tcBorders>
            <w:vAlign w:val="center"/>
            <w:hideMark/>
          </w:tcPr>
          <w:p w14:paraId="27B0C45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10</w:t>
            </w:r>
            <w:r>
              <w:rPr>
                <w:rFonts w:ascii="Times New Roman" w:eastAsia="Times New Roman" w:hAnsi="Times New Roman" w:cs="Times New Roman"/>
              </w:rPr>
              <w:t> </w:t>
            </w:r>
          </w:p>
        </w:tc>
      </w:tr>
      <w:tr w:rsidR="00A76132" w14:paraId="53F8C57A" w14:textId="77777777" w:rsidTr="00A76132">
        <w:trPr>
          <w:trHeight w:val="555"/>
        </w:trPr>
        <w:tc>
          <w:tcPr>
            <w:tcW w:w="0" w:type="auto"/>
            <w:vMerge/>
            <w:tcBorders>
              <w:top w:val="single" w:sz="6" w:space="0" w:color="7F7F7F"/>
              <w:left w:val="single" w:sz="6" w:space="0" w:color="7F7F7F"/>
              <w:bottom w:val="nil"/>
              <w:right w:val="single" w:sz="6" w:space="0" w:color="auto"/>
            </w:tcBorders>
            <w:vAlign w:val="center"/>
            <w:hideMark/>
          </w:tcPr>
          <w:p w14:paraId="37BFBC82" w14:textId="77777777" w:rsidR="00A76132" w:rsidRDefault="00A76132">
            <w:pPr>
              <w:spacing w:after="0"/>
              <w:rPr>
                <w:rFonts w:ascii="Segoe UI" w:eastAsia="Times New Roman" w:hAnsi="Segoe UI" w:cs="Segoe UI"/>
                <w:sz w:val="18"/>
                <w:szCs w:val="18"/>
              </w:rPr>
            </w:pPr>
          </w:p>
        </w:tc>
        <w:tc>
          <w:tcPr>
            <w:tcW w:w="4821" w:type="dxa"/>
            <w:gridSpan w:val="3"/>
            <w:tcBorders>
              <w:top w:val="single" w:sz="6" w:space="0" w:color="auto"/>
              <w:left w:val="single" w:sz="6" w:space="0" w:color="auto"/>
              <w:bottom w:val="single" w:sz="6" w:space="0" w:color="auto"/>
              <w:right w:val="single" w:sz="6" w:space="0" w:color="auto"/>
            </w:tcBorders>
            <w:hideMark/>
          </w:tcPr>
          <w:p w14:paraId="51AFA88F"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Vlerësimi i aftësive të komunikimit përmes prezantimeve individuale ose grupore, si seminare;</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vAlign w:val="center"/>
            <w:hideMark/>
          </w:tcPr>
          <w:p w14:paraId="5AE24DE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w:t>
            </w:r>
            <w:r>
              <w:rPr>
                <w:rFonts w:ascii="Times New Roman" w:eastAsia="Times New Roman" w:hAnsi="Times New Roman" w:cs="Times New Roman"/>
              </w:rPr>
              <w:t> </w:t>
            </w:r>
          </w:p>
        </w:tc>
        <w:tc>
          <w:tcPr>
            <w:tcW w:w="678" w:type="dxa"/>
            <w:tcBorders>
              <w:top w:val="single" w:sz="6" w:space="0" w:color="auto"/>
              <w:left w:val="single" w:sz="6" w:space="0" w:color="auto"/>
              <w:bottom w:val="single" w:sz="6" w:space="0" w:color="auto"/>
              <w:right w:val="single" w:sz="6" w:space="0" w:color="auto"/>
            </w:tcBorders>
            <w:vAlign w:val="center"/>
            <w:hideMark/>
          </w:tcPr>
          <w:p w14:paraId="36D3ED4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7</w:t>
            </w:r>
            <w:r>
              <w:rPr>
                <w:rFonts w:ascii="Times New Roman" w:eastAsia="Times New Roman" w:hAnsi="Times New Roman" w:cs="Times New Roman"/>
              </w:rPr>
              <w:t> </w:t>
            </w:r>
          </w:p>
        </w:tc>
        <w:tc>
          <w:tcPr>
            <w:tcW w:w="1378" w:type="dxa"/>
            <w:tcBorders>
              <w:top w:val="single" w:sz="6" w:space="0" w:color="auto"/>
              <w:left w:val="single" w:sz="6" w:space="0" w:color="auto"/>
              <w:bottom w:val="single" w:sz="6" w:space="0" w:color="auto"/>
              <w:right w:val="single" w:sz="6" w:space="0" w:color="auto"/>
            </w:tcBorders>
            <w:vAlign w:val="center"/>
            <w:hideMark/>
          </w:tcPr>
          <w:p w14:paraId="7B42FD35"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15</w:t>
            </w:r>
            <w:r>
              <w:rPr>
                <w:rFonts w:ascii="Times New Roman" w:eastAsia="Times New Roman" w:hAnsi="Times New Roman" w:cs="Times New Roman"/>
              </w:rPr>
              <w:t> </w:t>
            </w:r>
          </w:p>
        </w:tc>
      </w:tr>
      <w:tr w:rsidR="00A76132" w14:paraId="751C8554" w14:textId="77777777" w:rsidTr="00A76132">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09BCB077" w14:textId="77777777" w:rsidR="00A76132" w:rsidRDefault="00A76132">
            <w:pPr>
              <w:spacing w:after="0"/>
              <w:rPr>
                <w:rFonts w:ascii="Segoe UI" w:eastAsia="Times New Roman" w:hAnsi="Segoe UI" w:cs="Segoe UI"/>
                <w:sz w:val="18"/>
                <w:szCs w:val="18"/>
              </w:rPr>
            </w:pPr>
          </w:p>
        </w:tc>
        <w:tc>
          <w:tcPr>
            <w:tcW w:w="4821" w:type="dxa"/>
            <w:gridSpan w:val="3"/>
            <w:tcBorders>
              <w:top w:val="single" w:sz="6" w:space="0" w:color="auto"/>
              <w:left w:val="single" w:sz="6" w:space="0" w:color="auto"/>
              <w:bottom w:val="single" w:sz="6" w:space="0" w:color="auto"/>
              <w:right w:val="single" w:sz="6" w:space="0" w:color="auto"/>
            </w:tcBorders>
            <w:hideMark/>
          </w:tcPr>
          <w:p w14:paraId="26CA823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Vlerësimi përmes detyrave dhe projekteve;</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vAlign w:val="center"/>
            <w:hideMark/>
          </w:tcPr>
          <w:p w14:paraId="41F29900"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w:t>
            </w:r>
            <w:r>
              <w:rPr>
                <w:rFonts w:ascii="Times New Roman" w:eastAsia="Times New Roman" w:hAnsi="Times New Roman" w:cs="Times New Roman"/>
              </w:rPr>
              <w:t> </w:t>
            </w:r>
          </w:p>
        </w:tc>
        <w:tc>
          <w:tcPr>
            <w:tcW w:w="678" w:type="dxa"/>
            <w:tcBorders>
              <w:top w:val="single" w:sz="6" w:space="0" w:color="auto"/>
              <w:left w:val="single" w:sz="6" w:space="0" w:color="auto"/>
              <w:bottom w:val="single" w:sz="6" w:space="0" w:color="auto"/>
              <w:right w:val="single" w:sz="6" w:space="0" w:color="auto"/>
            </w:tcBorders>
            <w:vAlign w:val="center"/>
            <w:hideMark/>
          </w:tcPr>
          <w:p w14:paraId="12E47C1B"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14</w:t>
            </w:r>
            <w:r>
              <w:rPr>
                <w:rFonts w:ascii="Times New Roman" w:eastAsia="Times New Roman" w:hAnsi="Times New Roman" w:cs="Times New Roman"/>
              </w:rPr>
              <w:t> </w:t>
            </w:r>
          </w:p>
        </w:tc>
        <w:tc>
          <w:tcPr>
            <w:tcW w:w="1378" w:type="dxa"/>
            <w:tcBorders>
              <w:top w:val="single" w:sz="6" w:space="0" w:color="auto"/>
              <w:left w:val="single" w:sz="6" w:space="0" w:color="auto"/>
              <w:bottom w:val="single" w:sz="6" w:space="0" w:color="auto"/>
              <w:right w:val="single" w:sz="6" w:space="0" w:color="auto"/>
            </w:tcBorders>
            <w:vAlign w:val="center"/>
            <w:hideMark/>
          </w:tcPr>
          <w:p w14:paraId="6279C8E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15</w:t>
            </w:r>
            <w:r>
              <w:rPr>
                <w:rFonts w:ascii="Times New Roman" w:eastAsia="Times New Roman" w:hAnsi="Times New Roman" w:cs="Times New Roman"/>
              </w:rPr>
              <w:t> </w:t>
            </w:r>
          </w:p>
        </w:tc>
      </w:tr>
      <w:tr w:rsidR="00A76132" w14:paraId="7DD49B38" w14:textId="77777777" w:rsidTr="00A76132">
        <w:trPr>
          <w:trHeight w:val="975"/>
        </w:trPr>
        <w:tc>
          <w:tcPr>
            <w:tcW w:w="0" w:type="auto"/>
            <w:vMerge/>
            <w:tcBorders>
              <w:top w:val="single" w:sz="6" w:space="0" w:color="7F7F7F"/>
              <w:left w:val="single" w:sz="6" w:space="0" w:color="7F7F7F"/>
              <w:bottom w:val="nil"/>
              <w:right w:val="single" w:sz="6" w:space="0" w:color="auto"/>
            </w:tcBorders>
            <w:vAlign w:val="center"/>
            <w:hideMark/>
          </w:tcPr>
          <w:p w14:paraId="6233D1B0" w14:textId="77777777" w:rsidR="00A76132" w:rsidRDefault="00A76132">
            <w:pPr>
              <w:spacing w:after="0"/>
              <w:rPr>
                <w:rFonts w:ascii="Segoe UI" w:eastAsia="Times New Roman" w:hAnsi="Segoe UI" w:cs="Segoe UI"/>
                <w:sz w:val="18"/>
                <w:szCs w:val="18"/>
              </w:rPr>
            </w:pPr>
          </w:p>
        </w:tc>
        <w:tc>
          <w:tcPr>
            <w:tcW w:w="4821" w:type="dxa"/>
            <w:gridSpan w:val="3"/>
            <w:tcBorders>
              <w:top w:val="single" w:sz="6" w:space="0" w:color="auto"/>
              <w:left w:val="single" w:sz="6" w:space="0" w:color="auto"/>
              <w:bottom w:val="single" w:sz="6" w:space="0" w:color="auto"/>
              <w:right w:val="single" w:sz="6" w:space="0" w:color="auto"/>
            </w:tcBorders>
            <w:hideMark/>
          </w:tcPr>
          <w:p w14:paraId="7900359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Vlerësime të shkurtra, të paktën dy gjatë vitit, bëhen në fund të orës së mësimit për të kuptuar menjëherë tema të ndryshme.</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color w:val="000000"/>
                <w:sz w:val="20"/>
                <w:szCs w:val="20"/>
                <w:lang w:val="en-GB"/>
              </w:rPr>
              <w:t>Këto vlerësime mund të administrohen edhe online nëpërmjet përdorimit të platformave dixhitale;</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vAlign w:val="center"/>
            <w:hideMark/>
          </w:tcPr>
          <w:p w14:paraId="1815985C"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2</w:t>
            </w:r>
            <w:r>
              <w:rPr>
                <w:rFonts w:ascii="Times New Roman" w:eastAsia="Times New Roman" w:hAnsi="Times New Roman" w:cs="Times New Roman"/>
              </w:rPr>
              <w:t> </w:t>
            </w:r>
          </w:p>
        </w:tc>
        <w:tc>
          <w:tcPr>
            <w:tcW w:w="678" w:type="dxa"/>
            <w:tcBorders>
              <w:top w:val="single" w:sz="6" w:space="0" w:color="auto"/>
              <w:left w:val="single" w:sz="6" w:space="0" w:color="auto"/>
              <w:bottom w:val="single" w:sz="6" w:space="0" w:color="auto"/>
              <w:right w:val="single" w:sz="6" w:space="0" w:color="auto"/>
            </w:tcBorders>
            <w:vAlign w:val="center"/>
            <w:hideMark/>
          </w:tcPr>
          <w:p w14:paraId="0F82D07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4 &amp; 9</w:t>
            </w:r>
            <w:r>
              <w:rPr>
                <w:rFonts w:ascii="Times New Roman" w:eastAsia="Times New Roman" w:hAnsi="Times New Roman" w:cs="Times New Roman"/>
              </w:rPr>
              <w:t> </w:t>
            </w:r>
          </w:p>
        </w:tc>
        <w:tc>
          <w:tcPr>
            <w:tcW w:w="1378" w:type="dxa"/>
            <w:tcBorders>
              <w:top w:val="single" w:sz="6" w:space="0" w:color="auto"/>
              <w:left w:val="single" w:sz="6" w:space="0" w:color="auto"/>
              <w:bottom w:val="single" w:sz="6" w:space="0" w:color="auto"/>
              <w:right w:val="single" w:sz="6" w:space="0" w:color="auto"/>
            </w:tcBorders>
            <w:vAlign w:val="center"/>
            <w:hideMark/>
          </w:tcPr>
          <w:p w14:paraId="28847DA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10</w:t>
            </w:r>
            <w:r>
              <w:rPr>
                <w:rFonts w:ascii="Times New Roman" w:eastAsia="Times New Roman" w:hAnsi="Times New Roman" w:cs="Times New Roman"/>
              </w:rPr>
              <w:t> </w:t>
            </w:r>
          </w:p>
        </w:tc>
      </w:tr>
      <w:tr w:rsidR="00A76132" w14:paraId="3B60EEAD" w14:textId="77777777" w:rsidTr="00A76132">
        <w:trPr>
          <w:trHeight w:val="990"/>
        </w:trPr>
        <w:tc>
          <w:tcPr>
            <w:tcW w:w="0" w:type="auto"/>
            <w:vMerge/>
            <w:tcBorders>
              <w:top w:val="single" w:sz="6" w:space="0" w:color="7F7F7F"/>
              <w:left w:val="single" w:sz="6" w:space="0" w:color="7F7F7F"/>
              <w:bottom w:val="nil"/>
              <w:right w:val="single" w:sz="6" w:space="0" w:color="auto"/>
            </w:tcBorders>
            <w:vAlign w:val="center"/>
            <w:hideMark/>
          </w:tcPr>
          <w:p w14:paraId="6053BEB5" w14:textId="77777777" w:rsidR="00A76132" w:rsidRDefault="00A76132">
            <w:pPr>
              <w:spacing w:after="0"/>
              <w:rPr>
                <w:rFonts w:ascii="Segoe UI" w:eastAsia="Times New Roman" w:hAnsi="Segoe UI" w:cs="Segoe UI"/>
                <w:sz w:val="18"/>
                <w:szCs w:val="18"/>
              </w:rPr>
            </w:pPr>
          </w:p>
        </w:tc>
        <w:tc>
          <w:tcPr>
            <w:tcW w:w="4821" w:type="dxa"/>
            <w:gridSpan w:val="3"/>
            <w:tcBorders>
              <w:top w:val="single" w:sz="6" w:space="0" w:color="auto"/>
              <w:left w:val="single" w:sz="6" w:space="0" w:color="auto"/>
              <w:bottom w:val="single" w:sz="6" w:space="0" w:color="auto"/>
              <w:right w:val="single" w:sz="6" w:space="0" w:color="auto"/>
            </w:tcBorders>
            <w:hideMark/>
          </w:tcPr>
          <w:p w14:paraId="07C82044"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Vlerësimi i aftësive praktike bëhet përmes demonstrimeve praktike ose punës laboratorike, e cila përfshin vlerësimin e sjelljes, qëndrimeve dhe aftësive të bashkëpunimit në grup- me listë kontrolli;</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vAlign w:val="center"/>
            <w:hideMark/>
          </w:tcPr>
          <w:p w14:paraId="238A8382"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w:t>
            </w:r>
            <w:r>
              <w:rPr>
                <w:rFonts w:ascii="Times New Roman" w:eastAsia="Times New Roman" w:hAnsi="Times New Roman" w:cs="Times New Roman"/>
              </w:rPr>
              <w:t> </w:t>
            </w:r>
          </w:p>
        </w:tc>
        <w:tc>
          <w:tcPr>
            <w:tcW w:w="678" w:type="dxa"/>
            <w:tcBorders>
              <w:top w:val="single" w:sz="6" w:space="0" w:color="auto"/>
              <w:left w:val="single" w:sz="6" w:space="0" w:color="auto"/>
              <w:bottom w:val="single" w:sz="6" w:space="0" w:color="auto"/>
              <w:right w:val="single" w:sz="6" w:space="0" w:color="auto"/>
            </w:tcBorders>
            <w:vAlign w:val="center"/>
            <w:hideMark/>
          </w:tcPr>
          <w:p w14:paraId="13E3CB8D"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1-12</w:t>
            </w:r>
            <w:r>
              <w:rPr>
                <w:rFonts w:ascii="Times New Roman" w:eastAsia="Times New Roman" w:hAnsi="Times New Roman" w:cs="Times New Roman"/>
              </w:rPr>
              <w:t> </w:t>
            </w:r>
          </w:p>
        </w:tc>
        <w:tc>
          <w:tcPr>
            <w:tcW w:w="1378" w:type="dxa"/>
            <w:tcBorders>
              <w:top w:val="single" w:sz="6" w:space="0" w:color="auto"/>
              <w:left w:val="single" w:sz="6" w:space="0" w:color="auto"/>
              <w:bottom w:val="single" w:sz="6" w:space="0" w:color="auto"/>
              <w:right w:val="single" w:sz="6" w:space="0" w:color="auto"/>
            </w:tcBorders>
            <w:vAlign w:val="center"/>
            <w:hideMark/>
          </w:tcPr>
          <w:p w14:paraId="250491F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20</w:t>
            </w:r>
            <w:r>
              <w:rPr>
                <w:rFonts w:ascii="Times New Roman" w:eastAsia="Times New Roman" w:hAnsi="Times New Roman" w:cs="Times New Roman"/>
              </w:rPr>
              <w:t> </w:t>
            </w:r>
          </w:p>
        </w:tc>
      </w:tr>
      <w:tr w:rsidR="00A76132" w14:paraId="12FBFEDC" w14:textId="77777777" w:rsidTr="00A76132">
        <w:trPr>
          <w:trHeight w:val="540"/>
        </w:trPr>
        <w:tc>
          <w:tcPr>
            <w:tcW w:w="0" w:type="auto"/>
            <w:vMerge/>
            <w:tcBorders>
              <w:top w:val="single" w:sz="6" w:space="0" w:color="7F7F7F"/>
              <w:left w:val="single" w:sz="6" w:space="0" w:color="7F7F7F"/>
              <w:bottom w:val="nil"/>
              <w:right w:val="single" w:sz="6" w:space="0" w:color="auto"/>
            </w:tcBorders>
            <w:vAlign w:val="center"/>
            <w:hideMark/>
          </w:tcPr>
          <w:p w14:paraId="10B127EF" w14:textId="77777777" w:rsidR="00A76132" w:rsidRDefault="00A76132">
            <w:pPr>
              <w:spacing w:after="0"/>
              <w:rPr>
                <w:rFonts w:ascii="Segoe UI" w:eastAsia="Times New Roman" w:hAnsi="Segoe UI" w:cs="Segoe UI"/>
                <w:sz w:val="18"/>
                <w:szCs w:val="18"/>
              </w:rPr>
            </w:pPr>
          </w:p>
        </w:tc>
        <w:tc>
          <w:tcPr>
            <w:tcW w:w="4821" w:type="dxa"/>
            <w:gridSpan w:val="3"/>
            <w:tcBorders>
              <w:top w:val="single" w:sz="6" w:space="0" w:color="auto"/>
              <w:left w:val="single" w:sz="6" w:space="0" w:color="auto"/>
              <w:bottom w:val="single" w:sz="6" w:space="0" w:color="auto"/>
              <w:right w:val="single" w:sz="6" w:space="0" w:color="auto"/>
            </w:tcBorders>
            <w:hideMark/>
          </w:tcPr>
          <w:p w14:paraId="7755C16E"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Vlerësimi me kuize dhe teste të rregullta (provimi përfundimtar);</w:t>
            </w:r>
            <w:r>
              <w:rPr>
                <w:rFonts w:ascii="Times New Roman" w:eastAsia="Times New Roman" w:hAnsi="Times New Roman" w:cs="Times New Roman"/>
                <w:color w:val="000000"/>
                <w:sz w:val="20"/>
                <w:szCs w:val="20"/>
              </w:rPr>
              <w:t> </w:t>
            </w:r>
          </w:p>
        </w:tc>
        <w:tc>
          <w:tcPr>
            <w:tcW w:w="781" w:type="dxa"/>
            <w:tcBorders>
              <w:top w:val="single" w:sz="6" w:space="0" w:color="auto"/>
              <w:left w:val="single" w:sz="6" w:space="0" w:color="auto"/>
              <w:bottom w:val="single" w:sz="6" w:space="0" w:color="auto"/>
              <w:right w:val="single" w:sz="6" w:space="0" w:color="auto"/>
            </w:tcBorders>
            <w:vAlign w:val="center"/>
            <w:hideMark/>
          </w:tcPr>
          <w:p w14:paraId="2FEA8F5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w:t>
            </w:r>
            <w:r>
              <w:rPr>
                <w:rFonts w:ascii="Times New Roman" w:eastAsia="Times New Roman" w:hAnsi="Times New Roman" w:cs="Times New Roman"/>
              </w:rPr>
              <w:t> </w:t>
            </w:r>
          </w:p>
        </w:tc>
        <w:tc>
          <w:tcPr>
            <w:tcW w:w="678" w:type="dxa"/>
            <w:tcBorders>
              <w:top w:val="single" w:sz="6" w:space="0" w:color="auto"/>
              <w:left w:val="single" w:sz="6" w:space="0" w:color="auto"/>
              <w:bottom w:val="single" w:sz="6" w:space="0" w:color="auto"/>
              <w:right w:val="single" w:sz="6" w:space="0" w:color="auto"/>
            </w:tcBorders>
            <w:vAlign w:val="center"/>
            <w:hideMark/>
          </w:tcPr>
          <w:p w14:paraId="548A22DF"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15</w:t>
            </w:r>
            <w:r>
              <w:rPr>
                <w:rFonts w:ascii="Times New Roman" w:eastAsia="Times New Roman" w:hAnsi="Times New Roman" w:cs="Times New Roman"/>
              </w:rPr>
              <w:t> </w:t>
            </w:r>
          </w:p>
        </w:tc>
        <w:tc>
          <w:tcPr>
            <w:tcW w:w="1378" w:type="dxa"/>
            <w:tcBorders>
              <w:top w:val="single" w:sz="6" w:space="0" w:color="auto"/>
              <w:left w:val="single" w:sz="6" w:space="0" w:color="auto"/>
              <w:bottom w:val="single" w:sz="6" w:space="0" w:color="auto"/>
              <w:right w:val="single" w:sz="6" w:space="0" w:color="auto"/>
            </w:tcBorders>
            <w:vAlign w:val="center"/>
            <w:hideMark/>
          </w:tcPr>
          <w:p w14:paraId="5268A12C"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lang w:val="en-GB"/>
              </w:rPr>
              <w:t>30</w:t>
            </w:r>
            <w:r>
              <w:rPr>
                <w:rFonts w:ascii="Times New Roman" w:eastAsia="Times New Roman" w:hAnsi="Times New Roman" w:cs="Times New Roman"/>
              </w:rPr>
              <w:t> </w:t>
            </w:r>
          </w:p>
        </w:tc>
      </w:tr>
      <w:tr w:rsidR="00A76132" w14:paraId="136D36ED" w14:textId="77777777" w:rsidTr="00A76132">
        <w:trPr>
          <w:trHeight w:val="270"/>
        </w:trPr>
        <w:tc>
          <w:tcPr>
            <w:tcW w:w="0" w:type="auto"/>
            <w:vMerge/>
            <w:tcBorders>
              <w:top w:val="single" w:sz="6" w:space="0" w:color="7F7F7F"/>
              <w:left w:val="single" w:sz="6" w:space="0" w:color="7F7F7F"/>
              <w:bottom w:val="nil"/>
              <w:right w:val="single" w:sz="6" w:space="0" w:color="auto"/>
            </w:tcBorders>
            <w:vAlign w:val="center"/>
            <w:hideMark/>
          </w:tcPr>
          <w:p w14:paraId="686D0AA5"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3A3E5C25"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Totali</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0561C91E"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100</w:t>
            </w:r>
            <w:r>
              <w:rPr>
                <w:rFonts w:ascii="Times New Roman" w:eastAsia="Times New Roman" w:hAnsi="Times New Roman" w:cs="Times New Roman"/>
                <w:color w:val="000000"/>
                <w:sz w:val="20"/>
                <w:szCs w:val="20"/>
              </w:rPr>
              <w:t> </w:t>
            </w:r>
          </w:p>
        </w:tc>
      </w:tr>
      <w:tr w:rsidR="00A76132" w14:paraId="620117DB" w14:textId="77777777" w:rsidTr="00A76132">
        <w:trPr>
          <w:trHeight w:val="285"/>
        </w:trPr>
        <w:tc>
          <w:tcPr>
            <w:tcW w:w="1874"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5FE0F052"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Burimet dhe mjetet e konretizimit</w:t>
            </w:r>
            <w:r>
              <w:rPr>
                <w:rFonts w:ascii="Times New Roman" w:eastAsia="Times New Roman" w:hAnsi="Times New Roman" w:cs="Times New Roman"/>
                <w:color w:val="000000"/>
                <w:sz w:val="20"/>
                <w:szCs w:val="20"/>
              </w:rPr>
              <w:t> </w:t>
            </w:r>
          </w:p>
        </w:tc>
        <w:tc>
          <w:tcPr>
            <w:tcW w:w="6280" w:type="dxa"/>
            <w:gridSpan w:val="5"/>
            <w:tcBorders>
              <w:top w:val="single" w:sz="6" w:space="0" w:color="auto"/>
              <w:left w:val="single" w:sz="6" w:space="0" w:color="auto"/>
              <w:bottom w:val="single" w:sz="6" w:space="0" w:color="auto"/>
              <w:right w:val="single" w:sz="6" w:space="0" w:color="auto"/>
            </w:tcBorders>
            <w:shd w:val="clear" w:color="auto" w:fill="F2F2F2"/>
            <w:hideMark/>
          </w:tcPr>
          <w:p w14:paraId="53706BE7"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Mjetet</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shd w:val="clear" w:color="auto" w:fill="F2F2F2"/>
            <w:hideMark/>
          </w:tcPr>
          <w:p w14:paraId="1AE86F4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Numri</w:t>
            </w:r>
            <w:r>
              <w:rPr>
                <w:rFonts w:ascii="Times New Roman" w:eastAsia="Times New Roman" w:hAnsi="Times New Roman" w:cs="Times New Roman"/>
                <w:color w:val="000000"/>
                <w:sz w:val="20"/>
                <w:szCs w:val="20"/>
              </w:rPr>
              <w:t> </w:t>
            </w:r>
          </w:p>
        </w:tc>
      </w:tr>
      <w:tr w:rsidR="00A76132" w14:paraId="1AA63504" w14:textId="77777777" w:rsidTr="00A76132">
        <w:trPr>
          <w:trHeight w:val="285"/>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5EFD2770"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30DEEFB2"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Klasa leksionesh dhe laborator ushtrimesh (Ligjerata e ushtrime);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739E4ABD"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13F86111" w14:textId="77777777" w:rsidTr="00A76132">
        <w:trPr>
          <w:trHeight w:val="78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754C93C5"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15CDEB0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Burimet tekstuale si tekste shkollore, artikuj akademikë, punime kërkimore, katalog, udhëzime, manual, rregullore dhe standarde (vendore e ndërkombëtare) për më shumë informacion, ndër të tjera do të përdoren;</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7BEF637"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0CCAF3EF" w14:textId="77777777" w:rsidTr="00A76132">
        <w:trPr>
          <w:trHeight w:val="126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3AB08EC9"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2262850C"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Kërkesat për teknologjinë dhe mjetet mësimore vizuale përfshijnë akses në kompjuter dhe internet (për përdorimin e platformës elektronike Moodle, Microsoft office, SPSS, Kahoot etj), së bashku me TV dhe videoprojektorë për të shfaqur dokumentarë, video dhe mjete të tjera vizuale për ilustrimin e koncepteve kryesore;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3896D089"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2833677F" w14:textId="77777777" w:rsidTr="00A76132">
        <w:trPr>
          <w:trHeight w:val="54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60FCDB55"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5F773EF8"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Modele të prezantimeve dhe analiza të projekteve nga konferenca dhe seminare të ndryshme;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7CB789EE"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129CCBAD" w14:textId="77777777" w:rsidTr="00A76132">
        <w:trPr>
          <w:trHeight w:val="54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57164CAD"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0D886503"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Udhëtime (vizita) në terren te prodhuesit vendas për vëzhgimin e proceseve të prodhimit, përpunimit, ambalazhimit dhe tregtimit të ushqimit;</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4497E79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3B46F039" w14:textId="77777777" w:rsidTr="00A76132">
        <w:trPr>
          <w:trHeight w:val="54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243E5F53" w14:textId="77777777" w:rsidR="00A76132" w:rsidRDefault="00A76132">
            <w:pPr>
              <w:spacing w:after="0"/>
              <w:rPr>
                <w:rFonts w:ascii="Segoe UI" w:eastAsia="Times New Roman" w:hAnsi="Segoe UI" w:cs="Segoe UI"/>
                <w:sz w:val="18"/>
                <w:szCs w:val="18"/>
              </w:rPr>
            </w:pPr>
          </w:p>
        </w:tc>
        <w:tc>
          <w:tcPr>
            <w:tcW w:w="6280" w:type="dxa"/>
            <w:gridSpan w:val="5"/>
            <w:tcBorders>
              <w:top w:val="single" w:sz="6" w:space="0" w:color="auto"/>
              <w:left w:val="single" w:sz="6" w:space="0" w:color="auto"/>
              <w:bottom w:val="single" w:sz="6" w:space="0" w:color="auto"/>
              <w:right w:val="single" w:sz="6" w:space="0" w:color="auto"/>
            </w:tcBorders>
            <w:hideMark/>
          </w:tcPr>
          <w:p w14:paraId="07DBC4D4"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Instrumente vlerësimi, të cilat përfshijnë kuize, detyra, projekte dhe fletë raporte për punë praktike dhe kërkimore;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151AAC0B"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06F89C38" w14:textId="77777777" w:rsidTr="00A76132">
        <w:trPr>
          <w:trHeight w:val="540"/>
        </w:trPr>
        <w:tc>
          <w:tcPr>
            <w:tcW w:w="1874" w:type="dxa"/>
            <w:tcBorders>
              <w:top w:val="nil"/>
              <w:left w:val="single" w:sz="6" w:space="0" w:color="7F7F7F"/>
              <w:bottom w:val="nil"/>
              <w:right w:val="single" w:sz="6" w:space="0" w:color="auto"/>
            </w:tcBorders>
            <w:shd w:val="clear" w:color="auto" w:fill="D9E2F3"/>
            <w:vAlign w:val="center"/>
            <w:hideMark/>
          </w:tcPr>
          <w:p w14:paraId="2B7A8676"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c>
          <w:tcPr>
            <w:tcW w:w="6280" w:type="dxa"/>
            <w:gridSpan w:val="5"/>
            <w:tcBorders>
              <w:top w:val="single" w:sz="6" w:space="0" w:color="auto"/>
              <w:left w:val="single" w:sz="6" w:space="0" w:color="auto"/>
              <w:bottom w:val="single" w:sz="6" w:space="0" w:color="auto"/>
              <w:right w:val="single" w:sz="6" w:space="0" w:color="auto"/>
            </w:tcBorders>
            <w:hideMark/>
          </w:tcPr>
          <w:p w14:paraId="168528D9"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Folësit e ftuar, të cilët janë ekspertë në industrinë e ushqimit, do të ftohen për të ofruar njohuri të botës reale;</w:t>
            </w:r>
            <w:r>
              <w:rPr>
                <w:rFonts w:ascii="Times New Roman" w:eastAsia="Times New Roman" w:hAnsi="Times New Roman" w:cs="Times New Roman"/>
                <w:color w:val="000000"/>
                <w:sz w:val="20"/>
                <w:szCs w:val="20"/>
              </w:rPr>
              <w:t> </w:t>
            </w:r>
          </w:p>
        </w:tc>
        <w:tc>
          <w:tcPr>
            <w:tcW w:w="1378" w:type="dxa"/>
            <w:tcBorders>
              <w:top w:val="single" w:sz="6" w:space="0" w:color="auto"/>
              <w:left w:val="single" w:sz="6" w:space="0" w:color="auto"/>
              <w:bottom w:val="single" w:sz="6" w:space="0" w:color="auto"/>
              <w:right w:val="single" w:sz="6" w:space="0" w:color="auto"/>
            </w:tcBorders>
            <w:hideMark/>
          </w:tcPr>
          <w:p w14:paraId="0D7CC75B"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lang w:val="en-GB"/>
              </w:rPr>
              <w:t>1</w:t>
            </w:r>
            <w:r>
              <w:rPr>
                <w:rFonts w:ascii="Times New Roman" w:eastAsia="Times New Roman" w:hAnsi="Times New Roman" w:cs="Times New Roman"/>
                <w:color w:val="000000"/>
                <w:sz w:val="20"/>
                <w:szCs w:val="20"/>
              </w:rPr>
              <w:t> </w:t>
            </w:r>
          </w:p>
        </w:tc>
      </w:tr>
      <w:tr w:rsidR="00A76132" w14:paraId="55BADCB9" w14:textId="77777777" w:rsidTr="00A76132">
        <w:trPr>
          <w:trHeight w:val="300"/>
        </w:trPr>
        <w:tc>
          <w:tcPr>
            <w:tcW w:w="1874" w:type="dxa"/>
            <w:tcBorders>
              <w:top w:val="single" w:sz="6" w:space="0" w:color="7F7F7F"/>
              <w:left w:val="single" w:sz="6" w:space="0" w:color="7F7F7F"/>
              <w:bottom w:val="single" w:sz="6" w:space="0" w:color="7F7F7F"/>
              <w:right w:val="nil"/>
            </w:tcBorders>
            <w:shd w:val="clear" w:color="auto" w:fill="D9E2F3"/>
            <w:vAlign w:val="center"/>
            <w:hideMark/>
          </w:tcPr>
          <w:p w14:paraId="0A8DBFA1"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Literatura</w:t>
            </w:r>
            <w:r>
              <w:rPr>
                <w:rFonts w:ascii="Times New Roman" w:eastAsia="Times New Roman" w:hAnsi="Times New Roman" w:cs="Times New Roman"/>
                <w:color w:val="000000"/>
                <w:sz w:val="20"/>
                <w:szCs w:val="20"/>
              </w:rPr>
              <w:t> </w:t>
            </w:r>
          </w:p>
        </w:tc>
        <w:tc>
          <w:tcPr>
            <w:tcW w:w="7658" w:type="dxa"/>
            <w:gridSpan w:val="6"/>
            <w:tcBorders>
              <w:top w:val="single" w:sz="6" w:space="0" w:color="auto"/>
              <w:left w:val="nil"/>
              <w:bottom w:val="single" w:sz="6" w:space="0" w:color="7F7F7F"/>
              <w:right w:val="single" w:sz="6" w:space="0" w:color="7F7F7F"/>
            </w:tcBorders>
            <w:hideMark/>
          </w:tcPr>
          <w:p w14:paraId="7AFD2833"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A.Sinani, Teknologjia e produkteve të pjekjes, Maluka, Tiranë, 2009.</w:t>
            </w:r>
            <w:r>
              <w:rPr>
                <w:rFonts w:ascii="Times New Roman" w:eastAsia="Times New Roman" w:hAnsi="Times New Roman" w:cs="Times New Roman"/>
                <w:color w:val="000000"/>
                <w:sz w:val="20"/>
                <w:szCs w:val="20"/>
              </w:rPr>
              <w:t> </w:t>
            </w:r>
          </w:p>
          <w:p w14:paraId="5CFC2CE1"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Agjencia e Ushqimit dhe Veterinarisë, (2012), Praktikat e mira higjienike në industrinë e pijeve freskuese, Kosovë</w:t>
            </w:r>
            <w:r>
              <w:rPr>
                <w:rFonts w:ascii="Times New Roman" w:eastAsia="Times New Roman" w:hAnsi="Times New Roman" w:cs="Times New Roman"/>
                <w:color w:val="000000"/>
                <w:sz w:val="20"/>
                <w:szCs w:val="20"/>
              </w:rPr>
              <w:t> </w:t>
            </w:r>
          </w:p>
          <w:p w14:paraId="5152936C"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Agjencia e Ushqimit dhe Veterinarisë-(Ligje, Udhëzime, Rregullore)</w:t>
            </w:r>
            <w:r>
              <w:rPr>
                <w:rFonts w:ascii="Times New Roman" w:eastAsia="Times New Roman" w:hAnsi="Times New Roman" w:cs="Times New Roman"/>
                <w:color w:val="000000"/>
                <w:sz w:val="20"/>
                <w:szCs w:val="20"/>
              </w:rPr>
              <w:t> </w:t>
            </w:r>
          </w:p>
          <w:p w14:paraId="67EE6E59"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Aida Gjinaj, Albana Pelivani, Teknologji e përpunimit të brumit,Tiranë, 2016 </w:t>
            </w:r>
            <w:r>
              <w:rPr>
                <w:rFonts w:ascii="Times New Roman" w:eastAsia="Times New Roman" w:hAnsi="Times New Roman" w:cs="Times New Roman"/>
                <w:color w:val="000000"/>
                <w:sz w:val="20"/>
                <w:szCs w:val="20"/>
              </w:rPr>
              <w:t> </w:t>
            </w:r>
          </w:p>
          <w:p w14:paraId="410C3D8D"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Aida Gjinaj, Albana Pelivani, Perpunimi i prodhimeve ushqimore, Tiranë, 2012</w:t>
            </w:r>
            <w:r>
              <w:rPr>
                <w:rFonts w:ascii="Times New Roman" w:eastAsia="Times New Roman" w:hAnsi="Times New Roman" w:cs="Times New Roman"/>
                <w:color w:val="000000"/>
                <w:sz w:val="20"/>
                <w:szCs w:val="20"/>
              </w:rPr>
              <w:t> </w:t>
            </w:r>
          </w:p>
          <w:p w14:paraId="0DA20F4F"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G. Xhabiri, A. Sinani, Analizat laboratorike të drithërave, miellrave, brumërave dhe produkteve të pjekjes, Çabej, Gostivar-Tiranë, 2011. </w:t>
            </w:r>
            <w:r>
              <w:rPr>
                <w:rFonts w:ascii="Times New Roman" w:eastAsia="Times New Roman" w:hAnsi="Times New Roman" w:cs="Times New Roman"/>
                <w:color w:val="000000"/>
                <w:sz w:val="20"/>
                <w:szCs w:val="20"/>
              </w:rPr>
              <w:t> </w:t>
            </w:r>
          </w:p>
          <w:p w14:paraId="1D320F4F"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Gazeta zyrtare e Republikës së Kosovës/Prishtinë viti VI/Nr/ 49/25 Mars 2009, LIGJI Nr. 03/L-016 PËR USHQIMIN,</w:t>
            </w:r>
            <w:r>
              <w:rPr>
                <w:rFonts w:ascii="Times New Roman" w:eastAsia="Times New Roman" w:hAnsi="Times New Roman" w:cs="Times New Roman"/>
                <w:color w:val="000000"/>
                <w:sz w:val="20"/>
                <w:szCs w:val="20"/>
              </w:rPr>
              <w:t> </w:t>
            </w:r>
          </w:p>
          <w:p w14:paraId="248219BA"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M.Danev; G. Xhabiri, Hyrje në teknologjinë ushqimore, Universiteti Shtetëror i Tetovës, Tetovë, 2009. </w:t>
            </w:r>
            <w:r>
              <w:rPr>
                <w:rFonts w:ascii="Times New Roman" w:eastAsia="Times New Roman" w:hAnsi="Times New Roman" w:cs="Times New Roman"/>
                <w:color w:val="000000"/>
                <w:sz w:val="20"/>
                <w:szCs w:val="20"/>
              </w:rPr>
              <w:t> </w:t>
            </w:r>
          </w:p>
          <w:p w14:paraId="2E21A7BF"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Manley, D: Technology of Biscuits, Crackers and Cookies, Woodhead Publishing Limited and CRC Press LLC, Cambridge CB1 6AH, England and Boca Raton Fl 33431 USA,2000.</w:t>
            </w:r>
            <w:r>
              <w:rPr>
                <w:rFonts w:ascii="Times New Roman" w:eastAsia="Times New Roman" w:hAnsi="Times New Roman" w:cs="Times New Roman"/>
                <w:color w:val="000000"/>
                <w:sz w:val="20"/>
                <w:szCs w:val="20"/>
              </w:rPr>
              <w:t> </w:t>
            </w:r>
          </w:p>
          <w:p w14:paraId="5C2D268C"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Mergim Mestani, Almir Abdurramani, Bazat e Teknologjise Ushqimore-1, Prishtinë 2016.</w:t>
            </w:r>
            <w:r>
              <w:rPr>
                <w:rFonts w:ascii="Times New Roman" w:eastAsia="Times New Roman" w:hAnsi="Times New Roman" w:cs="Times New Roman"/>
                <w:color w:val="000000"/>
                <w:sz w:val="20"/>
                <w:szCs w:val="20"/>
              </w:rPr>
              <w:t> </w:t>
            </w:r>
          </w:p>
          <w:p w14:paraId="4B2CB2BC"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Mergim Mestani, Almir Abdurramani, Bazat e Teknologjise Ushqimore-2, Prishtinë 2016.</w:t>
            </w:r>
            <w:r>
              <w:rPr>
                <w:rFonts w:ascii="Times New Roman" w:eastAsia="Times New Roman" w:hAnsi="Times New Roman" w:cs="Times New Roman"/>
                <w:color w:val="000000"/>
                <w:sz w:val="20"/>
                <w:szCs w:val="20"/>
              </w:rPr>
              <w:t> </w:t>
            </w:r>
          </w:p>
          <w:p w14:paraId="0CD1A307"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Norman N. Potter and Josep H. Hotchkiss (1995). Food Science, Fifth Edition, Chapman&amp;Hall, 1995, USA.</w:t>
            </w:r>
            <w:r>
              <w:rPr>
                <w:rFonts w:ascii="Times New Roman" w:eastAsia="Times New Roman" w:hAnsi="Times New Roman" w:cs="Times New Roman"/>
                <w:color w:val="000000"/>
                <w:sz w:val="20"/>
                <w:szCs w:val="20"/>
              </w:rPr>
              <w:t> </w:t>
            </w:r>
          </w:p>
          <w:p w14:paraId="6167F704"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P. Murano (2002). Understanding Food Science and Technology (with InfoTrac), Brooks Cole, 2002.</w:t>
            </w:r>
            <w:r>
              <w:rPr>
                <w:rFonts w:ascii="Times New Roman" w:eastAsia="Times New Roman" w:hAnsi="Times New Roman" w:cs="Times New Roman"/>
                <w:color w:val="000000"/>
                <w:sz w:val="20"/>
                <w:szCs w:val="20"/>
              </w:rPr>
              <w:t> </w:t>
            </w:r>
          </w:p>
          <w:p w14:paraId="6C7C4C7C"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Papazisi E., Rjolli T., Sinani A., (2003), Teknologji ushqimore dhe mbrojtje mjedisi 1. Tiranë</w:t>
            </w:r>
            <w:r>
              <w:rPr>
                <w:rFonts w:ascii="Times New Roman" w:eastAsia="Times New Roman" w:hAnsi="Times New Roman" w:cs="Times New Roman"/>
                <w:color w:val="000000"/>
                <w:sz w:val="20"/>
                <w:szCs w:val="20"/>
              </w:rPr>
              <w:t> </w:t>
            </w:r>
          </w:p>
          <w:p w14:paraId="778F30CC"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Stanley P. Cauvain and Linda S. Young: Technology of Breadmaking, Second Edition, Springer Science+Business Media, LLC., UK. 2007.</w:t>
            </w:r>
            <w:r>
              <w:rPr>
                <w:rFonts w:ascii="Times New Roman" w:eastAsia="Times New Roman" w:hAnsi="Times New Roman" w:cs="Times New Roman"/>
                <w:color w:val="000000"/>
                <w:sz w:val="20"/>
                <w:szCs w:val="20"/>
              </w:rPr>
              <w:t> </w:t>
            </w:r>
          </w:p>
          <w:p w14:paraId="4B4FF6C6" w14:textId="77777777" w:rsidR="00A76132" w:rsidRDefault="00A76132" w:rsidP="001669AD">
            <w:pPr>
              <w:numPr>
                <w:ilvl w:val="0"/>
                <w:numId w:val="2"/>
              </w:numPr>
              <w:spacing w:after="0" w:line="240" w:lineRule="auto"/>
              <w:ind w:left="360" w:firstLine="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GB"/>
              </w:rPr>
              <w:t>Tatjana Mitevska, Biljana Jankullovska, Teknologjia Ushqimore, Shkup, 2014</w:t>
            </w:r>
            <w:r>
              <w:rPr>
                <w:rFonts w:ascii="Times New Roman" w:eastAsia="Times New Roman" w:hAnsi="Times New Roman" w:cs="Times New Roman"/>
                <w:color w:val="000000"/>
                <w:sz w:val="20"/>
                <w:szCs w:val="20"/>
              </w:rPr>
              <w:t> </w:t>
            </w:r>
          </w:p>
        </w:tc>
      </w:tr>
      <w:tr w:rsidR="00A76132" w14:paraId="284836F1" w14:textId="77777777" w:rsidTr="00A76132">
        <w:trPr>
          <w:trHeight w:val="300"/>
        </w:trPr>
        <w:tc>
          <w:tcPr>
            <w:tcW w:w="1874" w:type="dxa"/>
            <w:tcBorders>
              <w:top w:val="single" w:sz="6" w:space="0" w:color="7F7F7F"/>
              <w:left w:val="single" w:sz="6" w:space="0" w:color="7F7F7F"/>
              <w:bottom w:val="single" w:sz="6" w:space="0" w:color="7F7F7F"/>
              <w:right w:val="nil"/>
            </w:tcBorders>
            <w:shd w:val="clear" w:color="auto" w:fill="D9E2F3"/>
            <w:vAlign w:val="center"/>
            <w:hideMark/>
          </w:tcPr>
          <w:p w14:paraId="7CB29A64" w14:textId="77777777" w:rsidR="00A76132" w:rsidRDefault="00A76132">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color w:val="000000"/>
                <w:sz w:val="20"/>
                <w:szCs w:val="20"/>
                <w:lang w:val="en-GB"/>
              </w:rPr>
              <w:t>Kontakti</w:t>
            </w:r>
            <w:r>
              <w:rPr>
                <w:rFonts w:ascii="Times New Roman" w:eastAsia="Times New Roman" w:hAnsi="Times New Roman" w:cs="Times New Roman"/>
                <w:color w:val="000000"/>
                <w:sz w:val="20"/>
                <w:szCs w:val="20"/>
              </w:rPr>
              <w:t> </w:t>
            </w:r>
          </w:p>
        </w:tc>
        <w:tc>
          <w:tcPr>
            <w:tcW w:w="7658" w:type="dxa"/>
            <w:gridSpan w:val="6"/>
            <w:tcBorders>
              <w:top w:val="single" w:sz="6" w:space="0" w:color="7F7F7F"/>
              <w:left w:val="nil"/>
              <w:bottom w:val="single" w:sz="6" w:space="0" w:color="7F7F7F"/>
              <w:right w:val="single" w:sz="6" w:space="0" w:color="7F7F7F"/>
            </w:tcBorders>
            <w:vAlign w:val="center"/>
            <w:hideMark/>
          </w:tcPr>
          <w:p w14:paraId="6AD9F1D3"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p w14:paraId="461F2376" w14:textId="77777777" w:rsidR="00A76132" w:rsidRDefault="00A76132">
            <w:pPr>
              <w:spacing w:after="0" w:line="240" w:lineRule="auto"/>
              <w:jc w:val="center"/>
              <w:textAlignment w:val="baseline"/>
              <w:rPr>
                <w:rFonts w:ascii="Segoe UI" w:eastAsia="Times New Roman" w:hAnsi="Segoe UI" w:cs="Segoe UI"/>
                <w:sz w:val="18"/>
                <w:szCs w:val="18"/>
              </w:rPr>
            </w:pPr>
            <w:hyperlink r:id="rId5" w:tgtFrame="_blank" w:history="1">
              <w:r>
                <w:rPr>
                  <w:rStyle w:val="Hyperlink"/>
                  <w:rFonts w:ascii="Times New Roman" w:eastAsia="Times New Roman" w:hAnsi="Times New Roman" w:cs="Times New Roman"/>
                  <w:b/>
                  <w:bCs/>
                  <w:color w:val="000000"/>
                  <w:sz w:val="20"/>
                  <w:szCs w:val="20"/>
                  <w:lang w:val="en-GB"/>
                </w:rPr>
                <w:t>mergim.mestani@ubt-uni.net</w:t>
              </w:r>
            </w:hyperlink>
            <w:r>
              <w:rPr>
                <w:rFonts w:ascii="Times New Roman" w:eastAsia="Times New Roman" w:hAnsi="Times New Roman" w:cs="Times New Roman"/>
                <w:b/>
                <w:bCs/>
                <w:color w:val="000000"/>
                <w:sz w:val="20"/>
                <w:szCs w:val="20"/>
                <w:u w:val="single"/>
                <w:lang w:val="en-GB"/>
              </w:rPr>
              <w:t> </w:t>
            </w:r>
            <w:r>
              <w:rPr>
                <w:rFonts w:ascii="Times New Roman" w:eastAsia="Times New Roman" w:hAnsi="Times New Roman" w:cs="Times New Roman"/>
                <w:color w:val="000000"/>
                <w:sz w:val="20"/>
                <w:szCs w:val="20"/>
              </w:rPr>
              <w:t> </w:t>
            </w:r>
          </w:p>
          <w:p w14:paraId="33A050CA" w14:textId="77777777" w:rsidR="00A76132" w:rsidRDefault="00A76132">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color w:val="000000"/>
                <w:sz w:val="20"/>
                <w:szCs w:val="20"/>
              </w:rPr>
              <w:t> </w:t>
            </w:r>
          </w:p>
        </w:tc>
      </w:tr>
    </w:tbl>
    <w:p w14:paraId="349348C6"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A2002"/>
    <w:multiLevelType w:val="multilevel"/>
    <w:tmpl w:val="3B8E0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B7374"/>
    <w:multiLevelType w:val="multilevel"/>
    <w:tmpl w:val="DDC44D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62466782">
    <w:abstractNumId w:val="0"/>
    <w:lvlOverride w:ilvl="0"/>
    <w:lvlOverride w:ilvl="1"/>
    <w:lvlOverride w:ilvl="2"/>
    <w:lvlOverride w:ilvl="3"/>
    <w:lvlOverride w:ilvl="4"/>
    <w:lvlOverride w:ilvl="5"/>
    <w:lvlOverride w:ilvl="6"/>
    <w:lvlOverride w:ilvl="7"/>
    <w:lvlOverride w:ilvl="8"/>
  </w:num>
  <w:num w:numId="2" w16cid:durableId="9425219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F2"/>
    <w:rsid w:val="002F71EA"/>
    <w:rsid w:val="005B03F2"/>
    <w:rsid w:val="00A76132"/>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233A-6F01-469E-BD9B-22695F59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13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39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2024-03-28T12:35:00Z</dcterms:created>
  <dcterms:modified xsi:type="dcterms:W3CDTF">2024-03-28T12:36:00Z</dcterms:modified>
</cp:coreProperties>
</file>