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5"/>
        <w:tblW w:w="9445" w:type="dxa"/>
        <w:tblInd w:w="0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2228"/>
        <w:gridCol w:w="3069"/>
        <w:gridCol w:w="1266"/>
        <w:gridCol w:w="1587"/>
        <w:gridCol w:w="1295"/>
      </w:tblGrid>
      <w:tr w:rsidR="007842D6" w14:paraId="12F66DBF" w14:textId="77777777" w:rsidTr="007842D6">
        <w:trPr>
          <w:trHeight w:val="1061"/>
        </w:trPr>
        <w:tc>
          <w:tcPr>
            <w:tcW w:w="22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EEAF6"/>
            <w:vAlign w:val="center"/>
          </w:tcPr>
          <w:p w14:paraId="78E6A2ED" w14:textId="77777777" w:rsidR="007842D6" w:rsidRDefault="007842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Lënda</w:t>
            </w:r>
          </w:p>
          <w:p w14:paraId="43055E86" w14:textId="77777777" w:rsidR="007842D6" w:rsidRDefault="007842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17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14:paraId="40082168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Cilësia  dhe Siguria Ushqimore</w:t>
            </w:r>
          </w:p>
        </w:tc>
      </w:tr>
      <w:tr w:rsidR="007842D6" w14:paraId="201A292B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2DCFF7F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43426D13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Llojj </w:t>
            </w:r>
          </w:p>
          <w:p w14:paraId="665F45BF" w14:textId="77777777" w:rsidR="007842D6" w:rsidRDefault="00784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003940A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Semestri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45333CD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F7162B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Kodi</w:t>
            </w:r>
          </w:p>
        </w:tc>
      </w:tr>
      <w:tr w:rsidR="007842D6" w14:paraId="5A5F7C3A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6AA1D48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73211A5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  <w:p w14:paraId="06DBD384" w14:textId="77777777" w:rsidR="007842D6" w:rsidRDefault="007842D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3A4E29FF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3ADFA92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4729233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130QFS331</w:t>
            </w:r>
          </w:p>
        </w:tc>
      </w:tr>
      <w:tr w:rsidR="007842D6" w14:paraId="73C39496" w14:textId="77777777" w:rsidTr="007842D6">
        <w:trPr>
          <w:trHeight w:hRule="exact" w:val="250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1C2DA4C6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Ligjeruesi i lëndës</w:t>
            </w:r>
          </w:p>
        </w:tc>
        <w:tc>
          <w:tcPr>
            <w:tcW w:w="7217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1E170265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Dr.sc Mufail Salihaj</w:t>
            </w:r>
          </w:p>
        </w:tc>
      </w:tr>
      <w:tr w:rsidR="007842D6" w14:paraId="7BAB0045" w14:textId="77777777" w:rsidTr="007842D6">
        <w:trPr>
          <w:trHeight w:hRule="exact" w:val="250"/>
        </w:trPr>
        <w:tc>
          <w:tcPr>
            <w:tcW w:w="2228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EEAF6"/>
            <w:vAlign w:val="center"/>
            <w:hideMark/>
          </w:tcPr>
          <w:p w14:paraId="31282BAA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Asistenti i lëndës</w:t>
            </w:r>
          </w:p>
        </w:tc>
        <w:tc>
          <w:tcPr>
            <w:tcW w:w="7217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D1FE542" w14:textId="77777777" w:rsidR="007842D6" w:rsidRDefault="007842D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D6" w14:paraId="6DD20CCC" w14:textId="77777777" w:rsidTr="007842D6">
        <w:trPr>
          <w:trHeight w:hRule="exact" w:val="250"/>
        </w:trPr>
        <w:tc>
          <w:tcPr>
            <w:tcW w:w="2228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A365B76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Tutori i lëndës</w:t>
            </w:r>
          </w:p>
        </w:tc>
        <w:tc>
          <w:tcPr>
            <w:tcW w:w="7217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25FBC92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D6" w14:paraId="6EA2851D" w14:textId="77777777" w:rsidTr="007842D6">
        <w:trPr>
          <w:trHeight w:val="3662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2E41CD32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Qëllimet dhe Objektivat</w:t>
            </w:r>
          </w:p>
        </w:tc>
        <w:tc>
          <w:tcPr>
            <w:tcW w:w="721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D69BDF9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CA9C5E2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Kursi synon të ofrojë dituri rreth furnizimit më ushqim cilësor dhe siguri ushqimore, konkretisht me llojet e ushqimeve cilësore dhe te sigurt. Te njoftohemi se cilat janë karakteristikat e një ushqimi cilësorë dhe faktorët që ndikojnë në krijimin e sigurisë ushqimmore, kush ndikon në ruajtjen e cilësisë ushqimore. Rëndësia e laboratorit për një ushqim cilësor dhe të sigurt. Njohja me rolin higjieno sanitar për sigurinë ushqimore. Njohja me konceptin  HACCP dhe terminologjinë e tij. Njohja me llojet e objektevr ku prodhohen produktet ushqimore, mënyra e ruajtjes s ëprodukteve ushqimore, transporti dhe ruajrtja e produkteve ushqimore si dhe tregtimi i produkteve ushqimore..</w:t>
            </w:r>
          </w:p>
          <w:p w14:paraId="2819536F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Njohja me parimet e cilësisë, cilësia e produktëve ushqimore, drejtimi dhe sigurimi i cilësisë, normat e sistëmeve të cilësisë, sistëmet/dokumentacioni, kontrolli dhe përmirësimi i cilësisë, procedurat e certifikimit dhe akreditimi i laboratorëve, aspektët ligjore, promovimi i cilësisë, kontrolli fiziko-kimik dhe sensorial i produktëve ushqimore, kontrolli higjieno-sanitar, kodeksi ushqimor, analiza per zbulimin e falsifikimeve në ushqime</w:t>
            </w:r>
          </w:p>
        </w:tc>
      </w:tr>
      <w:tr w:rsidR="007842D6" w14:paraId="724C88A6" w14:textId="77777777" w:rsidTr="007842D6">
        <w:trPr>
          <w:trHeight w:val="1511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6BD9A7C9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Rezultatet e pritshme</w:t>
            </w:r>
          </w:p>
        </w:tc>
        <w:tc>
          <w:tcPr>
            <w:tcW w:w="721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806CCC6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EA7A0E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Pas përfundimit të këtij kursi studentët do të jetë në gjendje të:</w:t>
            </w:r>
          </w:p>
          <w:p w14:paraId="595958C8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 dalloj konceptin e cilesis nga ai I siguris se ushqimit</w:t>
            </w:r>
          </w:p>
          <w:p w14:paraId="53AFC77F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njihet me  llojet e ushqimeve cilësore si dhe jep shembuj konkret per cilesin e nje produkti</w:t>
            </w:r>
          </w:p>
          <w:p w14:paraId="198540FC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kuptoj – dallimin ne mes te cilesis dhe siguris se ushqimit </w:t>
            </w:r>
          </w:p>
          <w:p w14:paraId="281AC1F7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Vlersojë dhe ofrojë zgjidhje të përshtatshme për krijimin e kushteve për ushqim të sigurt dhe cilësorë ne praktikë </w:t>
            </w:r>
          </w:p>
          <w:p w14:paraId="258FDFF9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Vlerësojë nga këndvështrimi i prodhuesit dhe konsumatorit ushqimin cilësor dhe të sigurt për konsum</w:t>
            </w:r>
          </w:p>
          <w:p w14:paraId="1B9012A0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Vlerësojë efektet ambientale, sociale, ekonomike e kulturore të llojeve të ndryshme të furnizimit me ushqim të sigurt dhe cilësor</w:t>
            </w:r>
          </w:p>
          <w:p w14:paraId="01273C53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Të identifikojë dhe analizojë pikat kritike sipas HACCP-së që ndikojnë në prodhimin e ushqimit cilësorë dhe të sigurt</w:t>
            </w:r>
          </w:p>
          <w:p w14:paraId="5941F878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Të njihet me kushtet higjieno sanitare që ndikojnë në përfitimin e ushqimit cilësorë</w:t>
            </w:r>
          </w:p>
          <w:p w14:paraId="52E5F5E6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Të njihet me koncepin dhe terminologjinë e HACCP-së</w:t>
            </w:r>
          </w:p>
          <w:p w14:paraId="5B1769D8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Të identifikohen mënyrat e ruajtjes, transportit dhe tregtimit të produkteve ushqimore që ndikojnë në cilësinë dhe sigurinë ushqimore.</w:t>
            </w:r>
          </w:p>
          <w:p w14:paraId="2C4475E3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Njohë analizojë inovacionet në prodhimin e e ushqimin .</w:t>
            </w:r>
          </w:p>
          <w:p w14:paraId="596B46F3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 njhet me menyren e certifikimit te produkteve ushqimore </w:t>
            </w:r>
          </w:p>
          <w:p w14:paraId="038DCF0B" w14:textId="77777777" w:rsidR="007842D6" w:rsidRDefault="007842D6" w:rsidP="001669AD">
            <w:pPr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41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njhet me  rregullat e transportit dhe dhe tregtimit te produkteve ushqimore etj</w:t>
            </w:r>
          </w:p>
        </w:tc>
      </w:tr>
      <w:tr w:rsidR="007842D6" w14:paraId="7D360E6C" w14:textId="77777777" w:rsidTr="007842D6">
        <w:trPr>
          <w:trHeight w:hRule="exact" w:val="250"/>
        </w:trPr>
        <w:tc>
          <w:tcPr>
            <w:tcW w:w="222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7D233639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Përmbajtja</w:t>
            </w:r>
          </w:p>
        </w:tc>
        <w:tc>
          <w:tcPr>
            <w:tcW w:w="6305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  <w:hideMark/>
          </w:tcPr>
          <w:p w14:paraId="4AE41487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Plani javor</w:t>
            </w:r>
          </w:p>
        </w:tc>
        <w:tc>
          <w:tcPr>
            <w:tcW w:w="912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  <w:hideMark/>
          </w:tcPr>
          <w:p w14:paraId="2AF46792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Java</w:t>
            </w:r>
          </w:p>
        </w:tc>
      </w:tr>
      <w:tr w:rsidR="007842D6" w14:paraId="3B05D9C9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DD442E4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16EFD4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Hyrje –Koncepti I siguris dhe cilesis ushqimore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1FB9166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42D6" w14:paraId="78C7385C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A80C4CA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723D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Cilesia ushqimore  dhe perkufizimi I shprehjes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0CD8DD6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42D6" w14:paraId="622C0C89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DCA17AA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FA7A26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Kontrolli fiziko – kimik dhe senzorik I produkteve ushqimore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02CCFC8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842D6" w14:paraId="42E9F938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EE9DEA7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0F824F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Ndotesit Mikrobiologjik te produkteve ushqimore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7070224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42D6" w14:paraId="4D5D2F68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50AA087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D23F3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Kontaminimet  kimike  te produkteve ushqimore</w:t>
            </w:r>
          </w:p>
          <w:p w14:paraId="2A18F101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27108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170631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5547D0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FB0D160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842D6" w14:paraId="760CD701" w14:textId="77777777" w:rsidTr="007842D6">
        <w:trPr>
          <w:trHeight w:hRule="exact" w:val="64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AF09954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36D83F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Certifikmi I produkteve ushqimore </w:t>
            </w:r>
          </w:p>
          <w:p w14:paraId="1212D396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Kolekviumi I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74BEE24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6FBD450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842D6" w14:paraId="29270B08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5A12850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947514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Sistemi  i kontrollit  te produktet  ushqimore   ne pikat doganore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45C6F4F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42D6" w14:paraId="28AED943" w14:textId="77777777" w:rsidTr="007842D6">
        <w:trPr>
          <w:trHeight w:hRule="exact" w:val="250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9DF09DF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934A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Percaktimi I pikave kritike  te ushqimit  nga ‘’ferma ne tavolin’’ Sistemi I HACCP)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4B417192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7842D6" w14:paraId="2FD431FF" w14:textId="77777777" w:rsidTr="007842D6">
        <w:trPr>
          <w:trHeight w:hRule="exact" w:val="495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1B668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4F902B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Bashkpunimi I faktorve relevant ne mbrojtjen e konsumatorit,monitorimi dhe inspektimi I produkteve ushqimore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755A9A09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842D6" w14:paraId="4E2D65DC" w14:textId="77777777" w:rsidTr="007842D6">
        <w:trPr>
          <w:trHeight w:hRule="exact" w:val="459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A8EDEAC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0160EC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Ndikimi i transportit  në cilësinë  dhe sigurin ushqimore ,</w:t>
            </w:r>
          </w:p>
          <w:p w14:paraId="0DF02211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Ndikimi I standaredeve teknike ne sigirin usshqimore.                                       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14:paraId="5057A1F8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11</w:t>
            </w:r>
          </w:p>
          <w:p w14:paraId="4CED7EFC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12</w:t>
            </w:r>
          </w:p>
        </w:tc>
      </w:tr>
      <w:tr w:rsidR="007842D6" w14:paraId="07424B93" w14:textId="77777777" w:rsidTr="007842D6">
        <w:trPr>
          <w:trHeight w:hRule="exact" w:val="1132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EA97A5F" w14:textId="77777777" w:rsidR="007842D6" w:rsidRDefault="007842D6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6C85300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Praktikat e mira prodhuese  (PMP) dhe  praktikat e mira higjenike</w:t>
            </w:r>
          </w:p>
          <w:p w14:paraId="4E24DB39" w14:textId="77777777" w:rsidR="007842D6" w:rsidRDefault="007842D6">
            <w:pPr>
              <w:tabs>
                <w:tab w:val="left" w:pos="6065"/>
              </w:tabs>
              <w:spacing w:before="0" w:beforeAutospacing="0" w:afterAutospacing="0" w:line="276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Vizita ne teren industri ushqimore</w:t>
            </w:r>
          </w:p>
          <w:p w14:paraId="76FB0AB2" w14:textId="77777777" w:rsidR="007842D6" w:rsidRDefault="007842D6">
            <w:pPr>
              <w:tabs>
                <w:tab w:val="left" w:pos="6065"/>
              </w:tabs>
              <w:spacing w:before="0" w:beforeAutospacing="0" w:afterAutospacing="0" w:line="276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Vizita ne teren ne Agjencionin e Ushqimit     </w:t>
            </w:r>
          </w:p>
          <w:p w14:paraId="17D64B93" w14:textId="77777777" w:rsidR="007842D6" w:rsidRDefault="007842D6">
            <w:pPr>
              <w:tabs>
                <w:tab w:val="left" w:pos="6065"/>
              </w:tabs>
              <w:spacing w:before="0" w:beforeAutospacing="0" w:afterAutospacing="0" w:line="276" w:lineRule="auto"/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Kolekviumi II                                                                                                                                                                   Tfinal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1DF217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EDD0BDB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13</w:t>
            </w:r>
          </w:p>
          <w:p w14:paraId="011CD6E9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4A6D4FFB" w14:textId="77777777" w:rsidR="007842D6" w:rsidRDefault="007842D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EA237E2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14</w:t>
            </w:r>
          </w:p>
          <w:p w14:paraId="1046CD65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15</w:t>
            </w:r>
          </w:p>
        </w:tc>
      </w:tr>
      <w:tr w:rsidR="007842D6" w14:paraId="5422CC65" w14:textId="77777777" w:rsidTr="007842D6">
        <w:trPr>
          <w:trHeight w:val="1070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1559FC81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Literatura/Referencat</w:t>
            </w:r>
          </w:p>
        </w:tc>
        <w:tc>
          <w:tcPr>
            <w:tcW w:w="721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bottom"/>
          </w:tcPr>
          <w:p w14:paraId="383899E2" w14:textId="77777777" w:rsidR="007842D6" w:rsidRDefault="007842D6">
            <w:pPr>
              <w:spacing w:line="276" w:lineRule="auto"/>
              <w:rPr>
                <w:rFonts w:ascii="Arial" w:hAnsi="Arial" w:cs="Arial"/>
                <w:bCs/>
                <w:spacing w:val="5"/>
                <w:sz w:val="20"/>
                <w:szCs w:val="20"/>
              </w:rPr>
            </w:pPr>
          </w:p>
          <w:p w14:paraId="6E7455B4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R. Kongoli,: Drejtimi i cilësisë në industrinë agroushqimore, Maluka, Tiranë, 2010</w:t>
            </w:r>
          </w:p>
          <w:p w14:paraId="0008DC19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Mikrobiologjia ushqimore dhe Higjieena,  Tiranë 2003.. </w:t>
            </w:r>
          </w:p>
          <w:p w14:paraId="6EF04860" w14:textId="77777777" w:rsidR="007842D6" w:rsidRDefault="007842D6">
            <w:pPr>
              <w:autoSpaceDE w:val="0"/>
              <w:autoSpaceDN w:val="0"/>
              <w:adjustRightInd w:val="0"/>
              <w:spacing w:before="0" w:beforeAutospacing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Ligjet, Rregulloret, Normat (ISO 9000, ISO 17025, ISO 22000). </w:t>
            </w:r>
          </w:p>
          <w:p w14:paraId="13158BE8" w14:textId="77777777" w:rsidR="007842D6" w:rsidRDefault="007842D6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4.Mandić, M.L., Primorac, LJ., Klapec, T. (1997):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Nadzor kakvoće u prehrambenoj industriji.     </w:t>
            </w:r>
            <w:r>
              <w:rPr>
                <w:rFonts w:ascii="Arial" w:hAnsi="Arial" w:cs="Arial"/>
                <w:sz w:val="20"/>
                <w:szCs w:val="20"/>
              </w:rPr>
              <w:t>Prehrambeno tehnološki fakultet, Osijek.</w:t>
            </w:r>
          </w:p>
          <w:p w14:paraId="3CA4FC4D" w14:textId="77777777" w:rsidR="007842D6" w:rsidRDefault="007842D6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5.Nielsen, S. S. (2003):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Food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. Kluwer Academic/Plenum Publishers, New York, Boston, Dordrecht, London, Moscow. </w:t>
            </w:r>
          </w:p>
          <w:p w14:paraId="206FF895" w14:textId="77777777" w:rsidR="007842D6" w:rsidRDefault="007842D6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6.Shapton, D. A. (1998):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Principles and practices for the safe processsing of foods. </w:t>
            </w:r>
            <w:r>
              <w:rPr>
                <w:rFonts w:ascii="Arial" w:hAnsi="Arial" w:cs="Arial"/>
                <w:sz w:val="20"/>
                <w:szCs w:val="20"/>
              </w:rPr>
              <w:t xml:space="preserve">Woodhead Publishing Limited, Cambridge. </w:t>
            </w:r>
          </w:p>
          <w:p w14:paraId="02A0211B" w14:textId="77777777" w:rsidR="007842D6" w:rsidRDefault="007842D6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7.Trajković, J., Mirić, M., Baras, J., Šiler, S. (1983):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Analize životnih namirnica. </w:t>
            </w:r>
            <w:r>
              <w:rPr>
                <w:rFonts w:ascii="Arial" w:hAnsi="Arial" w:cs="Arial"/>
                <w:sz w:val="20"/>
                <w:szCs w:val="20"/>
              </w:rPr>
              <w:t>Tehnološko-metalurški fakultet. Beograd.</w:t>
            </w:r>
          </w:p>
        </w:tc>
      </w:tr>
      <w:tr w:rsidR="007842D6" w14:paraId="02A8C4EC" w14:textId="77777777" w:rsidTr="007842D6">
        <w:trPr>
          <w:trHeight w:val="61"/>
        </w:trPr>
        <w:tc>
          <w:tcPr>
            <w:tcW w:w="2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EEAF6"/>
            <w:vAlign w:val="center"/>
            <w:hideMark/>
          </w:tcPr>
          <w:p w14:paraId="56081263" w14:textId="77777777" w:rsidR="007842D6" w:rsidRDefault="007842D6">
            <w:pPr>
              <w:spacing w:before="0" w:beforeAutospacing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Kontakti</w:t>
            </w:r>
          </w:p>
        </w:tc>
        <w:tc>
          <w:tcPr>
            <w:tcW w:w="7217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EB64CB0" w14:textId="77777777" w:rsidR="007842D6" w:rsidRDefault="007842D6">
            <w:pPr>
              <w:spacing w:before="0" w:beforeAutospacing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0563C1"/>
                  <w:sz w:val="20"/>
                  <w:szCs w:val="20"/>
                </w:rPr>
                <w:t>mufail.salihaj@ubt-uni.net</w:t>
              </w:r>
            </w:hyperlink>
          </w:p>
        </w:tc>
      </w:tr>
    </w:tbl>
    <w:p w14:paraId="32D333AD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B2297"/>
    <w:multiLevelType w:val="hybridMultilevel"/>
    <w:tmpl w:val="D97640F2"/>
    <w:lvl w:ilvl="0" w:tplc="08090001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4704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51"/>
    <w:rsid w:val="002F71EA"/>
    <w:rsid w:val="00711B51"/>
    <w:rsid w:val="007842D6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C11A0-6568-4872-BEF9-589C478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D6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42D6"/>
    <w:rPr>
      <w:color w:val="0563C1" w:themeColor="hyperlink"/>
      <w:u w:val="single"/>
    </w:rPr>
  </w:style>
  <w:style w:type="table" w:customStyle="1" w:styleId="TableGrid5">
    <w:name w:val="Table Grid5"/>
    <w:basedOn w:val="TableNormal"/>
    <w:uiPriority w:val="39"/>
    <w:rsid w:val="007842D6"/>
    <w:pPr>
      <w:spacing w:before="100" w:beforeAutospacing="1" w:after="100" w:afterAutospacing="1" w:line="240" w:lineRule="auto"/>
      <w:jc w:val="both"/>
    </w:pPr>
    <w:rPr>
      <w:rFonts w:eastAsia="MS Mincho"/>
      <w:kern w:val="0"/>
      <w:lang w:val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fail.salihaj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2024-03-28T13:28:00Z</dcterms:created>
  <dcterms:modified xsi:type="dcterms:W3CDTF">2024-03-28T13:28:00Z</dcterms:modified>
</cp:coreProperties>
</file>