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7"/>
        <w:tblW w:w="10255" w:type="dxa"/>
        <w:tblInd w:w="0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2228"/>
        <w:gridCol w:w="3112"/>
        <w:gridCol w:w="1220"/>
        <w:gridCol w:w="1240"/>
        <w:gridCol w:w="2455"/>
      </w:tblGrid>
      <w:tr w:rsidR="002E43E3" w:rsidRPr="002E43E3" w14:paraId="6F5165B0" w14:textId="77777777" w:rsidTr="002E43E3">
        <w:tc>
          <w:tcPr>
            <w:tcW w:w="2228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/>
            <w:vAlign w:val="center"/>
          </w:tcPr>
          <w:p w14:paraId="40E4DA4D" w14:textId="77777777" w:rsidR="002E43E3" w:rsidRPr="002E43E3" w:rsidRDefault="002E43E3" w:rsidP="002E43E3">
            <w:pPr>
              <w:spacing w:line="276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2E43E3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Lënda</w:t>
            </w:r>
            <w:proofErr w:type="spellEnd"/>
          </w:p>
          <w:p w14:paraId="269791FE" w14:textId="77777777" w:rsidR="002E43E3" w:rsidRPr="002E43E3" w:rsidRDefault="002E43E3" w:rsidP="002E43E3">
            <w:pPr>
              <w:spacing w:line="276" w:lineRule="auto"/>
              <w:rPr>
                <w:rFonts w:ascii="Arial" w:eastAsia="Calibri" w:hAnsi="Arial"/>
                <w:b/>
                <w:sz w:val="20"/>
                <w:szCs w:val="20"/>
              </w:rPr>
            </w:pPr>
          </w:p>
        </w:tc>
        <w:tc>
          <w:tcPr>
            <w:tcW w:w="8027" w:type="dxa"/>
            <w:gridSpan w:val="4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FC884D5" w14:textId="77777777" w:rsidR="002E43E3" w:rsidRPr="002E43E3" w:rsidRDefault="002E43E3" w:rsidP="002E43E3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  <w:p w14:paraId="6A9CA4C3" w14:textId="77777777" w:rsidR="002E43E3" w:rsidRPr="002E43E3" w:rsidRDefault="002E43E3" w:rsidP="002E43E3">
            <w:pPr>
              <w:spacing w:line="276" w:lineRule="auto"/>
              <w:rPr>
                <w:rFonts w:ascii="Arial" w:eastAsia="Calibri" w:hAnsi="Arial"/>
                <w:b/>
                <w:sz w:val="20"/>
                <w:szCs w:val="20"/>
              </w:rPr>
            </w:pPr>
            <w:proofErr w:type="spellStart"/>
            <w:r w:rsidRPr="002E43E3">
              <w:rPr>
                <w:rFonts w:ascii="Arial" w:eastAsia="Calibri" w:hAnsi="Arial"/>
                <w:b/>
                <w:sz w:val="20"/>
                <w:szCs w:val="20"/>
              </w:rPr>
              <w:t>Bazat</w:t>
            </w:r>
            <w:proofErr w:type="spellEnd"/>
            <w:r w:rsidRPr="002E43E3">
              <w:rPr>
                <w:rFonts w:ascii="Arial" w:eastAsia="Calibri" w:hAnsi="Arial"/>
                <w:b/>
                <w:sz w:val="20"/>
                <w:szCs w:val="20"/>
              </w:rPr>
              <w:t xml:space="preserve"> e </w:t>
            </w:r>
            <w:proofErr w:type="spellStart"/>
            <w:r w:rsidRPr="002E43E3">
              <w:rPr>
                <w:rFonts w:ascii="Arial" w:eastAsia="Calibri" w:hAnsi="Arial"/>
                <w:b/>
                <w:sz w:val="20"/>
                <w:szCs w:val="20"/>
              </w:rPr>
              <w:t>toksikologjise</w:t>
            </w:r>
            <w:proofErr w:type="spellEnd"/>
          </w:p>
          <w:p w14:paraId="1669AE53" w14:textId="77777777" w:rsidR="002E43E3" w:rsidRPr="002E43E3" w:rsidRDefault="002E43E3" w:rsidP="002E43E3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</w:p>
        </w:tc>
      </w:tr>
      <w:tr w:rsidR="002E43E3" w:rsidRPr="002E43E3" w14:paraId="2D073A24" w14:textId="77777777" w:rsidTr="002E43E3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20B71257" w14:textId="77777777" w:rsidR="002E43E3" w:rsidRPr="002E43E3" w:rsidRDefault="002E43E3" w:rsidP="002E43E3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F2F2F2"/>
            <w:vAlign w:val="center"/>
          </w:tcPr>
          <w:p w14:paraId="2A4761C2" w14:textId="77777777" w:rsidR="002E43E3" w:rsidRPr="002E43E3" w:rsidRDefault="002E43E3" w:rsidP="002E43E3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Llojj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</w:p>
          <w:p w14:paraId="0F7E1444" w14:textId="77777777" w:rsidR="002E43E3" w:rsidRPr="002E43E3" w:rsidRDefault="002E43E3" w:rsidP="002E43E3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72DC1E6F" w14:textId="77777777" w:rsidR="002E43E3" w:rsidRPr="002E43E3" w:rsidRDefault="002E43E3" w:rsidP="002E43E3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Semestri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01888F33" w14:textId="77777777" w:rsidR="002E43E3" w:rsidRPr="002E43E3" w:rsidRDefault="002E43E3" w:rsidP="002E43E3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2E43E3">
              <w:rPr>
                <w:rFonts w:ascii="Arial" w:eastAsia="Calibri" w:hAnsi="Arial"/>
                <w:sz w:val="20"/>
                <w:szCs w:val="20"/>
              </w:rPr>
              <w:t>ECTS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EEA4934" w14:textId="77777777" w:rsidR="002E43E3" w:rsidRPr="002E43E3" w:rsidRDefault="002E43E3" w:rsidP="002E43E3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2E43E3">
              <w:rPr>
                <w:rFonts w:ascii="Arial" w:eastAsia="Calibri" w:hAnsi="Arial"/>
                <w:sz w:val="20"/>
                <w:szCs w:val="20"/>
              </w:rPr>
              <w:t>Kodi</w:t>
            </w:r>
          </w:p>
        </w:tc>
      </w:tr>
      <w:tr w:rsidR="002E43E3" w:rsidRPr="002E43E3" w14:paraId="52CBD4B1" w14:textId="77777777" w:rsidTr="002E43E3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094E4BD3" w14:textId="77777777" w:rsidR="002E43E3" w:rsidRPr="002E43E3" w:rsidRDefault="002E43E3" w:rsidP="002E43E3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BBFA1D7" w14:textId="77777777" w:rsidR="002E43E3" w:rsidRPr="002E43E3" w:rsidRDefault="002E43E3" w:rsidP="002E43E3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2E43E3">
              <w:rPr>
                <w:rFonts w:ascii="Arial" w:eastAsia="Calibri" w:hAnsi="Arial"/>
                <w:sz w:val="20"/>
                <w:szCs w:val="20"/>
              </w:rPr>
              <w:t>Obligative (O)</w:t>
            </w:r>
          </w:p>
          <w:p w14:paraId="21B073D3" w14:textId="77777777" w:rsidR="002E43E3" w:rsidRPr="002E43E3" w:rsidRDefault="002E43E3" w:rsidP="002E43E3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09581A68" w14:textId="77777777" w:rsidR="002E43E3" w:rsidRPr="002E43E3" w:rsidRDefault="002E43E3" w:rsidP="002E43E3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2E43E3">
              <w:rPr>
                <w:rFonts w:ascii="Arial" w:eastAsia="Calibri" w:hAnsi="Arial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13F9B677" w14:textId="77777777" w:rsidR="002E43E3" w:rsidRPr="002E43E3" w:rsidRDefault="002E43E3" w:rsidP="002E43E3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2E43E3">
              <w:rPr>
                <w:rFonts w:ascii="Arial" w:eastAsia="Calibri" w:hAnsi="Arial"/>
                <w:sz w:val="20"/>
                <w:szCs w:val="20"/>
              </w:rPr>
              <w:t>4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6DD9ACEC" w14:textId="77777777" w:rsidR="002E43E3" w:rsidRPr="002E43E3" w:rsidRDefault="002E43E3" w:rsidP="002E43E3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2E43E3">
              <w:rPr>
                <w:rFonts w:ascii="Arial" w:eastAsia="Calibri" w:hAnsi="Arial"/>
                <w:sz w:val="20"/>
                <w:szCs w:val="20"/>
              </w:rPr>
              <w:t>130MFE332</w:t>
            </w:r>
          </w:p>
        </w:tc>
      </w:tr>
      <w:tr w:rsidR="002E43E3" w:rsidRPr="002E43E3" w14:paraId="26C23816" w14:textId="77777777" w:rsidTr="002E43E3">
        <w:trPr>
          <w:trHeight w:hRule="exact" w:val="288"/>
        </w:trPr>
        <w:tc>
          <w:tcPr>
            <w:tcW w:w="2228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EEAF6"/>
            <w:vAlign w:val="center"/>
            <w:hideMark/>
          </w:tcPr>
          <w:p w14:paraId="70AB66FC" w14:textId="77777777" w:rsidR="002E43E3" w:rsidRPr="002E43E3" w:rsidRDefault="002E43E3" w:rsidP="002E43E3">
            <w:pPr>
              <w:spacing w:line="276" w:lineRule="auto"/>
              <w:rPr>
                <w:rFonts w:ascii="Arial" w:eastAsia="Calibri" w:hAnsi="Arial"/>
                <w:b/>
                <w:sz w:val="20"/>
                <w:szCs w:val="20"/>
              </w:rPr>
            </w:pPr>
            <w:proofErr w:type="spellStart"/>
            <w:r w:rsidRPr="002E43E3">
              <w:rPr>
                <w:rFonts w:ascii="Arial" w:eastAsia="Calibri" w:hAnsi="Arial"/>
                <w:b/>
                <w:sz w:val="20"/>
                <w:szCs w:val="20"/>
              </w:rPr>
              <w:t>Ligjeruesi</w:t>
            </w:r>
            <w:proofErr w:type="spellEnd"/>
            <w:r w:rsidRPr="002E43E3">
              <w:rPr>
                <w:rFonts w:ascii="Arial" w:eastAsia="Calibri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b/>
                <w:sz w:val="20"/>
                <w:szCs w:val="20"/>
              </w:rPr>
              <w:t>i</w:t>
            </w:r>
            <w:proofErr w:type="spellEnd"/>
            <w:r w:rsidRPr="002E43E3">
              <w:rPr>
                <w:rFonts w:ascii="Arial" w:eastAsia="Calibri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b/>
                <w:sz w:val="20"/>
                <w:szCs w:val="20"/>
              </w:rPr>
              <w:t>lëndës</w:t>
            </w:r>
            <w:proofErr w:type="spellEnd"/>
          </w:p>
        </w:tc>
        <w:tc>
          <w:tcPr>
            <w:tcW w:w="8027" w:type="dxa"/>
            <w:gridSpan w:val="4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vAlign w:val="center"/>
          </w:tcPr>
          <w:p w14:paraId="7A9AC5D5" w14:textId="77777777" w:rsidR="002E43E3" w:rsidRPr="002E43E3" w:rsidRDefault="002E43E3" w:rsidP="002E43E3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Smajl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Rizani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, PhD, Osman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Fetoshi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>, PhD</w:t>
            </w:r>
          </w:p>
          <w:p w14:paraId="1EA478FD" w14:textId="77777777" w:rsidR="002E43E3" w:rsidRPr="002E43E3" w:rsidRDefault="002E43E3" w:rsidP="002E43E3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</w:p>
        </w:tc>
      </w:tr>
      <w:tr w:rsidR="002E43E3" w:rsidRPr="002E43E3" w14:paraId="7CDB02CD" w14:textId="77777777" w:rsidTr="002E43E3">
        <w:trPr>
          <w:trHeight w:hRule="exact" w:val="288"/>
        </w:trPr>
        <w:tc>
          <w:tcPr>
            <w:tcW w:w="2228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EEAF6"/>
            <w:vAlign w:val="center"/>
            <w:hideMark/>
          </w:tcPr>
          <w:p w14:paraId="03EE63FC" w14:textId="77777777" w:rsidR="002E43E3" w:rsidRPr="002E43E3" w:rsidRDefault="002E43E3" w:rsidP="002E43E3">
            <w:pPr>
              <w:spacing w:line="276" w:lineRule="auto"/>
              <w:rPr>
                <w:rFonts w:ascii="Arial" w:eastAsia="Calibri" w:hAnsi="Arial"/>
                <w:b/>
                <w:sz w:val="20"/>
                <w:szCs w:val="20"/>
              </w:rPr>
            </w:pPr>
            <w:proofErr w:type="spellStart"/>
            <w:r w:rsidRPr="002E43E3">
              <w:rPr>
                <w:rFonts w:ascii="Arial" w:eastAsia="Calibri" w:hAnsi="Arial"/>
                <w:b/>
                <w:sz w:val="20"/>
                <w:szCs w:val="20"/>
              </w:rPr>
              <w:t>Asistenti</w:t>
            </w:r>
            <w:proofErr w:type="spellEnd"/>
            <w:r w:rsidRPr="002E43E3">
              <w:rPr>
                <w:rFonts w:ascii="Arial" w:eastAsia="Calibri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b/>
                <w:sz w:val="20"/>
                <w:szCs w:val="20"/>
              </w:rPr>
              <w:t>i</w:t>
            </w:r>
            <w:proofErr w:type="spellEnd"/>
            <w:r w:rsidRPr="002E43E3">
              <w:rPr>
                <w:rFonts w:ascii="Arial" w:eastAsia="Calibri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b/>
                <w:sz w:val="20"/>
                <w:szCs w:val="20"/>
              </w:rPr>
              <w:t>lëndës</w:t>
            </w:r>
            <w:proofErr w:type="spellEnd"/>
          </w:p>
        </w:tc>
        <w:tc>
          <w:tcPr>
            <w:tcW w:w="8027" w:type="dxa"/>
            <w:gridSpan w:val="4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6B7E72AA" w14:textId="77777777" w:rsidR="002E43E3" w:rsidRPr="002E43E3" w:rsidRDefault="002E43E3" w:rsidP="002E43E3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</w:p>
          <w:p w14:paraId="6D01E5D5" w14:textId="77777777" w:rsidR="002E43E3" w:rsidRPr="002E43E3" w:rsidRDefault="002E43E3" w:rsidP="002E43E3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</w:p>
        </w:tc>
      </w:tr>
      <w:tr w:rsidR="002E43E3" w:rsidRPr="002E43E3" w14:paraId="7F55B697" w14:textId="77777777" w:rsidTr="002E43E3">
        <w:trPr>
          <w:trHeight w:hRule="exact" w:val="288"/>
        </w:trPr>
        <w:tc>
          <w:tcPr>
            <w:tcW w:w="2228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EEAF6"/>
            <w:vAlign w:val="center"/>
            <w:hideMark/>
          </w:tcPr>
          <w:p w14:paraId="79077E5C" w14:textId="77777777" w:rsidR="002E43E3" w:rsidRPr="002E43E3" w:rsidRDefault="002E43E3" w:rsidP="002E43E3">
            <w:pPr>
              <w:spacing w:line="276" w:lineRule="auto"/>
              <w:rPr>
                <w:rFonts w:ascii="Arial" w:eastAsia="Calibri" w:hAnsi="Arial"/>
                <w:b/>
                <w:sz w:val="20"/>
                <w:szCs w:val="20"/>
              </w:rPr>
            </w:pPr>
            <w:proofErr w:type="spellStart"/>
            <w:r w:rsidRPr="002E43E3">
              <w:rPr>
                <w:rFonts w:ascii="Arial" w:eastAsia="Calibri" w:hAnsi="Arial"/>
                <w:b/>
                <w:sz w:val="20"/>
                <w:szCs w:val="20"/>
              </w:rPr>
              <w:t>Tutori</w:t>
            </w:r>
            <w:proofErr w:type="spellEnd"/>
            <w:r w:rsidRPr="002E43E3">
              <w:rPr>
                <w:rFonts w:ascii="Arial" w:eastAsia="Calibri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b/>
                <w:sz w:val="20"/>
                <w:szCs w:val="20"/>
              </w:rPr>
              <w:t>i</w:t>
            </w:r>
            <w:proofErr w:type="spellEnd"/>
            <w:r w:rsidRPr="002E43E3">
              <w:rPr>
                <w:rFonts w:ascii="Arial" w:eastAsia="Calibri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b/>
                <w:sz w:val="20"/>
                <w:szCs w:val="20"/>
              </w:rPr>
              <w:t>lëndës</w:t>
            </w:r>
            <w:proofErr w:type="spellEnd"/>
          </w:p>
        </w:tc>
        <w:tc>
          <w:tcPr>
            <w:tcW w:w="8027" w:type="dxa"/>
            <w:gridSpan w:val="4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2F87946C" w14:textId="77777777" w:rsidR="002E43E3" w:rsidRPr="002E43E3" w:rsidRDefault="002E43E3" w:rsidP="002E43E3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</w:p>
        </w:tc>
      </w:tr>
      <w:tr w:rsidR="002E43E3" w:rsidRPr="002E43E3" w14:paraId="26D3D14B" w14:textId="77777777" w:rsidTr="002E43E3">
        <w:tc>
          <w:tcPr>
            <w:tcW w:w="22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EEAF6"/>
            <w:vAlign w:val="center"/>
            <w:hideMark/>
          </w:tcPr>
          <w:p w14:paraId="164ACA60" w14:textId="77777777" w:rsidR="002E43E3" w:rsidRPr="002E43E3" w:rsidRDefault="002E43E3" w:rsidP="002E43E3">
            <w:pPr>
              <w:spacing w:line="276" w:lineRule="auto"/>
              <w:rPr>
                <w:rFonts w:ascii="Arial" w:eastAsia="Calibri" w:hAnsi="Arial"/>
                <w:b/>
                <w:sz w:val="20"/>
                <w:szCs w:val="20"/>
              </w:rPr>
            </w:pPr>
            <w:proofErr w:type="spellStart"/>
            <w:r w:rsidRPr="002E43E3">
              <w:rPr>
                <w:rFonts w:ascii="Arial" w:eastAsia="Calibri" w:hAnsi="Arial"/>
                <w:b/>
                <w:sz w:val="20"/>
                <w:szCs w:val="20"/>
              </w:rPr>
              <w:t>Qëllimet</w:t>
            </w:r>
            <w:proofErr w:type="spellEnd"/>
            <w:r w:rsidRPr="002E43E3">
              <w:rPr>
                <w:rFonts w:ascii="Arial" w:eastAsia="Calibri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b/>
                <w:sz w:val="20"/>
                <w:szCs w:val="20"/>
              </w:rPr>
              <w:t>dhe</w:t>
            </w:r>
            <w:proofErr w:type="spellEnd"/>
            <w:r w:rsidRPr="002E43E3">
              <w:rPr>
                <w:rFonts w:ascii="Arial" w:eastAsia="Calibri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b/>
                <w:sz w:val="20"/>
                <w:szCs w:val="20"/>
              </w:rPr>
              <w:t>Objektivat</w:t>
            </w:r>
            <w:proofErr w:type="spellEnd"/>
          </w:p>
        </w:tc>
        <w:tc>
          <w:tcPr>
            <w:tcW w:w="8027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4E4280BE" w14:textId="77777777" w:rsidR="002E43E3" w:rsidRPr="002E43E3" w:rsidRDefault="002E43E3" w:rsidP="002E43E3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</w:p>
          <w:p w14:paraId="6851D7E1" w14:textId="77777777" w:rsidR="002E43E3" w:rsidRPr="002E43E3" w:rsidRDefault="002E43E3" w:rsidP="002E43E3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  <w:r w:rsidRPr="002E43E3">
              <w:rPr>
                <w:rFonts w:ascii="Arial" w:eastAsia="Calibri" w:hAnsi="Arial"/>
                <w:sz w:val="20"/>
                <w:szCs w:val="20"/>
              </w:rPr>
              <w:t xml:space="preserve">Historia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dhe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rëndësia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shkencës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së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toksikologjisë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.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Terminologjia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,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definicioni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i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termeve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dhe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i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disiplinave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në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toksikologji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.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klasifikimi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i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substancave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toksike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,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kontaminentët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mjedisit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dhe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zinxhirit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ushqimorë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.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Bazat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toksicitetit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në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aspektin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kuantitativ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dhe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ndikimi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i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toksinava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në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nivelin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molekul-qelizë,raporti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dozës-efek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i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ksenobiotikëve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,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rëndësia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vlerësimit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rrezikut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.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Apsorbimi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,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shpërndarja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dhe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akumulimi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i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toksinave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në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organizëm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. .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biotransformimi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Faza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I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dhe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Faza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I,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biodinamika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dhe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sekretimi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i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ksenobiotikëve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.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Metodat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biologjike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,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fizike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dhe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kimike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për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përcaktimin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toksinave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në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ushqim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, 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tetstet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klasike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dhe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alternative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toksicitetit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.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Në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punët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seminarike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studentët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do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punojnë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me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tema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lidhura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me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kontaminues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specifi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,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prania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cilëve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është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i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mundshëm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në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ushqim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,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si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dhe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toksinat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e tyre me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pasoja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për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njeriun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>.</w:t>
            </w:r>
          </w:p>
        </w:tc>
      </w:tr>
      <w:tr w:rsidR="002E43E3" w:rsidRPr="002E43E3" w14:paraId="69EFFA55" w14:textId="77777777" w:rsidTr="002E43E3">
        <w:trPr>
          <w:trHeight w:val="1853"/>
        </w:trPr>
        <w:tc>
          <w:tcPr>
            <w:tcW w:w="22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EEAF6"/>
            <w:vAlign w:val="center"/>
            <w:hideMark/>
          </w:tcPr>
          <w:p w14:paraId="2710FC12" w14:textId="77777777" w:rsidR="002E43E3" w:rsidRPr="002E43E3" w:rsidRDefault="002E43E3" w:rsidP="002E43E3">
            <w:pPr>
              <w:spacing w:line="276" w:lineRule="auto"/>
              <w:rPr>
                <w:rFonts w:ascii="Arial" w:eastAsia="Calibri" w:hAnsi="Arial"/>
                <w:b/>
                <w:sz w:val="20"/>
                <w:szCs w:val="20"/>
              </w:rPr>
            </w:pPr>
            <w:proofErr w:type="spellStart"/>
            <w:r w:rsidRPr="002E43E3">
              <w:rPr>
                <w:rFonts w:ascii="Arial" w:eastAsia="Calibri" w:hAnsi="Arial"/>
                <w:b/>
                <w:sz w:val="20"/>
                <w:szCs w:val="20"/>
              </w:rPr>
              <w:t>Rezultatet</w:t>
            </w:r>
            <w:proofErr w:type="spellEnd"/>
            <w:r w:rsidRPr="002E43E3">
              <w:rPr>
                <w:rFonts w:ascii="Arial" w:eastAsia="Calibri" w:hAnsi="Arial"/>
                <w:b/>
                <w:sz w:val="20"/>
                <w:szCs w:val="20"/>
              </w:rPr>
              <w:t xml:space="preserve"> e </w:t>
            </w:r>
            <w:proofErr w:type="spellStart"/>
            <w:r w:rsidRPr="002E43E3">
              <w:rPr>
                <w:rFonts w:ascii="Arial" w:eastAsia="Calibri" w:hAnsi="Arial"/>
                <w:b/>
                <w:sz w:val="20"/>
                <w:szCs w:val="20"/>
              </w:rPr>
              <w:t>pritshme</w:t>
            </w:r>
            <w:proofErr w:type="spellEnd"/>
          </w:p>
        </w:tc>
        <w:tc>
          <w:tcPr>
            <w:tcW w:w="8027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51A2FF80" w14:textId="77777777" w:rsidR="002E43E3" w:rsidRPr="002E43E3" w:rsidRDefault="002E43E3" w:rsidP="002E43E3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</w:p>
          <w:p w14:paraId="7530BDD8" w14:textId="77777777" w:rsidR="002E43E3" w:rsidRPr="002E43E3" w:rsidRDefault="002E43E3" w:rsidP="002E43E3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definojë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termet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themelore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në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toksikologji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,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njoh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dhe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klasifikoj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burimin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kontaminimit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në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mjedis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dhe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kontaminetët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që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janë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më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shpesh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pranishëm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në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ushqim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;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shpjegoj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mekanizmat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themelor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veprimit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substancave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toksike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në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nivelin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molekulë-qelizë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dhe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aspekti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kuantitativ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i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toksicitetit;Të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shpjegoj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metodat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klasike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dhe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alternative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testeve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toksinave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si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biologjike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,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fizike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dhe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kimike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për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përcaktimin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toksinave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në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ushqim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;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kuptojë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rëndësinë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vëersimit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rezikut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etj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.   </w:t>
            </w:r>
          </w:p>
        </w:tc>
      </w:tr>
      <w:tr w:rsidR="002E43E3" w:rsidRPr="002E43E3" w14:paraId="48A3B169" w14:textId="77777777" w:rsidTr="002E43E3">
        <w:trPr>
          <w:trHeight w:hRule="exact" w:val="288"/>
        </w:trPr>
        <w:tc>
          <w:tcPr>
            <w:tcW w:w="2228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EEAF6"/>
            <w:vAlign w:val="center"/>
            <w:hideMark/>
          </w:tcPr>
          <w:p w14:paraId="36637A41" w14:textId="77777777" w:rsidR="002E43E3" w:rsidRPr="002E43E3" w:rsidRDefault="002E43E3" w:rsidP="002E43E3">
            <w:pPr>
              <w:spacing w:line="276" w:lineRule="auto"/>
              <w:rPr>
                <w:rFonts w:ascii="Arial" w:eastAsia="Calibri" w:hAnsi="Arial"/>
                <w:b/>
                <w:sz w:val="20"/>
                <w:szCs w:val="20"/>
              </w:rPr>
            </w:pPr>
            <w:proofErr w:type="spellStart"/>
            <w:r w:rsidRPr="002E43E3">
              <w:rPr>
                <w:rFonts w:ascii="Arial" w:eastAsia="Calibri" w:hAnsi="Arial"/>
                <w:b/>
                <w:sz w:val="20"/>
                <w:szCs w:val="20"/>
              </w:rPr>
              <w:t>Përmbajtja</w:t>
            </w:r>
            <w:proofErr w:type="spellEnd"/>
          </w:p>
        </w:tc>
        <w:tc>
          <w:tcPr>
            <w:tcW w:w="5572" w:type="dxa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2155CE41" w14:textId="77777777" w:rsidR="002E43E3" w:rsidRPr="002E43E3" w:rsidRDefault="002E43E3" w:rsidP="002E43E3">
            <w:pPr>
              <w:spacing w:line="276" w:lineRule="auto"/>
              <w:rPr>
                <w:rFonts w:ascii="Arial" w:eastAsia="Calibri" w:hAnsi="Arial"/>
                <w:b/>
                <w:sz w:val="20"/>
                <w:szCs w:val="20"/>
              </w:rPr>
            </w:pPr>
            <w:proofErr w:type="spellStart"/>
            <w:r w:rsidRPr="002E43E3">
              <w:rPr>
                <w:rFonts w:ascii="Arial" w:eastAsia="Calibri" w:hAnsi="Arial"/>
                <w:b/>
                <w:sz w:val="20"/>
                <w:szCs w:val="20"/>
              </w:rPr>
              <w:t>Plani</w:t>
            </w:r>
            <w:proofErr w:type="spellEnd"/>
            <w:r w:rsidRPr="002E43E3">
              <w:rPr>
                <w:rFonts w:ascii="Arial" w:eastAsia="Calibri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b/>
                <w:sz w:val="20"/>
                <w:szCs w:val="20"/>
              </w:rPr>
              <w:t>javor</w:t>
            </w:r>
            <w:proofErr w:type="spellEnd"/>
          </w:p>
        </w:tc>
        <w:tc>
          <w:tcPr>
            <w:tcW w:w="2455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14:paraId="73D667C1" w14:textId="77777777" w:rsidR="002E43E3" w:rsidRPr="002E43E3" w:rsidRDefault="002E43E3" w:rsidP="002E43E3">
            <w:pPr>
              <w:spacing w:line="276" w:lineRule="auto"/>
              <w:jc w:val="center"/>
              <w:rPr>
                <w:rFonts w:ascii="Arial" w:eastAsia="Calibri" w:hAnsi="Arial"/>
                <w:b/>
                <w:sz w:val="20"/>
                <w:szCs w:val="20"/>
              </w:rPr>
            </w:pPr>
            <w:r w:rsidRPr="002E43E3">
              <w:rPr>
                <w:rFonts w:ascii="Arial" w:eastAsia="Calibri" w:hAnsi="Arial"/>
                <w:b/>
                <w:sz w:val="20"/>
                <w:szCs w:val="20"/>
              </w:rPr>
              <w:t>Java</w:t>
            </w:r>
          </w:p>
          <w:p w14:paraId="035756A5" w14:textId="77777777" w:rsidR="002E43E3" w:rsidRPr="002E43E3" w:rsidRDefault="002E43E3" w:rsidP="002E43E3">
            <w:pPr>
              <w:spacing w:line="276" w:lineRule="auto"/>
              <w:jc w:val="center"/>
              <w:rPr>
                <w:rFonts w:ascii="Arial" w:eastAsia="Calibri" w:hAnsi="Arial"/>
                <w:b/>
                <w:sz w:val="20"/>
                <w:szCs w:val="20"/>
              </w:rPr>
            </w:pPr>
          </w:p>
        </w:tc>
      </w:tr>
      <w:tr w:rsidR="002E43E3" w:rsidRPr="002E43E3" w14:paraId="340E1451" w14:textId="77777777" w:rsidTr="002E43E3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4AD9EF32" w14:textId="77777777" w:rsidR="002E43E3" w:rsidRPr="002E43E3" w:rsidRDefault="002E43E3" w:rsidP="002E43E3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BA3A24" w14:textId="77777777" w:rsidR="002E43E3" w:rsidRPr="002E43E3" w:rsidRDefault="002E43E3" w:rsidP="002E43E3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Hyrje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në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lënden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eToksikologjisë</w:t>
            </w:r>
            <w:proofErr w:type="spellEnd"/>
          </w:p>
          <w:p w14:paraId="74553CE9" w14:textId="77777777" w:rsidR="002E43E3" w:rsidRPr="002E43E3" w:rsidRDefault="002E43E3" w:rsidP="002E43E3">
            <w:pPr>
              <w:spacing w:line="276" w:lineRule="auto"/>
              <w:ind w:left="720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  <w:p w14:paraId="050E9B94" w14:textId="77777777" w:rsidR="002E43E3" w:rsidRPr="002E43E3" w:rsidRDefault="002E43E3" w:rsidP="002E43E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/>
                <w:sz w:val="20"/>
                <w:szCs w:val="20"/>
              </w:rPr>
            </w:pPr>
            <w:r w:rsidRPr="002E43E3">
              <w:rPr>
                <w:rFonts w:ascii="Arial" w:eastAsia="Calibri" w:hAnsi="Arial"/>
                <w:sz w:val="20"/>
                <w:szCs w:val="20"/>
              </w:rPr>
              <w:t xml:space="preserve">Nga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Prokatiotet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tek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Eukariotet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–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Qelizat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prokariote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(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viruset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,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bakterjet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>).</w:t>
            </w:r>
          </w:p>
          <w:p w14:paraId="1C7323A8" w14:textId="77777777" w:rsidR="002E43E3" w:rsidRPr="002E43E3" w:rsidRDefault="002E43E3" w:rsidP="002E43E3">
            <w:pPr>
              <w:spacing w:line="276" w:lineRule="auto"/>
              <w:ind w:left="720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  <w:p w14:paraId="082BA1ED" w14:textId="77777777" w:rsidR="002E43E3" w:rsidRPr="002E43E3" w:rsidRDefault="002E43E3" w:rsidP="002E43E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Teknikat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ne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biologjine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qelizore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dhe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molekulare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(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gjenetike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>)</w:t>
            </w:r>
          </w:p>
          <w:p w14:paraId="0CEFB5ED" w14:textId="77777777" w:rsidR="002E43E3" w:rsidRPr="002E43E3" w:rsidRDefault="002E43E3" w:rsidP="002E43E3">
            <w:pPr>
              <w:spacing w:line="276" w:lineRule="auto"/>
              <w:ind w:left="720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  <w:p w14:paraId="6322FABF" w14:textId="77777777" w:rsidR="002E43E3" w:rsidRPr="002E43E3" w:rsidRDefault="002E43E3" w:rsidP="002E43E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Bazat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kimike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te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qelizes</w:t>
            </w:r>
            <w:proofErr w:type="spellEnd"/>
          </w:p>
          <w:p w14:paraId="4FFA4D53" w14:textId="77777777" w:rsidR="002E43E3" w:rsidRPr="002E43E3" w:rsidRDefault="002E43E3" w:rsidP="002E43E3">
            <w:pPr>
              <w:spacing w:line="276" w:lineRule="auto"/>
              <w:ind w:left="720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  <w:p w14:paraId="50753E1F" w14:textId="77777777" w:rsidR="002E43E3" w:rsidRPr="002E43E3" w:rsidRDefault="002E43E3" w:rsidP="002E43E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Qelizat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eukariote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- 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struktura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dhe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funksioni</w:t>
            </w:r>
            <w:proofErr w:type="spellEnd"/>
          </w:p>
          <w:p w14:paraId="3CDD045A" w14:textId="77777777" w:rsidR="002E43E3" w:rsidRPr="002E43E3" w:rsidRDefault="002E43E3" w:rsidP="002E43E3">
            <w:pPr>
              <w:spacing w:line="276" w:lineRule="auto"/>
              <w:ind w:left="720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  <w:p w14:paraId="05FCC96A" w14:textId="77777777" w:rsidR="002E43E3" w:rsidRPr="002E43E3" w:rsidRDefault="002E43E3" w:rsidP="002E43E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Struktura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perberja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dhe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roli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I  membranes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plazmatike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–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transporti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membranor</w:t>
            </w:r>
            <w:proofErr w:type="spellEnd"/>
          </w:p>
          <w:p w14:paraId="4DC79D61" w14:textId="77777777" w:rsidR="002E43E3" w:rsidRPr="002E43E3" w:rsidRDefault="002E43E3" w:rsidP="002E43E3">
            <w:pPr>
              <w:spacing w:line="276" w:lineRule="auto"/>
              <w:ind w:left="720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  <w:p w14:paraId="7DED8314" w14:textId="77777777" w:rsidR="002E43E3" w:rsidRPr="002E43E3" w:rsidRDefault="002E43E3" w:rsidP="002E43E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Sistemi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membranoz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I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mbrendshem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-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Organelet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qelizore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,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ndertimi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dhe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funksioni</w:t>
            </w:r>
            <w:proofErr w:type="spellEnd"/>
          </w:p>
          <w:p w14:paraId="1BCA853D" w14:textId="77777777" w:rsidR="002E43E3" w:rsidRPr="002E43E3" w:rsidRDefault="002E43E3" w:rsidP="002E43E3">
            <w:pPr>
              <w:spacing w:line="276" w:lineRule="auto"/>
              <w:ind w:left="720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  <w:p w14:paraId="43662916" w14:textId="77777777" w:rsidR="002E43E3" w:rsidRPr="002E43E3" w:rsidRDefault="002E43E3" w:rsidP="002E43E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Berthama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qelizore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–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Struktura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dhe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sinteza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Acideve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nukleike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(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gjenet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dhe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kromozomet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) </w:t>
            </w:r>
          </w:p>
          <w:p w14:paraId="4143061C" w14:textId="77777777" w:rsidR="002E43E3" w:rsidRPr="002E43E3" w:rsidRDefault="002E43E3" w:rsidP="002E43E3">
            <w:pPr>
              <w:spacing w:line="276" w:lineRule="auto"/>
              <w:ind w:left="720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  <w:p w14:paraId="434E4733" w14:textId="77777777" w:rsidR="002E43E3" w:rsidRPr="002E43E3" w:rsidRDefault="002E43E3" w:rsidP="002E43E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Proceset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metaboliko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-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rregulluese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ne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qelize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. </w:t>
            </w:r>
          </w:p>
          <w:p w14:paraId="2D0E4000" w14:textId="77777777" w:rsidR="002E43E3" w:rsidRPr="002E43E3" w:rsidRDefault="002E43E3" w:rsidP="002E43E3">
            <w:pPr>
              <w:spacing w:line="276" w:lineRule="auto"/>
              <w:ind w:left="720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  <w:p w14:paraId="16BA1CFD" w14:textId="77777777" w:rsidR="002E43E3" w:rsidRPr="002E43E3" w:rsidRDefault="002E43E3" w:rsidP="002E43E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Parimet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trashegimise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 </w:t>
            </w:r>
          </w:p>
          <w:p w14:paraId="7CF6D958" w14:textId="77777777" w:rsidR="002E43E3" w:rsidRPr="002E43E3" w:rsidRDefault="002E43E3" w:rsidP="002E43E3">
            <w:pPr>
              <w:spacing w:line="276" w:lineRule="auto"/>
              <w:ind w:left="720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  <w:p w14:paraId="24FCF118" w14:textId="77777777" w:rsidR="002E43E3" w:rsidRPr="002E43E3" w:rsidRDefault="002E43E3" w:rsidP="002E43E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Ndarja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qelizore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–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mitoza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dhe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mejoza</w:t>
            </w:r>
            <w:proofErr w:type="spellEnd"/>
          </w:p>
          <w:p w14:paraId="16B9DD65" w14:textId="77777777" w:rsidR="002E43E3" w:rsidRPr="002E43E3" w:rsidRDefault="002E43E3" w:rsidP="002E43E3">
            <w:pPr>
              <w:spacing w:line="276" w:lineRule="auto"/>
              <w:ind w:left="720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  <w:p w14:paraId="736F1D97" w14:textId="77777777" w:rsidR="002E43E3" w:rsidRPr="002E43E3" w:rsidRDefault="002E43E3" w:rsidP="002E43E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Indet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–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ndarja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,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ndertimi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dhe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roli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I tyre   </w:t>
            </w:r>
          </w:p>
          <w:p w14:paraId="08CF2903" w14:textId="77777777" w:rsidR="002E43E3" w:rsidRPr="002E43E3" w:rsidRDefault="002E43E3" w:rsidP="002E43E3">
            <w:pPr>
              <w:spacing w:line="276" w:lineRule="auto"/>
              <w:ind w:left="720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  <w:p w14:paraId="0E651503" w14:textId="77777777" w:rsidR="002E43E3" w:rsidRPr="002E43E3" w:rsidRDefault="002E43E3" w:rsidP="002E43E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Organet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dhe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sistemet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organeve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–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ndertimi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dhe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roli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I tyre </w:t>
            </w:r>
          </w:p>
          <w:p w14:paraId="56E3BB0D" w14:textId="77777777" w:rsidR="002E43E3" w:rsidRPr="002E43E3" w:rsidRDefault="002E43E3" w:rsidP="002E43E3">
            <w:pPr>
              <w:spacing w:line="276" w:lineRule="auto"/>
              <w:ind w:left="720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  <w:p w14:paraId="798BCCF1" w14:textId="77777777" w:rsidR="002E43E3" w:rsidRPr="002E43E3" w:rsidRDefault="002E43E3" w:rsidP="002E43E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Embriologjia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</w:p>
          <w:p w14:paraId="034236FC" w14:textId="77777777" w:rsidR="002E43E3" w:rsidRPr="002E43E3" w:rsidRDefault="002E43E3" w:rsidP="002E43E3">
            <w:pPr>
              <w:spacing w:line="276" w:lineRule="auto"/>
              <w:ind w:left="720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  <w:p w14:paraId="1E4417B9" w14:textId="77777777" w:rsidR="002E43E3" w:rsidRPr="002E43E3" w:rsidRDefault="002E43E3" w:rsidP="002E43E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Taksonomia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,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klasifikimi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dhe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sistematika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 </w:t>
            </w:r>
          </w:p>
          <w:p w14:paraId="354ED433" w14:textId="77777777" w:rsidR="002E43E3" w:rsidRPr="002E43E3" w:rsidRDefault="002E43E3" w:rsidP="002E43E3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2C2F77A7" w14:textId="77777777" w:rsidR="002E43E3" w:rsidRPr="002E43E3" w:rsidRDefault="002E43E3" w:rsidP="002E43E3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2E43E3">
              <w:rPr>
                <w:rFonts w:ascii="Arial" w:eastAsia="Calibri" w:hAnsi="Arial"/>
                <w:sz w:val="20"/>
                <w:szCs w:val="20"/>
              </w:rPr>
              <w:t>1</w:t>
            </w:r>
          </w:p>
        </w:tc>
      </w:tr>
      <w:tr w:rsidR="002E43E3" w:rsidRPr="002E43E3" w14:paraId="78A1CD56" w14:textId="77777777" w:rsidTr="002E43E3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1B2E2851" w14:textId="77777777" w:rsidR="002E43E3" w:rsidRPr="002E43E3" w:rsidRDefault="002E43E3" w:rsidP="002E43E3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CD6A71" w14:textId="77777777" w:rsidR="002E43E3" w:rsidRPr="002E43E3" w:rsidRDefault="002E43E3" w:rsidP="002E43E3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Tipet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substancave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toksike</w:t>
            </w:r>
            <w:proofErr w:type="spellEnd"/>
          </w:p>
          <w:p w14:paraId="677941AC" w14:textId="77777777" w:rsidR="002E43E3" w:rsidRPr="002E43E3" w:rsidRDefault="002E43E3" w:rsidP="002E43E3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31D94E69" w14:textId="77777777" w:rsidR="002E43E3" w:rsidRPr="002E43E3" w:rsidRDefault="002E43E3" w:rsidP="002E43E3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2E43E3">
              <w:rPr>
                <w:rFonts w:ascii="Arial" w:eastAsia="Calibri" w:hAnsi="Arial"/>
                <w:sz w:val="20"/>
                <w:szCs w:val="20"/>
              </w:rPr>
              <w:t>2</w:t>
            </w:r>
          </w:p>
        </w:tc>
      </w:tr>
      <w:tr w:rsidR="002E43E3" w:rsidRPr="002E43E3" w14:paraId="1C0A52AA" w14:textId="77777777" w:rsidTr="002E43E3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724F491C" w14:textId="77777777" w:rsidR="002E43E3" w:rsidRPr="002E43E3" w:rsidRDefault="002E43E3" w:rsidP="002E43E3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B4B486" w14:textId="77777777" w:rsidR="002E43E3" w:rsidRPr="002E43E3" w:rsidRDefault="002E43E3" w:rsidP="002E43E3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  <w:r w:rsidRPr="002E43E3">
              <w:rPr>
                <w:rFonts w:ascii="Arial" w:eastAsia="Calibri" w:hAnsi="Arial"/>
                <w:sz w:val="20"/>
                <w:szCs w:val="20"/>
              </w:rPr>
              <w:t xml:space="preserve">Natyra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veprimit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tё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komponimeve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toksike</w:t>
            </w:r>
            <w:proofErr w:type="spellEnd"/>
          </w:p>
          <w:p w14:paraId="3D7E7489" w14:textId="77777777" w:rsidR="002E43E3" w:rsidRPr="002E43E3" w:rsidRDefault="002E43E3" w:rsidP="002E43E3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37498F46" w14:textId="77777777" w:rsidR="002E43E3" w:rsidRPr="002E43E3" w:rsidRDefault="002E43E3" w:rsidP="002E43E3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2E43E3">
              <w:rPr>
                <w:rFonts w:ascii="Arial" w:eastAsia="Calibri" w:hAnsi="Arial"/>
                <w:sz w:val="20"/>
                <w:szCs w:val="20"/>
              </w:rPr>
              <w:t>3</w:t>
            </w:r>
          </w:p>
        </w:tc>
      </w:tr>
      <w:tr w:rsidR="002E43E3" w:rsidRPr="002E43E3" w14:paraId="0E10A869" w14:textId="77777777" w:rsidTr="002E43E3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5311FC41" w14:textId="77777777" w:rsidR="002E43E3" w:rsidRPr="002E43E3" w:rsidRDefault="002E43E3" w:rsidP="002E43E3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0721CD" w14:textId="77777777" w:rsidR="002E43E3" w:rsidRPr="002E43E3" w:rsidRDefault="002E43E3" w:rsidP="002E43E3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Shpërndarja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komponimeve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toksike</w:t>
            </w:r>
            <w:proofErr w:type="spellEnd"/>
          </w:p>
          <w:p w14:paraId="50A8ADA8" w14:textId="77777777" w:rsidR="002E43E3" w:rsidRPr="002E43E3" w:rsidRDefault="002E43E3" w:rsidP="002E43E3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721AED5B" w14:textId="77777777" w:rsidR="002E43E3" w:rsidRPr="002E43E3" w:rsidRDefault="002E43E3" w:rsidP="002E43E3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2E43E3">
              <w:rPr>
                <w:rFonts w:ascii="Arial" w:eastAsia="Calibri" w:hAnsi="Arial"/>
                <w:sz w:val="20"/>
                <w:szCs w:val="20"/>
              </w:rPr>
              <w:t>4</w:t>
            </w:r>
          </w:p>
        </w:tc>
      </w:tr>
      <w:tr w:rsidR="002E43E3" w:rsidRPr="002E43E3" w14:paraId="73B6A604" w14:textId="77777777" w:rsidTr="002E43E3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30196A6F" w14:textId="77777777" w:rsidR="002E43E3" w:rsidRPr="002E43E3" w:rsidRDefault="002E43E3" w:rsidP="002E43E3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5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A14F732" w14:textId="77777777" w:rsidR="002E43E3" w:rsidRPr="002E43E3" w:rsidRDefault="002E43E3" w:rsidP="002E43E3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Metabolizmi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i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ksenobiotikëve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 - 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substancave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huaj</w:t>
            </w:r>
            <w:proofErr w:type="spellEnd"/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715C0EF4" w14:textId="77777777" w:rsidR="002E43E3" w:rsidRPr="002E43E3" w:rsidRDefault="002E43E3" w:rsidP="002E43E3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2E43E3">
              <w:rPr>
                <w:rFonts w:ascii="Arial" w:eastAsia="Calibri" w:hAnsi="Arial"/>
                <w:sz w:val="20"/>
                <w:szCs w:val="20"/>
              </w:rPr>
              <w:t>5</w:t>
            </w:r>
          </w:p>
        </w:tc>
      </w:tr>
      <w:tr w:rsidR="002E43E3" w:rsidRPr="002E43E3" w14:paraId="76208162" w14:textId="77777777" w:rsidTr="002E43E3">
        <w:trPr>
          <w:trHeight w:hRule="exact" w:val="675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410BDF90" w14:textId="77777777" w:rsidR="002E43E3" w:rsidRPr="002E43E3" w:rsidRDefault="002E43E3" w:rsidP="002E43E3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8C77BE" w14:textId="77777777" w:rsidR="002E43E3" w:rsidRPr="002E43E3" w:rsidRDefault="002E43E3" w:rsidP="002E43E3">
            <w:pPr>
              <w:spacing w:line="276" w:lineRule="auto"/>
              <w:rPr>
                <w:rFonts w:ascii="Arial" w:eastAsia="Calibri" w:hAnsi="Arial"/>
                <w:sz w:val="20"/>
                <w:szCs w:val="20"/>
                <w:u w:val="single"/>
              </w:rPr>
            </w:pP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Reaksionet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e fazes II.    </w:t>
            </w:r>
          </w:p>
          <w:p w14:paraId="4ADAAB75" w14:textId="77777777" w:rsidR="002E43E3" w:rsidRPr="002E43E3" w:rsidRDefault="002E43E3" w:rsidP="002E43E3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Kolekviumi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I</w:t>
            </w:r>
          </w:p>
          <w:p w14:paraId="41F09606" w14:textId="77777777" w:rsidR="002E43E3" w:rsidRPr="002E43E3" w:rsidRDefault="002E43E3" w:rsidP="002E43E3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5B83AF2" w14:textId="77777777" w:rsidR="002E43E3" w:rsidRPr="002E43E3" w:rsidRDefault="002E43E3" w:rsidP="002E43E3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2E43E3">
              <w:rPr>
                <w:rFonts w:ascii="Arial" w:eastAsia="Calibri" w:hAnsi="Arial"/>
                <w:sz w:val="20"/>
                <w:szCs w:val="20"/>
              </w:rPr>
              <w:t>6</w:t>
            </w:r>
          </w:p>
          <w:p w14:paraId="47BA3CCA" w14:textId="77777777" w:rsidR="002E43E3" w:rsidRPr="002E43E3" w:rsidRDefault="002E43E3" w:rsidP="002E43E3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  <w:p w14:paraId="4EBAFA48" w14:textId="77777777" w:rsidR="002E43E3" w:rsidRPr="002E43E3" w:rsidRDefault="002E43E3" w:rsidP="002E43E3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2E43E3">
              <w:rPr>
                <w:rFonts w:ascii="Arial" w:eastAsia="Calibri" w:hAnsi="Arial"/>
                <w:sz w:val="20"/>
                <w:szCs w:val="20"/>
              </w:rPr>
              <w:t>7</w:t>
            </w:r>
          </w:p>
        </w:tc>
      </w:tr>
      <w:tr w:rsidR="002E43E3" w:rsidRPr="002E43E3" w14:paraId="13BAF0C1" w14:textId="77777777" w:rsidTr="002E43E3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581075A6" w14:textId="77777777" w:rsidR="002E43E3" w:rsidRPr="002E43E3" w:rsidRDefault="002E43E3" w:rsidP="002E43E3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5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A7E549F" w14:textId="77777777" w:rsidR="002E43E3" w:rsidRPr="002E43E3" w:rsidRDefault="002E43E3" w:rsidP="002E43E3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Toksiciteti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 p ё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rball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ё 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detoksifikimit</w:t>
            </w:r>
            <w:proofErr w:type="spellEnd"/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2B812025" w14:textId="77777777" w:rsidR="002E43E3" w:rsidRPr="002E43E3" w:rsidRDefault="002E43E3" w:rsidP="002E43E3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2E43E3">
              <w:rPr>
                <w:rFonts w:ascii="Arial" w:eastAsia="Calibri" w:hAnsi="Arial"/>
                <w:sz w:val="20"/>
                <w:szCs w:val="20"/>
              </w:rPr>
              <w:t>8</w:t>
            </w:r>
          </w:p>
        </w:tc>
      </w:tr>
      <w:tr w:rsidR="002E43E3" w:rsidRPr="002E43E3" w14:paraId="6FFD135F" w14:textId="77777777" w:rsidTr="002E43E3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05B2D044" w14:textId="77777777" w:rsidR="002E43E3" w:rsidRPr="002E43E3" w:rsidRDefault="002E43E3" w:rsidP="002E43E3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5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7EC845D" w14:textId="77777777" w:rsidR="002E43E3" w:rsidRPr="002E43E3" w:rsidRDefault="002E43E3" w:rsidP="002E43E3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  <w:r w:rsidRPr="002E43E3">
              <w:rPr>
                <w:rFonts w:ascii="Arial" w:eastAsia="Calibri" w:hAnsi="Arial"/>
                <w:sz w:val="20"/>
                <w:szCs w:val="20"/>
              </w:rPr>
              <w:t xml:space="preserve">Ti p e t  e 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ekspozimit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dhe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përgjigja</w:t>
            </w:r>
            <w:proofErr w:type="spellEnd"/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079EBE74" w14:textId="77777777" w:rsidR="002E43E3" w:rsidRPr="002E43E3" w:rsidRDefault="002E43E3" w:rsidP="002E43E3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2E43E3">
              <w:rPr>
                <w:rFonts w:ascii="Arial" w:eastAsia="Calibri" w:hAnsi="Arial"/>
                <w:sz w:val="20"/>
                <w:szCs w:val="20"/>
              </w:rPr>
              <w:t>9</w:t>
            </w:r>
          </w:p>
        </w:tc>
      </w:tr>
      <w:tr w:rsidR="002E43E3" w:rsidRPr="002E43E3" w14:paraId="1DB7E241" w14:textId="77777777" w:rsidTr="002E43E3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5ADD1C4B" w14:textId="77777777" w:rsidR="002E43E3" w:rsidRPr="002E43E3" w:rsidRDefault="002E43E3" w:rsidP="002E43E3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5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F9361F4" w14:textId="77777777" w:rsidR="002E43E3" w:rsidRPr="002E43E3" w:rsidRDefault="002E43E3" w:rsidP="002E43E3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Veprimi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direkt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toksik</w:t>
            </w:r>
            <w:proofErr w:type="spellEnd"/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0421BF63" w14:textId="77777777" w:rsidR="002E43E3" w:rsidRPr="002E43E3" w:rsidRDefault="002E43E3" w:rsidP="002E43E3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2E43E3">
              <w:rPr>
                <w:rFonts w:ascii="Arial" w:eastAsia="Calibri" w:hAnsi="Arial"/>
                <w:sz w:val="20"/>
                <w:szCs w:val="20"/>
              </w:rPr>
              <w:t>10</w:t>
            </w:r>
          </w:p>
        </w:tc>
      </w:tr>
      <w:tr w:rsidR="002E43E3" w:rsidRPr="002E43E3" w14:paraId="61BF4A57" w14:textId="77777777" w:rsidTr="002E43E3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326F8E50" w14:textId="77777777" w:rsidR="002E43E3" w:rsidRPr="002E43E3" w:rsidRDefault="002E43E3" w:rsidP="002E43E3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B35D77" w14:textId="77777777" w:rsidR="002E43E3" w:rsidRPr="002E43E3" w:rsidRDefault="002E43E3" w:rsidP="002E43E3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Biomarkerët</w:t>
            </w:r>
            <w:proofErr w:type="spellEnd"/>
          </w:p>
          <w:p w14:paraId="0815863C" w14:textId="77777777" w:rsidR="002E43E3" w:rsidRPr="002E43E3" w:rsidRDefault="002E43E3" w:rsidP="002E43E3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3CCB63C5" w14:textId="77777777" w:rsidR="002E43E3" w:rsidRPr="002E43E3" w:rsidRDefault="002E43E3" w:rsidP="002E43E3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2E43E3">
              <w:rPr>
                <w:rFonts w:ascii="Arial" w:eastAsia="Calibri" w:hAnsi="Arial"/>
                <w:sz w:val="20"/>
                <w:szCs w:val="20"/>
              </w:rPr>
              <w:t>11</w:t>
            </w:r>
          </w:p>
        </w:tc>
      </w:tr>
      <w:tr w:rsidR="002E43E3" w:rsidRPr="002E43E3" w14:paraId="7F265632" w14:textId="77777777" w:rsidTr="002E43E3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0293DA47" w14:textId="77777777" w:rsidR="002E43E3" w:rsidRPr="002E43E3" w:rsidRDefault="002E43E3" w:rsidP="002E43E3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5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D299421" w14:textId="77777777" w:rsidR="002E43E3" w:rsidRPr="002E43E3" w:rsidRDefault="002E43E3" w:rsidP="002E43E3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Drogat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dhe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substancat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toksike</w:t>
            </w:r>
            <w:proofErr w:type="spellEnd"/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3F24BAFD" w14:textId="77777777" w:rsidR="002E43E3" w:rsidRPr="002E43E3" w:rsidRDefault="002E43E3" w:rsidP="002E43E3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2E43E3">
              <w:rPr>
                <w:rFonts w:ascii="Arial" w:eastAsia="Calibri" w:hAnsi="Arial"/>
                <w:sz w:val="20"/>
                <w:szCs w:val="20"/>
              </w:rPr>
              <w:t>12</w:t>
            </w:r>
          </w:p>
        </w:tc>
      </w:tr>
      <w:tr w:rsidR="002E43E3" w:rsidRPr="002E43E3" w14:paraId="183BBE6F" w14:textId="77777777" w:rsidTr="002E43E3">
        <w:trPr>
          <w:trHeight w:hRule="exact" w:val="729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7CC5B7A4" w14:textId="77777777" w:rsidR="002E43E3" w:rsidRPr="002E43E3" w:rsidRDefault="002E43E3" w:rsidP="002E43E3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231BF8" w14:textId="77777777" w:rsidR="002E43E3" w:rsidRPr="002E43E3" w:rsidRDefault="002E43E3" w:rsidP="002E43E3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Toksikologjia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 industrial</w:t>
            </w:r>
          </w:p>
          <w:p w14:paraId="05F4C9A5" w14:textId="77777777" w:rsidR="002E43E3" w:rsidRPr="002E43E3" w:rsidRDefault="002E43E3" w:rsidP="002E43E3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Kolekviumi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II</w:t>
            </w:r>
          </w:p>
          <w:p w14:paraId="1AE87C89" w14:textId="77777777" w:rsidR="002E43E3" w:rsidRPr="002E43E3" w:rsidRDefault="002E43E3" w:rsidP="002E43E3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3FE5315" w14:textId="77777777" w:rsidR="002E43E3" w:rsidRPr="002E43E3" w:rsidRDefault="002E43E3" w:rsidP="002E43E3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2E43E3">
              <w:rPr>
                <w:rFonts w:ascii="Arial" w:eastAsia="Calibri" w:hAnsi="Arial"/>
                <w:sz w:val="20"/>
                <w:szCs w:val="20"/>
              </w:rPr>
              <w:t>13</w:t>
            </w:r>
          </w:p>
          <w:p w14:paraId="2EC63920" w14:textId="77777777" w:rsidR="002E43E3" w:rsidRPr="002E43E3" w:rsidRDefault="002E43E3" w:rsidP="002E43E3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  <w:p w14:paraId="058A5B11" w14:textId="77777777" w:rsidR="002E43E3" w:rsidRPr="002E43E3" w:rsidRDefault="002E43E3" w:rsidP="002E43E3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2E43E3">
              <w:rPr>
                <w:rFonts w:ascii="Arial" w:eastAsia="Calibri" w:hAnsi="Arial"/>
                <w:sz w:val="20"/>
                <w:szCs w:val="20"/>
              </w:rPr>
              <w:t>14</w:t>
            </w:r>
          </w:p>
          <w:p w14:paraId="27D457DF" w14:textId="77777777" w:rsidR="002E43E3" w:rsidRPr="002E43E3" w:rsidRDefault="002E43E3" w:rsidP="002E43E3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</w:tc>
      </w:tr>
      <w:tr w:rsidR="002E43E3" w:rsidRPr="002E43E3" w14:paraId="4C4F8F1A" w14:textId="77777777" w:rsidTr="002E43E3">
        <w:trPr>
          <w:trHeight w:hRule="exact" w:val="270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4705798C" w14:textId="77777777" w:rsidR="002E43E3" w:rsidRPr="002E43E3" w:rsidRDefault="002E43E3" w:rsidP="002E43E3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572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14:paraId="3814C5CE" w14:textId="77777777" w:rsidR="002E43E3" w:rsidRPr="002E43E3" w:rsidRDefault="002E43E3" w:rsidP="002E43E3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  <w:r w:rsidRPr="002E43E3">
              <w:rPr>
                <w:rFonts w:ascii="Arial" w:eastAsia="Calibri" w:hAnsi="Arial"/>
                <w:sz w:val="20"/>
                <w:szCs w:val="20"/>
              </w:rPr>
              <w:t xml:space="preserve">Testi final                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hideMark/>
          </w:tcPr>
          <w:p w14:paraId="0FF5306D" w14:textId="77777777" w:rsidR="002E43E3" w:rsidRPr="002E43E3" w:rsidRDefault="002E43E3" w:rsidP="002E43E3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2E43E3">
              <w:rPr>
                <w:rFonts w:ascii="Arial" w:eastAsia="Calibri" w:hAnsi="Arial"/>
                <w:sz w:val="20"/>
                <w:szCs w:val="20"/>
              </w:rPr>
              <w:t>15</w:t>
            </w:r>
          </w:p>
        </w:tc>
      </w:tr>
      <w:tr w:rsidR="002E43E3" w:rsidRPr="002E43E3" w14:paraId="4B53D944" w14:textId="77777777" w:rsidTr="002E43E3">
        <w:trPr>
          <w:trHeight w:val="3158"/>
        </w:trPr>
        <w:tc>
          <w:tcPr>
            <w:tcW w:w="22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EEAF6"/>
            <w:vAlign w:val="center"/>
            <w:hideMark/>
          </w:tcPr>
          <w:p w14:paraId="2331B98E" w14:textId="77777777" w:rsidR="002E43E3" w:rsidRPr="002E43E3" w:rsidRDefault="002E43E3" w:rsidP="002E43E3">
            <w:pPr>
              <w:spacing w:line="276" w:lineRule="auto"/>
              <w:rPr>
                <w:rFonts w:ascii="Arial" w:eastAsia="Calibri" w:hAnsi="Arial"/>
                <w:b/>
                <w:sz w:val="20"/>
                <w:szCs w:val="20"/>
              </w:rPr>
            </w:pPr>
            <w:proofErr w:type="spellStart"/>
            <w:r w:rsidRPr="002E43E3">
              <w:rPr>
                <w:rFonts w:ascii="Arial" w:eastAsia="Calibri" w:hAnsi="Arial"/>
                <w:b/>
                <w:sz w:val="20"/>
                <w:szCs w:val="20"/>
              </w:rPr>
              <w:t>Literatura</w:t>
            </w:r>
            <w:proofErr w:type="spellEnd"/>
            <w:r w:rsidRPr="002E43E3">
              <w:rPr>
                <w:rFonts w:ascii="Arial" w:eastAsia="Calibri" w:hAnsi="Arial"/>
                <w:b/>
                <w:sz w:val="20"/>
                <w:szCs w:val="20"/>
              </w:rPr>
              <w:t>/</w:t>
            </w:r>
            <w:proofErr w:type="spellStart"/>
            <w:r w:rsidRPr="002E43E3">
              <w:rPr>
                <w:rFonts w:ascii="Arial" w:eastAsia="Calibri" w:hAnsi="Arial"/>
                <w:b/>
                <w:sz w:val="20"/>
                <w:szCs w:val="20"/>
              </w:rPr>
              <w:t>Referencat</w:t>
            </w:r>
            <w:proofErr w:type="spellEnd"/>
          </w:p>
        </w:tc>
        <w:tc>
          <w:tcPr>
            <w:tcW w:w="8027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45A83FA6" w14:textId="77777777" w:rsidR="002E43E3" w:rsidRPr="002E43E3" w:rsidRDefault="002E43E3" w:rsidP="002E43E3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  <w:p w14:paraId="629E8C95" w14:textId="77777777" w:rsidR="002E43E3" w:rsidRPr="002E43E3" w:rsidRDefault="002E43E3" w:rsidP="002E43E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Skriptë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interne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Bazat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Toksikologjisë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nga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Dr.sc.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Smajl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Rizani</w:t>
            </w:r>
            <w:proofErr w:type="spellEnd"/>
          </w:p>
          <w:p w14:paraId="778422B1" w14:textId="77777777" w:rsidR="002E43E3" w:rsidRPr="002E43E3" w:rsidRDefault="002E43E3" w:rsidP="002E43E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eastAsia="Calibri" w:hAnsi="Arial"/>
                <w:sz w:val="20"/>
                <w:szCs w:val="20"/>
              </w:rPr>
            </w:pPr>
            <w:r w:rsidRPr="002E43E3">
              <w:rPr>
                <w:rFonts w:ascii="Arial" w:eastAsia="Calibri" w:hAnsi="Arial"/>
                <w:sz w:val="20"/>
                <w:szCs w:val="20"/>
              </w:rPr>
              <w:t xml:space="preserve">Ferdi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Brahushi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-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Ndotësit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organic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dhe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ekotoksikologjia</w:t>
            </w:r>
            <w:proofErr w:type="spellEnd"/>
          </w:p>
          <w:p w14:paraId="2333D617" w14:textId="77777777" w:rsidR="002E43E3" w:rsidRPr="002E43E3" w:rsidRDefault="002E43E3" w:rsidP="002E43E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eastAsia="Calibri" w:hAnsi="Arial"/>
                <w:sz w:val="20"/>
                <w:szCs w:val="20"/>
              </w:rPr>
            </w:pPr>
            <w:r w:rsidRPr="002E43E3">
              <w:rPr>
                <w:rFonts w:ascii="Arial" w:eastAsia="Calibri" w:hAnsi="Arial"/>
                <w:sz w:val="20"/>
                <w:szCs w:val="20"/>
              </w:rPr>
              <w:t>Kapllan Sulaj  -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Toksikologjia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ushqimore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</w:t>
            </w:r>
          </w:p>
          <w:p w14:paraId="16A8F884" w14:textId="77777777" w:rsidR="002E43E3" w:rsidRPr="002E43E3" w:rsidRDefault="002E43E3" w:rsidP="002E43E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eastAsia="Calibri" w:hAnsi="Arial"/>
                <w:sz w:val="20"/>
                <w:szCs w:val="20"/>
              </w:rPr>
            </w:pPr>
            <w:r w:rsidRPr="002E43E3">
              <w:rPr>
                <w:rFonts w:ascii="Arial" w:eastAsia="Calibri" w:hAnsi="Arial"/>
                <w:sz w:val="20"/>
                <w:szCs w:val="20"/>
              </w:rPr>
              <w:t xml:space="preserve">Hayes, W. (2009) Principles and Methods of Toxicology, 4.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izd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>, Taylor &amp; Francis Books, New York.</w:t>
            </w:r>
          </w:p>
          <w:p w14:paraId="6B52905B" w14:textId="77777777" w:rsidR="002E43E3" w:rsidRPr="002E43E3" w:rsidRDefault="002E43E3" w:rsidP="002E43E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eastAsia="Calibri" w:hAnsi="Arial"/>
                <w:sz w:val="20"/>
                <w:szCs w:val="20"/>
              </w:rPr>
            </w:pPr>
            <w:r w:rsidRPr="002E43E3">
              <w:rPr>
                <w:rFonts w:ascii="Arial" w:eastAsia="Calibri" w:hAnsi="Arial"/>
                <w:sz w:val="20"/>
                <w:szCs w:val="20"/>
              </w:rPr>
              <w:t xml:space="preserve">Timbrell, J.A. (2009) Principles of Biochemical Toxicology, 4.izd.,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Taylor&amp;Francis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>, London.</w:t>
            </w:r>
          </w:p>
          <w:p w14:paraId="5978D9EF" w14:textId="77777777" w:rsidR="002E43E3" w:rsidRPr="002E43E3" w:rsidRDefault="002E43E3" w:rsidP="002E43E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eastAsia="Calibri" w:hAnsi="Arial"/>
                <w:sz w:val="20"/>
                <w:szCs w:val="20"/>
              </w:rPr>
            </w:pPr>
            <w:r w:rsidRPr="002E43E3">
              <w:rPr>
                <w:rFonts w:ascii="Arial" w:eastAsia="Calibri" w:hAnsi="Arial"/>
                <w:sz w:val="20"/>
                <w:szCs w:val="20"/>
              </w:rPr>
              <w:t xml:space="preserve">Klaassen, C. (2007)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Casarett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 &amp; Doull's Toxicology: The Basic Science of Poisons,7.izd. McGraw-Hill Professional, New York.</w:t>
            </w:r>
          </w:p>
          <w:p w14:paraId="0C4D8ECD" w14:textId="77777777" w:rsidR="002E43E3" w:rsidRPr="002E43E3" w:rsidRDefault="002E43E3" w:rsidP="002E43E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eastAsia="Calibri" w:hAnsi="Arial"/>
                <w:sz w:val="20"/>
                <w:szCs w:val="20"/>
              </w:rPr>
            </w:pPr>
            <w:r w:rsidRPr="002E43E3">
              <w:rPr>
                <w:rFonts w:ascii="Arial" w:eastAsia="Calibri" w:hAnsi="Arial"/>
                <w:sz w:val="20"/>
                <w:szCs w:val="20"/>
              </w:rPr>
              <w:t xml:space="preserve">Hodgson, E. (2004) A Textbook of Modern Toxicology, 3.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izd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>., Wiley-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Interscience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>, Hoboken, NJ.</w:t>
            </w:r>
          </w:p>
          <w:p w14:paraId="166C144F" w14:textId="77777777" w:rsidR="002E43E3" w:rsidRPr="002E43E3" w:rsidRDefault="002E43E3" w:rsidP="002E43E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eastAsia="Calibri" w:hAnsi="Arial"/>
                <w:sz w:val="20"/>
                <w:szCs w:val="20"/>
              </w:rPr>
            </w:pPr>
            <w:r w:rsidRPr="002E43E3">
              <w:rPr>
                <w:rFonts w:ascii="Arial" w:eastAsia="Calibri" w:hAnsi="Arial"/>
                <w:sz w:val="20"/>
                <w:szCs w:val="20"/>
              </w:rPr>
              <w:t xml:space="preserve">Timbrell, J.A. (1995) Introduction to Toxicology, 2.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izd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 xml:space="preserve">., </w:t>
            </w:r>
            <w:proofErr w:type="spellStart"/>
            <w:r w:rsidRPr="002E43E3">
              <w:rPr>
                <w:rFonts w:ascii="Arial" w:eastAsia="Calibri" w:hAnsi="Arial"/>
                <w:sz w:val="20"/>
                <w:szCs w:val="20"/>
              </w:rPr>
              <w:t>Taylor&amp;Francis</w:t>
            </w:r>
            <w:proofErr w:type="spellEnd"/>
            <w:r w:rsidRPr="002E43E3">
              <w:rPr>
                <w:rFonts w:ascii="Arial" w:eastAsia="Calibri" w:hAnsi="Arial"/>
                <w:sz w:val="20"/>
                <w:szCs w:val="20"/>
              </w:rPr>
              <w:t>, London.</w:t>
            </w:r>
          </w:p>
        </w:tc>
      </w:tr>
      <w:tr w:rsidR="002E43E3" w:rsidRPr="002E43E3" w14:paraId="40D03F0C" w14:textId="77777777" w:rsidTr="002E43E3">
        <w:tc>
          <w:tcPr>
            <w:tcW w:w="22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EEAF6"/>
            <w:vAlign w:val="center"/>
            <w:hideMark/>
          </w:tcPr>
          <w:p w14:paraId="6AC2D2E1" w14:textId="77777777" w:rsidR="002E43E3" w:rsidRPr="002E43E3" w:rsidRDefault="002E43E3" w:rsidP="002E43E3">
            <w:pPr>
              <w:spacing w:line="276" w:lineRule="auto"/>
              <w:rPr>
                <w:rFonts w:ascii="Arial" w:eastAsia="Calibri" w:hAnsi="Arial"/>
                <w:b/>
                <w:sz w:val="20"/>
                <w:szCs w:val="20"/>
              </w:rPr>
            </w:pPr>
            <w:proofErr w:type="spellStart"/>
            <w:r w:rsidRPr="002E43E3">
              <w:rPr>
                <w:rFonts w:ascii="Arial" w:eastAsia="Calibri" w:hAnsi="Arial"/>
                <w:b/>
                <w:sz w:val="20"/>
                <w:szCs w:val="20"/>
              </w:rPr>
              <w:t>Kontakti</w:t>
            </w:r>
            <w:proofErr w:type="spellEnd"/>
          </w:p>
        </w:tc>
        <w:tc>
          <w:tcPr>
            <w:tcW w:w="8027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4F20DF06" w14:textId="77777777" w:rsidR="002E43E3" w:rsidRPr="002E43E3" w:rsidRDefault="002E43E3" w:rsidP="002E43E3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  <w:p w14:paraId="3B18C87D" w14:textId="77777777" w:rsidR="002E43E3" w:rsidRPr="002E43E3" w:rsidRDefault="002E43E3" w:rsidP="002E43E3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2E43E3">
              <w:rPr>
                <w:rFonts w:ascii="Arial" w:eastAsia="Calibri" w:hAnsi="Arial"/>
                <w:sz w:val="20"/>
                <w:szCs w:val="20"/>
              </w:rPr>
              <w:t>smajl.rizani</w:t>
            </w:r>
            <w:hyperlink r:id="rId5" w:history="1">
              <w:r w:rsidRPr="002E43E3">
                <w:rPr>
                  <w:rFonts w:ascii="Arial" w:eastAsia="Calibri" w:hAnsi="Arial"/>
                  <w:sz w:val="20"/>
                  <w:szCs w:val="20"/>
                  <w:u w:val="single"/>
                </w:rPr>
                <w:t>@ubt-uni.net;</w:t>
              </w:r>
            </w:hyperlink>
            <w:r w:rsidRPr="002E43E3">
              <w:rPr>
                <w:rFonts w:ascii="Arial" w:eastAsia="Calibri" w:hAnsi="Arial"/>
                <w:w w:val="101"/>
                <w:sz w:val="20"/>
                <w:szCs w:val="20"/>
              </w:rPr>
              <w:t xml:space="preserve"> </w:t>
            </w:r>
            <w:hyperlink r:id="rId6" w:history="1">
              <w:r w:rsidRPr="002E43E3">
                <w:rPr>
                  <w:rFonts w:ascii="Arial" w:eastAsia="Calibri" w:hAnsi="Arial"/>
                  <w:color w:val="0000FF"/>
                  <w:sz w:val="20"/>
                  <w:szCs w:val="20"/>
                  <w:u w:val="single"/>
                </w:rPr>
                <w:t>osman.fetoshi@ubt-uni.net</w:t>
              </w:r>
            </w:hyperlink>
            <w:r w:rsidRPr="002E43E3">
              <w:rPr>
                <w:rFonts w:ascii="Arial" w:eastAsia="Calibri" w:hAnsi="Arial"/>
                <w:sz w:val="20"/>
                <w:szCs w:val="20"/>
              </w:rPr>
              <w:t xml:space="preserve">, </w:t>
            </w:r>
          </w:p>
        </w:tc>
      </w:tr>
    </w:tbl>
    <w:p w14:paraId="0A5FF303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EB7D5D"/>
    <w:multiLevelType w:val="hybridMultilevel"/>
    <w:tmpl w:val="699E6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84628"/>
    <w:multiLevelType w:val="hybridMultilevel"/>
    <w:tmpl w:val="3E908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90462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74823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CE"/>
    <w:rsid w:val="002E43E3"/>
    <w:rsid w:val="002F71EA"/>
    <w:rsid w:val="00F14023"/>
    <w:rsid w:val="00FA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08D4B-93C7-431C-81A6-CD780E10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7">
    <w:name w:val="Table Grid7"/>
    <w:basedOn w:val="TableNormal"/>
    <w:uiPriority w:val="39"/>
    <w:rsid w:val="002E43E3"/>
    <w:pPr>
      <w:spacing w:before="100" w:beforeAutospacing="1" w:after="100" w:afterAutospacing="1" w:line="240" w:lineRule="auto"/>
      <w:jc w:val="both"/>
    </w:pPr>
    <w:rPr>
      <w:rFonts w:ascii="Calibri" w:eastAsia="MS Mincho" w:hAnsi="Calibri" w:cs="Arial"/>
      <w:kern w:val="0"/>
      <w:lang w:val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0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man.fetoshi@ubt-uni.net" TargetMode="External"/><Relationship Id="rId5" Type="http://schemas.openxmlformats.org/officeDocument/2006/relationships/hyperlink" Target="mailto::%20shkelzimukaj@ubt-uni.net: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2024-03-28T13:42:00Z</dcterms:created>
  <dcterms:modified xsi:type="dcterms:W3CDTF">2024-03-28T13:43:00Z</dcterms:modified>
</cp:coreProperties>
</file>