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D18E3" w14:textId="77777777" w:rsidR="00F05A81" w:rsidRDefault="00F05A81" w:rsidP="00F05A81">
      <w:pPr>
        <w:jc w:val="both"/>
      </w:pPr>
    </w:p>
    <w:p w14:paraId="5CE07329" w14:textId="77777777" w:rsidR="00F05A81" w:rsidRDefault="00F05A81" w:rsidP="00F05A81">
      <w:pPr>
        <w:jc w:val="both"/>
      </w:pPr>
    </w:p>
    <w:p w14:paraId="29AEDCAA" w14:textId="77777777" w:rsidR="00F05A81" w:rsidRDefault="00F05A81" w:rsidP="00F05A81">
      <w:pPr>
        <w:jc w:val="center"/>
      </w:pPr>
      <w:r w:rsidRPr="00787EB8">
        <w:rPr>
          <w:noProof/>
        </w:rPr>
        <w:drawing>
          <wp:anchor distT="0" distB="0" distL="114300" distR="114300" simplePos="0" relativeHeight="251659264" behindDoc="0" locked="0" layoutInCell="1" allowOverlap="1" wp14:anchorId="4CD4AD94" wp14:editId="1613D691">
            <wp:simplePos x="0" y="0"/>
            <wp:positionH relativeFrom="margin">
              <wp:align>center</wp:align>
            </wp:positionH>
            <wp:positionV relativeFrom="paragraph">
              <wp:posOffset>8890</wp:posOffset>
            </wp:positionV>
            <wp:extent cx="1041400" cy="984250"/>
            <wp:effectExtent l="0" t="0" r="6350" b="6350"/>
            <wp:wrapNone/>
            <wp:docPr id="1" name="Picture 1" descr="D:\Documente\My Documents\BackupFI\Eigene Dateien\International Univesity\ISO9001 for UBT\ISO9001\51 Costumer Relationship Management\UBTl__logo_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My Documents\BackupFI\Eigene Dateien\International Univesity\ISO9001 for UBT\ISO9001\51 Costumer Relationship Management\UBTl__logo_ E 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43E66" w14:textId="77777777" w:rsidR="00F05A81" w:rsidRDefault="00F05A81" w:rsidP="00F05A81">
      <w:pPr>
        <w:jc w:val="center"/>
      </w:pPr>
    </w:p>
    <w:p w14:paraId="1EEAA453" w14:textId="77777777" w:rsidR="00F05A81" w:rsidRDefault="00F05A81" w:rsidP="00F05A81">
      <w:pPr>
        <w:jc w:val="center"/>
      </w:pPr>
    </w:p>
    <w:p w14:paraId="2AAED2C1" w14:textId="77777777" w:rsidR="00F05A81" w:rsidRDefault="00F05A81" w:rsidP="00F05A81">
      <w:pPr>
        <w:jc w:val="center"/>
      </w:pPr>
    </w:p>
    <w:p w14:paraId="0FD7FE59" w14:textId="77777777" w:rsidR="00F05A81" w:rsidRPr="00F05A81" w:rsidRDefault="00F05A81" w:rsidP="00F05A81">
      <w:pPr>
        <w:jc w:val="center"/>
        <w:rPr>
          <w:rFonts w:ascii="Times New Roman" w:hAnsi="Times New Roman" w:cs="Times New Roman"/>
          <w:b/>
          <w:sz w:val="28"/>
          <w:szCs w:val="28"/>
        </w:rPr>
      </w:pPr>
      <w:r w:rsidRPr="00F05A81">
        <w:rPr>
          <w:rFonts w:ascii="Times New Roman" w:hAnsi="Times New Roman" w:cs="Times New Roman"/>
          <w:b/>
          <w:sz w:val="28"/>
          <w:szCs w:val="28"/>
        </w:rPr>
        <w:t>UBT</w:t>
      </w:r>
    </w:p>
    <w:p w14:paraId="6C4553B4" w14:textId="77777777" w:rsidR="00F05A81" w:rsidRPr="00F05A81" w:rsidRDefault="00F05A81" w:rsidP="00F05A81">
      <w:pPr>
        <w:jc w:val="center"/>
        <w:rPr>
          <w:rFonts w:ascii="Times New Roman" w:hAnsi="Times New Roman" w:cs="Times New Roman"/>
          <w:b/>
          <w:sz w:val="28"/>
          <w:szCs w:val="28"/>
        </w:rPr>
      </w:pPr>
      <w:r w:rsidRPr="00F05A81">
        <w:rPr>
          <w:rFonts w:ascii="Times New Roman" w:hAnsi="Times New Roman" w:cs="Times New Roman"/>
          <w:b/>
          <w:sz w:val="28"/>
          <w:szCs w:val="28"/>
        </w:rPr>
        <w:t>FAKULTETI I SHKENCËS SË USHQIMIT DHE BIOTEKNOLOGJISË</w:t>
      </w:r>
    </w:p>
    <w:p w14:paraId="3AA90326" w14:textId="77777777" w:rsidR="00F05A81" w:rsidRPr="00F05A81" w:rsidRDefault="00F05A81" w:rsidP="00F05A81">
      <w:pPr>
        <w:jc w:val="center"/>
        <w:rPr>
          <w:rFonts w:ascii="Times New Roman" w:hAnsi="Times New Roman" w:cs="Times New Roman"/>
          <w:b/>
          <w:sz w:val="28"/>
          <w:szCs w:val="28"/>
        </w:rPr>
      </w:pPr>
    </w:p>
    <w:p w14:paraId="00EA8BDF" w14:textId="77777777" w:rsidR="00F05A81" w:rsidRPr="00F05A81" w:rsidRDefault="00F05A81" w:rsidP="00F05A81">
      <w:pPr>
        <w:jc w:val="center"/>
        <w:rPr>
          <w:rFonts w:ascii="Times New Roman" w:hAnsi="Times New Roman" w:cs="Times New Roman"/>
          <w:b/>
          <w:sz w:val="28"/>
          <w:szCs w:val="28"/>
        </w:rPr>
      </w:pPr>
    </w:p>
    <w:p w14:paraId="41048CEE" w14:textId="77777777" w:rsidR="00F05A81" w:rsidRPr="00F05A81" w:rsidRDefault="00F05A81" w:rsidP="00F05A81">
      <w:pPr>
        <w:jc w:val="center"/>
        <w:rPr>
          <w:rFonts w:ascii="Times New Roman" w:hAnsi="Times New Roman" w:cs="Times New Roman"/>
          <w:b/>
          <w:sz w:val="28"/>
          <w:szCs w:val="28"/>
        </w:rPr>
      </w:pPr>
    </w:p>
    <w:p w14:paraId="669F52AA" w14:textId="77777777" w:rsidR="00F05A81" w:rsidRPr="00F05A81" w:rsidRDefault="00F05A81" w:rsidP="00F05A81">
      <w:pPr>
        <w:jc w:val="center"/>
        <w:rPr>
          <w:rFonts w:ascii="Times New Roman" w:hAnsi="Times New Roman" w:cs="Times New Roman"/>
          <w:b/>
          <w:sz w:val="28"/>
          <w:szCs w:val="28"/>
        </w:rPr>
      </w:pPr>
    </w:p>
    <w:p w14:paraId="09331EA6" w14:textId="77777777" w:rsidR="00F05A81" w:rsidRPr="00F05A81" w:rsidRDefault="00F05A81" w:rsidP="00F05A81">
      <w:pPr>
        <w:jc w:val="center"/>
        <w:rPr>
          <w:rFonts w:ascii="Times New Roman" w:hAnsi="Times New Roman" w:cs="Times New Roman"/>
          <w:b/>
          <w:sz w:val="28"/>
          <w:szCs w:val="28"/>
        </w:rPr>
      </w:pPr>
    </w:p>
    <w:p w14:paraId="092B8672" w14:textId="77777777" w:rsidR="00F05A81" w:rsidRPr="00F05A81" w:rsidRDefault="00F05A81" w:rsidP="00F05A81">
      <w:pPr>
        <w:jc w:val="center"/>
        <w:rPr>
          <w:rFonts w:ascii="Times New Roman" w:hAnsi="Times New Roman" w:cs="Times New Roman"/>
          <w:b/>
          <w:sz w:val="28"/>
          <w:szCs w:val="28"/>
        </w:rPr>
      </w:pPr>
    </w:p>
    <w:p w14:paraId="65D18978" w14:textId="77777777" w:rsidR="00F05A81" w:rsidRPr="00F05A81" w:rsidRDefault="00F05A81" w:rsidP="00F05A81">
      <w:pPr>
        <w:jc w:val="center"/>
        <w:rPr>
          <w:rFonts w:ascii="Times New Roman" w:hAnsi="Times New Roman" w:cs="Times New Roman"/>
          <w:b/>
          <w:sz w:val="28"/>
          <w:szCs w:val="28"/>
        </w:rPr>
      </w:pPr>
    </w:p>
    <w:p w14:paraId="3293BA6E" w14:textId="77777777" w:rsidR="00F05A81" w:rsidRPr="00F05A81" w:rsidRDefault="00F05A81" w:rsidP="00F05A81">
      <w:pPr>
        <w:jc w:val="center"/>
        <w:rPr>
          <w:rFonts w:ascii="Times New Roman" w:hAnsi="Times New Roman" w:cs="Times New Roman"/>
          <w:b/>
          <w:sz w:val="28"/>
          <w:szCs w:val="28"/>
        </w:rPr>
      </w:pPr>
    </w:p>
    <w:p w14:paraId="6863CEC6" w14:textId="77777777" w:rsidR="00F05A81" w:rsidRPr="00F05A81" w:rsidRDefault="00F05A81" w:rsidP="00F05A81">
      <w:pPr>
        <w:jc w:val="center"/>
        <w:rPr>
          <w:rFonts w:ascii="Times New Roman" w:hAnsi="Times New Roman" w:cs="Times New Roman"/>
          <w:b/>
          <w:sz w:val="28"/>
          <w:szCs w:val="28"/>
        </w:rPr>
      </w:pPr>
      <w:r w:rsidRPr="00F05A81">
        <w:rPr>
          <w:rFonts w:ascii="Times New Roman" w:hAnsi="Times New Roman" w:cs="Times New Roman"/>
          <w:b/>
          <w:sz w:val="28"/>
          <w:szCs w:val="28"/>
        </w:rPr>
        <w:t>RAPORTI VJETOR I CILËSISË</w:t>
      </w:r>
    </w:p>
    <w:p w14:paraId="58006057" w14:textId="77777777" w:rsidR="00F05A81" w:rsidRPr="00F05A81" w:rsidRDefault="00F05A81" w:rsidP="00F05A81">
      <w:pPr>
        <w:jc w:val="center"/>
        <w:rPr>
          <w:rFonts w:ascii="Times New Roman" w:hAnsi="Times New Roman" w:cs="Times New Roman"/>
          <w:b/>
          <w:sz w:val="28"/>
          <w:szCs w:val="28"/>
        </w:rPr>
      </w:pPr>
    </w:p>
    <w:p w14:paraId="217CBE5A" w14:textId="77777777" w:rsidR="00F05A81" w:rsidRPr="00F05A81" w:rsidRDefault="00F05A81" w:rsidP="00F05A81">
      <w:pPr>
        <w:jc w:val="center"/>
        <w:rPr>
          <w:rFonts w:ascii="Times New Roman" w:hAnsi="Times New Roman" w:cs="Times New Roman"/>
          <w:b/>
          <w:sz w:val="28"/>
          <w:szCs w:val="28"/>
        </w:rPr>
      </w:pPr>
    </w:p>
    <w:p w14:paraId="499F46E1" w14:textId="77777777" w:rsidR="00F05A81" w:rsidRPr="00F05A81" w:rsidRDefault="00F05A81" w:rsidP="00F05A81">
      <w:pPr>
        <w:jc w:val="center"/>
        <w:rPr>
          <w:rFonts w:ascii="Times New Roman" w:hAnsi="Times New Roman" w:cs="Times New Roman"/>
          <w:b/>
          <w:sz w:val="28"/>
          <w:szCs w:val="28"/>
        </w:rPr>
      </w:pPr>
    </w:p>
    <w:p w14:paraId="7E6F0AD0" w14:textId="77777777" w:rsidR="00F05A81" w:rsidRPr="00F05A81" w:rsidRDefault="00F05A81" w:rsidP="00F05A81">
      <w:pPr>
        <w:jc w:val="center"/>
        <w:rPr>
          <w:rFonts w:ascii="Times New Roman" w:hAnsi="Times New Roman" w:cs="Times New Roman"/>
          <w:b/>
          <w:sz w:val="28"/>
          <w:szCs w:val="28"/>
        </w:rPr>
      </w:pPr>
    </w:p>
    <w:p w14:paraId="04FECF0B" w14:textId="77777777" w:rsidR="00F05A81" w:rsidRPr="00F05A81" w:rsidRDefault="00F05A81" w:rsidP="00F05A81">
      <w:pPr>
        <w:jc w:val="center"/>
        <w:rPr>
          <w:rFonts w:ascii="Times New Roman" w:hAnsi="Times New Roman" w:cs="Times New Roman"/>
          <w:b/>
          <w:sz w:val="28"/>
          <w:szCs w:val="28"/>
        </w:rPr>
      </w:pPr>
    </w:p>
    <w:p w14:paraId="3E5987AD" w14:textId="77777777" w:rsidR="00F05A81" w:rsidRPr="00F05A81" w:rsidRDefault="00F05A81" w:rsidP="00F05A81">
      <w:pPr>
        <w:rPr>
          <w:rFonts w:ascii="Times New Roman" w:hAnsi="Times New Roman" w:cs="Times New Roman"/>
          <w:b/>
          <w:sz w:val="28"/>
          <w:szCs w:val="28"/>
        </w:rPr>
      </w:pPr>
    </w:p>
    <w:p w14:paraId="0BB6D7E9" w14:textId="77777777" w:rsidR="00F05A81" w:rsidRPr="00F05A81" w:rsidRDefault="00F05A81" w:rsidP="00F05A81">
      <w:pPr>
        <w:jc w:val="center"/>
        <w:rPr>
          <w:rFonts w:ascii="Times New Roman" w:hAnsi="Times New Roman" w:cs="Times New Roman"/>
          <w:b/>
          <w:sz w:val="28"/>
          <w:szCs w:val="28"/>
        </w:rPr>
      </w:pPr>
    </w:p>
    <w:p w14:paraId="0085B3E1" w14:textId="77777777" w:rsidR="00F05A81" w:rsidRPr="00F05A81" w:rsidRDefault="00F05A81" w:rsidP="00F05A81">
      <w:pPr>
        <w:jc w:val="center"/>
        <w:rPr>
          <w:rFonts w:ascii="Times New Roman" w:hAnsi="Times New Roman" w:cs="Times New Roman"/>
          <w:b/>
          <w:sz w:val="28"/>
          <w:szCs w:val="28"/>
        </w:rPr>
      </w:pPr>
    </w:p>
    <w:p w14:paraId="245274FD" w14:textId="77777777" w:rsidR="00F05A81" w:rsidRPr="00F05A81" w:rsidRDefault="00F05A81" w:rsidP="00F05A81">
      <w:pPr>
        <w:jc w:val="center"/>
        <w:rPr>
          <w:rFonts w:ascii="Times New Roman" w:hAnsi="Times New Roman" w:cs="Times New Roman"/>
          <w:b/>
          <w:sz w:val="28"/>
          <w:szCs w:val="28"/>
        </w:rPr>
      </w:pPr>
      <w:r w:rsidRPr="00F05A81">
        <w:rPr>
          <w:rFonts w:ascii="Times New Roman" w:hAnsi="Times New Roman" w:cs="Times New Roman"/>
          <w:b/>
          <w:sz w:val="28"/>
          <w:szCs w:val="28"/>
        </w:rPr>
        <w:t>2022-2023</w:t>
      </w:r>
    </w:p>
    <w:p w14:paraId="0A5ED4DF" w14:textId="77777777" w:rsidR="00F05A81" w:rsidRPr="004777BF" w:rsidRDefault="00F05A81" w:rsidP="00F05A81">
      <w:pPr>
        <w:jc w:val="both"/>
        <w:rPr>
          <w:rFonts w:ascii="Times New Roman" w:hAnsi="Times New Roman" w:cs="Times New Roman"/>
          <w:sz w:val="24"/>
          <w:szCs w:val="24"/>
        </w:rPr>
      </w:pPr>
    </w:p>
    <w:p w14:paraId="73192E83" w14:textId="77777777" w:rsidR="00F05A81" w:rsidRPr="004777BF" w:rsidRDefault="00F05A81" w:rsidP="00F05A81">
      <w:pPr>
        <w:jc w:val="both"/>
        <w:rPr>
          <w:rFonts w:ascii="Times New Roman" w:hAnsi="Times New Roman" w:cs="Times New Roman"/>
          <w:sz w:val="24"/>
          <w:szCs w:val="24"/>
        </w:rPr>
      </w:pPr>
    </w:p>
    <w:p w14:paraId="281A425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xml:space="preserve">Bazuar në Nën-Qëllimin: Globalizimi i zinxhirit ushqimor "nga ferma në pjatë" të Planit Strategjik 4-vjeçar të Fakultetit të Shkencave Ushqimore dhe Fakultetit të Bioteknologjisë, i cili mund të gjendet online në </w:t>
      </w:r>
      <w:r w:rsidRPr="004777BF">
        <w:rPr>
          <w:rFonts w:ascii="Times New Roman" w:hAnsi="Times New Roman" w:cs="Times New Roman"/>
          <w:color w:val="2E74B5" w:themeColor="accent1" w:themeShade="BF"/>
          <w:sz w:val="24"/>
          <w:szCs w:val="24"/>
        </w:rPr>
        <w:t>https://www.ubt-uni. net/sq/studimi/programet-bacelor/shkenca-te-ushqimit-dhe-teknologji/</w:t>
      </w:r>
      <w:r w:rsidRPr="004777BF">
        <w:rPr>
          <w:rFonts w:ascii="Times New Roman" w:hAnsi="Times New Roman" w:cs="Times New Roman"/>
          <w:sz w:val="24"/>
          <w:szCs w:val="24"/>
        </w:rPr>
        <w:t>.sipas te cilit pragu i kenaqesise se studentit me elementet e mesimdhenies dhe pedagogjise duhet te jete mbi 4.0 ose 80%, raporti aktual i cilesise analizon kenaqesine. mesataret për çdo semestër, çdo profesor dhe çdo element të pyetësorit të dërguar nga Zyra Qendrore e Cilësisë e Kolegjit UBT.</w:t>
      </w:r>
    </w:p>
    <w:p w14:paraId="126F4D96" w14:textId="77777777" w:rsidR="00F05A81" w:rsidRPr="004777BF" w:rsidRDefault="00F05A81" w:rsidP="00F05A81">
      <w:pPr>
        <w:jc w:val="both"/>
        <w:rPr>
          <w:rFonts w:ascii="Times New Roman" w:hAnsi="Times New Roman" w:cs="Times New Roman"/>
          <w:sz w:val="24"/>
          <w:szCs w:val="24"/>
        </w:rPr>
      </w:pPr>
    </w:p>
    <w:p w14:paraId="53002864" w14:textId="77777777" w:rsidR="00422805"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Gjithashtu, bazuar në synimet e vendosura nga secili profesor në Planet Individuale të Zhvillimit në pjesën e kategorisë pedagogjike ku pragu i kënaqësisë është vendosur në 4.0, ky raport analizon kënaqësinë e secilit element dhe jep rekomandime nëse kënaqshmëria është më e ulët se 4.0.</w:t>
      </w:r>
    </w:p>
    <w:p w14:paraId="481A674F" w14:textId="77777777" w:rsidR="00F05A81" w:rsidRPr="004777BF" w:rsidRDefault="00F05A81" w:rsidP="00F05A81">
      <w:pPr>
        <w:jc w:val="both"/>
        <w:rPr>
          <w:rFonts w:ascii="Times New Roman" w:hAnsi="Times New Roman" w:cs="Times New Roman"/>
          <w:sz w:val="24"/>
          <w:szCs w:val="24"/>
        </w:rPr>
      </w:pPr>
    </w:p>
    <w:p w14:paraId="37FA1984" w14:textId="77777777" w:rsidR="00F05A81" w:rsidRPr="004777BF" w:rsidRDefault="00F05A81" w:rsidP="00F05A81">
      <w:pPr>
        <w:jc w:val="both"/>
        <w:rPr>
          <w:rFonts w:ascii="Times New Roman" w:hAnsi="Times New Roman" w:cs="Times New Roman"/>
          <w:sz w:val="24"/>
          <w:szCs w:val="24"/>
        </w:rPr>
      </w:pPr>
    </w:p>
    <w:p w14:paraId="10B1B24D" w14:textId="77777777" w:rsidR="00F05A81" w:rsidRPr="004777BF" w:rsidRDefault="00F05A81" w:rsidP="00F05A81">
      <w:pPr>
        <w:jc w:val="both"/>
        <w:rPr>
          <w:rFonts w:ascii="Times New Roman" w:hAnsi="Times New Roman" w:cs="Times New Roman"/>
          <w:sz w:val="24"/>
          <w:szCs w:val="24"/>
        </w:rPr>
      </w:pPr>
    </w:p>
    <w:p w14:paraId="0C11E32E" w14:textId="77777777" w:rsidR="00F05A81" w:rsidRPr="004777BF" w:rsidRDefault="00F05A81" w:rsidP="00F05A81">
      <w:pPr>
        <w:jc w:val="both"/>
        <w:rPr>
          <w:rFonts w:ascii="Times New Roman" w:hAnsi="Times New Roman" w:cs="Times New Roman"/>
          <w:sz w:val="24"/>
          <w:szCs w:val="24"/>
        </w:rPr>
      </w:pPr>
    </w:p>
    <w:p w14:paraId="25451FD3" w14:textId="77777777" w:rsidR="00F05A81" w:rsidRPr="004777BF" w:rsidRDefault="00F05A81" w:rsidP="00F05A81">
      <w:pPr>
        <w:jc w:val="both"/>
        <w:rPr>
          <w:rFonts w:ascii="Times New Roman" w:hAnsi="Times New Roman" w:cs="Times New Roman"/>
          <w:sz w:val="24"/>
          <w:szCs w:val="24"/>
        </w:rPr>
      </w:pPr>
    </w:p>
    <w:p w14:paraId="67E29966" w14:textId="77777777" w:rsidR="00F05A81" w:rsidRPr="004777BF" w:rsidRDefault="00F05A81" w:rsidP="00F05A81">
      <w:pPr>
        <w:jc w:val="both"/>
        <w:rPr>
          <w:rFonts w:ascii="Times New Roman" w:hAnsi="Times New Roman" w:cs="Times New Roman"/>
          <w:sz w:val="24"/>
          <w:szCs w:val="24"/>
        </w:rPr>
      </w:pPr>
    </w:p>
    <w:p w14:paraId="7B23BD49" w14:textId="77777777" w:rsidR="00F05A81" w:rsidRPr="004777BF" w:rsidRDefault="00F05A81" w:rsidP="00F05A81">
      <w:pPr>
        <w:jc w:val="both"/>
        <w:rPr>
          <w:rFonts w:ascii="Times New Roman" w:hAnsi="Times New Roman" w:cs="Times New Roman"/>
          <w:sz w:val="24"/>
          <w:szCs w:val="24"/>
        </w:rPr>
      </w:pPr>
    </w:p>
    <w:p w14:paraId="2521948E" w14:textId="77777777" w:rsidR="00F05A81" w:rsidRPr="004777BF" w:rsidRDefault="00F05A81" w:rsidP="00F05A81">
      <w:pPr>
        <w:jc w:val="both"/>
        <w:rPr>
          <w:rFonts w:ascii="Times New Roman" w:hAnsi="Times New Roman" w:cs="Times New Roman"/>
          <w:sz w:val="24"/>
          <w:szCs w:val="24"/>
        </w:rPr>
      </w:pPr>
    </w:p>
    <w:p w14:paraId="144CC8F5" w14:textId="77777777" w:rsidR="00F05A81" w:rsidRPr="004777BF" w:rsidRDefault="00F05A81" w:rsidP="00F05A81">
      <w:pPr>
        <w:jc w:val="both"/>
        <w:rPr>
          <w:rFonts w:ascii="Times New Roman" w:hAnsi="Times New Roman" w:cs="Times New Roman"/>
          <w:sz w:val="24"/>
          <w:szCs w:val="24"/>
        </w:rPr>
      </w:pPr>
    </w:p>
    <w:p w14:paraId="60C60969" w14:textId="77777777" w:rsidR="00F05A81" w:rsidRPr="004777BF" w:rsidRDefault="00F05A81" w:rsidP="00F05A81">
      <w:pPr>
        <w:jc w:val="both"/>
        <w:rPr>
          <w:rFonts w:ascii="Times New Roman" w:hAnsi="Times New Roman" w:cs="Times New Roman"/>
          <w:sz w:val="24"/>
          <w:szCs w:val="24"/>
        </w:rPr>
      </w:pPr>
    </w:p>
    <w:p w14:paraId="2863FA01" w14:textId="77777777" w:rsidR="00F05A81" w:rsidRPr="004777BF" w:rsidRDefault="00F05A81" w:rsidP="00F05A81">
      <w:pPr>
        <w:jc w:val="both"/>
        <w:rPr>
          <w:rFonts w:ascii="Times New Roman" w:hAnsi="Times New Roman" w:cs="Times New Roman"/>
          <w:sz w:val="24"/>
          <w:szCs w:val="24"/>
        </w:rPr>
      </w:pPr>
    </w:p>
    <w:p w14:paraId="1E7AD1AE" w14:textId="77777777" w:rsidR="00F05A81" w:rsidRPr="004777BF" w:rsidRDefault="00F05A81" w:rsidP="00F05A81">
      <w:pPr>
        <w:jc w:val="both"/>
        <w:rPr>
          <w:rFonts w:ascii="Times New Roman" w:hAnsi="Times New Roman" w:cs="Times New Roman"/>
          <w:sz w:val="24"/>
          <w:szCs w:val="24"/>
        </w:rPr>
      </w:pPr>
    </w:p>
    <w:p w14:paraId="68CAC777" w14:textId="77777777" w:rsidR="00F05A81" w:rsidRPr="004777BF" w:rsidRDefault="00F05A81" w:rsidP="00F05A81">
      <w:pPr>
        <w:jc w:val="both"/>
        <w:rPr>
          <w:rFonts w:ascii="Times New Roman" w:hAnsi="Times New Roman" w:cs="Times New Roman"/>
          <w:sz w:val="24"/>
          <w:szCs w:val="24"/>
        </w:rPr>
      </w:pPr>
    </w:p>
    <w:p w14:paraId="46531678" w14:textId="77777777" w:rsidR="00F05A81" w:rsidRPr="004777BF" w:rsidRDefault="00F05A81" w:rsidP="00F05A81">
      <w:pPr>
        <w:jc w:val="both"/>
        <w:rPr>
          <w:rFonts w:ascii="Times New Roman" w:hAnsi="Times New Roman" w:cs="Times New Roman"/>
          <w:sz w:val="24"/>
          <w:szCs w:val="24"/>
        </w:rPr>
      </w:pPr>
    </w:p>
    <w:p w14:paraId="7C91C531" w14:textId="77777777" w:rsidR="00F05A81" w:rsidRPr="004777BF" w:rsidRDefault="00F05A81" w:rsidP="00F05A81">
      <w:pPr>
        <w:jc w:val="both"/>
        <w:rPr>
          <w:rFonts w:ascii="Times New Roman" w:hAnsi="Times New Roman" w:cs="Times New Roman"/>
          <w:sz w:val="24"/>
          <w:szCs w:val="24"/>
        </w:rPr>
      </w:pPr>
    </w:p>
    <w:p w14:paraId="7F46F390" w14:textId="77777777" w:rsidR="00F05A81" w:rsidRPr="004777BF" w:rsidRDefault="00F05A81" w:rsidP="00F05A81">
      <w:pPr>
        <w:jc w:val="both"/>
        <w:rPr>
          <w:rFonts w:ascii="Times New Roman" w:hAnsi="Times New Roman" w:cs="Times New Roman"/>
          <w:sz w:val="24"/>
          <w:szCs w:val="24"/>
        </w:rPr>
      </w:pPr>
    </w:p>
    <w:p w14:paraId="5FFAEACC" w14:textId="77777777" w:rsidR="00F05A81" w:rsidRPr="004777BF" w:rsidRDefault="00F05A81" w:rsidP="00F05A81">
      <w:pPr>
        <w:jc w:val="both"/>
        <w:rPr>
          <w:rFonts w:ascii="Times New Roman" w:hAnsi="Times New Roman" w:cs="Times New Roman"/>
          <w:sz w:val="24"/>
          <w:szCs w:val="24"/>
        </w:rPr>
      </w:pPr>
    </w:p>
    <w:p w14:paraId="380E8E51" w14:textId="77777777" w:rsidR="00F05A81" w:rsidRPr="004777BF" w:rsidRDefault="00F05A81" w:rsidP="00F05A81">
      <w:pPr>
        <w:jc w:val="both"/>
        <w:rPr>
          <w:rFonts w:ascii="Times New Roman" w:hAnsi="Times New Roman" w:cs="Times New Roman"/>
          <w:sz w:val="24"/>
          <w:szCs w:val="24"/>
        </w:rPr>
      </w:pPr>
    </w:p>
    <w:p w14:paraId="21769D1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Një tregues i performancës cilësore sipas Planit Strategjik të Fakultetit të Shkencave Ushqimore dhe Bioteknologjisë është kënaqësia e studentëve me çdo aspekt të lëndës dhe e profesorit që është vendosur në 4.0 nga 5.0. Çdo aspekt që bie nën 4.0 (80%) ose notën 9 i nënshtrohet rekomandimeve për përmirësim.</w:t>
      </w:r>
    </w:p>
    <w:p w14:paraId="5E74F86F" w14:textId="77777777" w:rsidR="00F05A81" w:rsidRPr="004777BF" w:rsidRDefault="00F05A81" w:rsidP="00F05A81">
      <w:pPr>
        <w:jc w:val="both"/>
        <w:rPr>
          <w:rFonts w:ascii="Times New Roman" w:hAnsi="Times New Roman" w:cs="Times New Roman"/>
          <w:b/>
          <w:sz w:val="24"/>
          <w:szCs w:val="24"/>
        </w:rPr>
      </w:pPr>
    </w:p>
    <w:p w14:paraId="486B90F1"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Semestri 1:</w:t>
      </w:r>
    </w:p>
    <w:p w14:paraId="61A4467D"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Përfundime të përgjithshme</w:t>
      </w:r>
    </w:p>
    <w:p w14:paraId="76311A8D" w14:textId="77777777" w:rsidR="00F05A81" w:rsidRPr="004777BF" w:rsidRDefault="00F05A81" w:rsidP="00F05A81">
      <w:pPr>
        <w:jc w:val="both"/>
        <w:rPr>
          <w:rFonts w:ascii="Times New Roman" w:hAnsi="Times New Roman" w:cs="Times New Roman"/>
          <w:sz w:val="24"/>
          <w:szCs w:val="24"/>
        </w:rPr>
      </w:pPr>
    </w:p>
    <w:p w14:paraId="54D477B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është i rregullt</w:t>
      </w:r>
    </w:p>
    <w:p w14:paraId="7600FE3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metoda e pedagogut është e qartë dhe e kuptueshme</w:t>
      </w:r>
    </w:p>
    <w:p w14:paraId="1F249AC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inkurajon interaktivitetin gjatë leksioneve/ushtrimeve</w:t>
      </w:r>
    </w:p>
    <w:p w14:paraId="5A52C39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bashkëpunon me studentët</w:t>
      </w:r>
    </w:p>
    <w:p w14:paraId="34268F5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e pedagogut ndaj studentëve është korrekte</w:t>
      </w:r>
    </w:p>
    <w:p w14:paraId="4656A0E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Detyrimet e mia ndaj lëndës ishin të qarta që në fillim, sipas planprogramit të paraqitur</w:t>
      </w:r>
    </w:p>
    <w:p w14:paraId="046787A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Subjekti kishte materiale adekuate studimore dhe ato ishin të aksesueshme në UBT</w:t>
      </w:r>
    </w:p>
    <w:p w14:paraId="12CBBAF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përdor metodat e duhura të vlerësimit dhe aplikon metodën e vlerësimit të vazhdueshëm</w:t>
      </w:r>
    </w:p>
    <w:p w14:paraId="2CCFFFB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Ky mësimdhënës rekomandohet të na ligjërojë në lëndë të tjera në semestrat në vijim</w:t>
      </w:r>
    </w:p>
    <w:p w14:paraId="429166CB" w14:textId="77777777" w:rsidR="00F05A81" w:rsidRPr="004777BF" w:rsidRDefault="00F05A81" w:rsidP="00F05A81">
      <w:pPr>
        <w:jc w:val="both"/>
        <w:rPr>
          <w:rFonts w:ascii="Times New Roman" w:hAnsi="Times New Roman" w:cs="Times New Roman"/>
          <w:sz w:val="24"/>
          <w:szCs w:val="24"/>
        </w:rPr>
      </w:pPr>
    </w:p>
    <w:p w14:paraId="5F2161BF" w14:textId="77777777" w:rsidR="00F05A81" w:rsidRPr="004777BF" w:rsidRDefault="00F05A81" w:rsidP="00F05A81">
      <w:pPr>
        <w:jc w:val="both"/>
        <w:rPr>
          <w:rFonts w:ascii="Times New Roman" w:hAnsi="Times New Roman" w:cs="Times New Roman"/>
          <w:b/>
          <w:sz w:val="24"/>
          <w:szCs w:val="24"/>
        </w:rPr>
      </w:pPr>
    </w:p>
    <w:p w14:paraId="1EAFBAB9"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Përfundime specifike për profesorët me rezultate më të ulëta se 4.0:</w:t>
      </w:r>
    </w:p>
    <w:p w14:paraId="569B18FB" w14:textId="77777777" w:rsidR="00F05A81" w:rsidRPr="004777BF" w:rsidRDefault="00F05A81" w:rsidP="00F05A81">
      <w:pPr>
        <w:jc w:val="both"/>
        <w:rPr>
          <w:rFonts w:ascii="Times New Roman" w:hAnsi="Times New Roman" w:cs="Times New Roman"/>
          <w:sz w:val="24"/>
          <w:szCs w:val="24"/>
        </w:rPr>
      </w:pPr>
    </w:p>
    <w:p w14:paraId="171A43DB"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Nga pikët:</w:t>
      </w:r>
    </w:p>
    <w:p w14:paraId="65A9E6E6" w14:textId="77777777" w:rsidR="00F05A81" w:rsidRPr="004777BF" w:rsidRDefault="00F05A81" w:rsidP="00F05A81">
      <w:pPr>
        <w:jc w:val="both"/>
        <w:rPr>
          <w:rFonts w:ascii="Times New Roman" w:hAnsi="Times New Roman" w:cs="Times New Roman"/>
          <w:b/>
          <w:sz w:val="24"/>
          <w:szCs w:val="24"/>
        </w:rPr>
      </w:pPr>
    </w:p>
    <w:p w14:paraId="420BE43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b/>
          <w:sz w:val="24"/>
          <w:szCs w:val="24"/>
        </w:rPr>
        <w:t>SUT-STAFF-34</w:t>
      </w:r>
      <w:r w:rsidRPr="004777BF">
        <w:rPr>
          <w:rFonts w:ascii="Times New Roman" w:hAnsi="Times New Roman" w:cs="Times New Roman"/>
          <w:sz w:val="24"/>
          <w:szCs w:val="24"/>
        </w:rPr>
        <w:t xml:space="preserve"> ka rezultate më të ulëta se 4.0 në temat e mëposhtme:</w:t>
      </w:r>
    </w:p>
    <w:p w14:paraId="5D3DEF1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Metodat e ligjërimit janë të qarta dhe të kuptueshme</w:t>
      </w:r>
    </w:p>
    <w:p w14:paraId="2C09FD2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Ligjëruesi inkurajon ndërveprimin gjatë leksioneve dhe ushtrimeve</w:t>
      </w:r>
    </w:p>
    <w:p w14:paraId="16428D8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Pedagogu bashkëpunon me studentët</w:t>
      </w:r>
    </w:p>
    <w:p w14:paraId="123D2AC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Kursi kishte materiale të mjaftueshme dhe adekuate studimore</w:t>
      </w:r>
    </w:p>
    <w:p w14:paraId="4F9EAB8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Ligjëruesi përdor metoda adekuate të vlerësimit dhe përdor metodat e vlerësimit të vazhdueshëm</w:t>
      </w:r>
    </w:p>
    <w:p w14:paraId="1526F2F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 Rekomandim për ligjëratat e ardhshme</w:t>
      </w:r>
    </w:p>
    <w:p w14:paraId="1244E6C6"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Rekomandime për përmirësim:</w:t>
      </w:r>
    </w:p>
    <w:p w14:paraId="7855EE0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Specifike:</w:t>
      </w:r>
    </w:p>
    <w:p w14:paraId="13987F6C" w14:textId="77777777" w:rsidR="00F05A81" w:rsidRPr="004777BF" w:rsidRDefault="00F05A81" w:rsidP="00F05A81">
      <w:pPr>
        <w:jc w:val="both"/>
        <w:rPr>
          <w:rFonts w:ascii="Times New Roman" w:hAnsi="Times New Roman" w:cs="Times New Roman"/>
          <w:sz w:val="24"/>
          <w:szCs w:val="24"/>
        </w:rPr>
      </w:pPr>
    </w:p>
    <w:p w14:paraId="5C5D0AC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xml:space="preserve">Profesori </w:t>
      </w:r>
      <w:r w:rsidRPr="004777BF">
        <w:rPr>
          <w:rFonts w:ascii="Times New Roman" w:hAnsi="Times New Roman" w:cs="Times New Roman"/>
          <w:b/>
          <w:sz w:val="24"/>
          <w:szCs w:val="24"/>
        </w:rPr>
        <w:t>SUT-STAFF-34 duhet të bëjë sa më poshtë:</w:t>
      </w:r>
    </w:p>
    <w:p w14:paraId="78745FF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punojë për t'i bërë shpjegimet dhe metodat e tij të mësimdhënies më të qarta dhe më të kuptueshme.</w:t>
      </w:r>
    </w:p>
    <w:p w14:paraId="2393875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inkurajojë më shumë ndërveprim gjatë leksioneve dhe ushtrimeve.</w:t>
      </w:r>
    </w:p>
    <w:p w14:paraId="6DBBD60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Ka vend për përmirësim në bashkëpunimin dhe ndërveprimin mes profesor Halilit dhe studentëve.</w:t>
      </w:r>
    </w:p>
    <w:p w14:paraId="5A0E473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Sigurohuni që materialet e duhura studimore të jenë të disponueshme dhe të arritshme për studentët.</w:t>
      </w:r>
    </w:p>
    <w:p w14:paraId="70D0160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Miratimi i metodave të përshtatshme të vlerësimit dhe zbatimi i teknikave të vlerësimit të vazhdueshëm.</w:t>
      </w:r>
    </w:p>
    <w:p w14:paraId="79E9D1B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Kjo është një fushë më e gjerë shqetësuese dhe mund të kërkojë sesione kthyese ose anketa për të identifikuar arsyet specifike pse ky profesor nuk rekomandohet për arsye të ardhshme.</w:t>
      </w:r>
    </w:p>
    <w:p w14:paraId="1A1F95A1" w14:textId="77777777" w:rsidR="00F05A81" w:rsidRPr="004777BF" w:rsidRDefault="00F05A81" w:rsidP="00F05A81">
      <w:pPr>
        <w:jc w:val="both"/>
        <w:rPr>
          <w:rFonts w:ascii="Times New Roman" w:hAnsi="Times New Roman" w:cs="Times New Roman"/>
          <w:sz w:val="24"/>
          <w:szCs w:val="24"/>
        </w:rPr>
      </w:pPr>
    </w:p>
    <w:p w14:paraId="48BBF8D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Profesori SUT-STAFF-18 ka rezultate më të ulëta në temat e mëposhtme:</w:t>
      </w:r>
    </w:p>
    <w:p w14:paraId="6E46F2A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Metodat e ligjërimit janë të qarta dhe të kuptueshme</w:t>
      </w:r>
    </w:p>
    <w:p w14:paraId="32D8C01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Pedagogu bashkëpunon me studentët</w:t>
      </w:r>
    </w:p>
    <w:p w14:paraId="404F470B"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Obligimet ndaj lëndës ishin të qarta që në fillim, në përputhje me planprogramin e paraqitur të lëndës</w:t>
      </w:r>
    </w:p>
    <w:p w14:paraId="3C654C6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Kursi kishte materiale të mjaftueshme dhe adekuate studimore</w:t>
      </w:r>
    </w:p>
    <w:p w14:paraId="153122B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Ligjëruesi përdor metoda adekuate të vlerësimit dhe përdor metodat e vlerësimit të vazhdueshëm</w:t>
      </w:r>
    </w:p>
    <w:p w14:paraId="190CFC9B"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ligjëratat e ardhshme</w:t>
      </w:r>
    </w:p>
    <w:p w14:paraId="2243760A" w14:textId="77777777" w:rsidR="00F05A81" w:rsidRPr="004777BF" w:rsidRDefault="00F05A81" w:rsidP="00F05A81">
      <w:pPr>
        <w:jc w:val="both"/>
        <w:rPr>
          <w:rFonts w:ascii="Times New Roman" w:hAnsi="Times New Roman" w:cs="Times New Roman"/>
          <w:sz w:val="24"/>
          <w:szCs w:val="24"/>
        </w:rPr>
      </w:pPr>
    </w:p>
    <w:p w14:paraId="11142C29" w14:textId="77777777" w:rsidR="00F05A81" w:rsidRPr="004777BF" w:rsidRDefault="00F05A81" w:rsidP="00F05A81">
      <w:pPr>
        <w:jc w:val="both"/>
        <w:rPr>
          <w:rFonts w:ascii="Times New Roman" w:hAnsi="Times New Roman" w:cs="Times New Roman"/>
          <w:sz w:val="24"/>
          <w:szCs w:val="24"/>
        </w:rPr>
      </w:pPr>
    </w:p>
    <w:p w14:paraId="4DEEE22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Profesori -STAFF-18 duhet të bëjë sa më poshtë:</w:t>
      </w:r>
    </w:p>
    <w:p w14:paraId="6066FA6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punojë për t'i bërë shpjegimet dhe metodat e tij të mësimdhënies më të qarta dhe më të kuptueshme.</w:t>
      </w:r>
    </w:p>
    <w:p w14:paraId="69A08A5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inkurajojë më shumë ndërveprim gjatë leksioneve dhe ushtrimeve.</w:t>
      </w:r>
    </w:p>
    <w:p w14:paraId="4EE83EC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 Ka vend për përmirësim në bashkëpunimin dhe ndërveprimin ndërmjet profesor Gashit dhe studentëve.</w:t>
      </w:r>
    </w:p>
    <w:p w14:paraId="3EBCB52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Sigurohuni që materialet e duhura studimore të jenë të disponueshme dhe të arritshme për studentët.</w:t>
      </w:r>
    </w:p>
    <w:p w14:paraId="687E6BB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Miratimi i metodave të përshtatshme të vlerësimit dhe zbatimi i teknikave të vlerësimit të vazhdueshëm.</w:t>
      </w:r>
    </w:p>
    <w:p w14:paraId="54F811F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Kjo është një fushë më e gjerë shqetësuese dhe mund të kërkojë sesione kthyese ose anketa për të identifikuar arsyet specifike pse ky profesor nuk rekomandohet për arsye të ardhshme.</w:t>
      </w:r>
    </w:p>
    <w:p w14:paraId="4BD5340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Prezantoni planprogramin e qartë të kursit të miratuar nga Ekipi i Vlerësimit të Ekspertëve gjatë raundit të fundit të akreditimit me përditësime të miratuara nga Këshilli i Fakultetit.</w:t>
      </w:r>
    </w:p>
    <w:p w14:paraId="4D3AA6F8" w14:textId="77777777" w:rsidR="00F05A81" w:rsidRPr="004777BF" w:rsidRDefault="00F05A81" w:rsidP="00F05A81">
      <w:pPr>
        <w:jc w:val="both"/>
        <w:rPr>
          <w:rFonts w:ascii="Times New Roman" w:hAnsi="Times New Roman" w:cs="Times New Roman"/>
          <w:sz w:val="24"/>
          <w:szCs w:val="24"/>
        </w:rPr>
      </w:pPr>
    </w:p>
    <w:p w14:paraId="5E246689" w14:textId="77777777" w:rsidR="00F05A81" w:rsidRPr="004777BF" w:rsidRDefault="00F05A81" w:rsidP="00F05A81">
      <w:pPr>
        <w:jc w:val="both"/>
        <w:rPr>
          <w:rFonts w:ascii="Times New Roman" w:hAnsi="Times New Roman" w:cs="Times New Roman"/>
          <w:b/>
          <w:sz w:val="24"/>
          <w:szCs w:val="24"/>
        </w:rPr>
      </w:pPr>
    </w:p>
    <w:p w14:paraId="357E8BEF"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Semestri 2:</w:t>
      </w:r>
    </w:p>
    <w:p w14:paraId="52CB1475"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Përfundime të përgjithshme:</w:t>
      </w:r>
    </w:p>
    <w:p w14:paraId="53DCB507" w14:textId="77777777" w:rsidR="00F05A81" w:rsidRPr="004777BF" w:rsidRDefault="00F05A81" w:rsidP="00F05A81">
      <w:pPr>
        <w:jc w:val="both"/>
        <w:rPr>
          <w:rFonts w:ascii="Times New Roman" w:hAnsi="Times New Roman" w:cs="Times New Roman"/>
          <w:sz w:val="24"/>
          <w:szCs w:val="24"/>
        </w:rPr>
      </w:pPr>
    </w:p>
    <w:p w14:paraId="5519B64B"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është i rregullt</w:t>
      </w:r>
    </w:p>
    <w:p w14:paraId="5673328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metoda e pedagogut është e qartë dhe e kuptueshme</w:t>
      </w:r>
    </w:p>
    <w:p w14:paraId="1C66A31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inkurajon interaktivitetin gjatë leksioneve/ushtrimeve</w:t>
      </w:r>
    </w:p>
    <w:p w14:paraId="288A68D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bashkëpunon me studentët</w:t>
      </w:r>
    </w:p>
    <w:p w14:paraId="60E5CE2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e pedagogut ndaj studentëve është korrekte</w:t>
      </w:r>
    </w:p>
    <w:p w14:paraId="6B21E51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Detyrimet e mia ndaj lëndës ishin të qarta që në fillim, sipas planprogramit të paraqitur</w:t>
      </w:r>
    </w:p>
    <w:p w14:paraId="0E5F5F8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Subjekti kishte materiale adekuate studimore dhe ato ishin të aksesueshme në UBT</w:t>
      </w:r>
    </w:p>
    <w:p w14:paraId="7BE1922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përdor metodat e duhura të vlerësimit dhe aplikon metodën e vlerësimit të vazhdueshëm</w:t>
      </w:r>
    </w:p>
    <w:p w14:paraId="17B05AD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Ky mësimdhënës rekomandohet të na ligjërojë në lëndë të tjera në semestrat në vijim</w:t>
      </w:r>
    </w:p>
    <w:p w14:paraId="63993248" w14:textId="77777777" w:rsidR="00F05A81" w:rsidRPr="004777BF" w:rsidRDefault="00F05A81" w:rsidP="00F05A81">
      <w:pPr>
        <w:jc w:val="both"/>
        <w:rPr>
          <w:rFonts w:ascii="Times New Roman" w:hAnsi="Times New Roman" w:cs="Times New Roman"/>
          <w:b/>
          <w:sz w:val="24"/>
          <w:szCs w:val="24"/>
        </w:rPr>
      </w:pPr>
    </w:p>
    <w:p w14:paraId="072AE800"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Përfundime specifike për profesorët me rezultate më të ulëta se 4.0:</w:t>
      </w:r>
    </w:p>
    <w:p w14:paraId="1412F46F" w14:textId="77777777" w:rsidR="00F05A81" w:rsidRPr="004777BF" w:rsidRDefault="00F05A81" w:rsidP="00F05A81">
      <w:pPr>
        <w:jc w:val="both"/>
        <w:rPr>
          <w:rFonts w:ascii="Times New Roman" w:hAnsi="Times New Roman" w:cs="Times New Roman"/>
          <w:b/>
          <w:sz w:val="24"/>
          <w:szCs w:val="24"/>
        </w:rPr>
      </w:pPr>
    </w:p>
    <w:p w14:paraId="36381526"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SUT-STAFF-14:</w:t>
      </w:r>
    </w:p>
    <w:p w14:paraId="20902FF1" w14:textId="77777777" w:rsidR="00F05A81" w:rsidRPr="004777BF" w:rsidRDefault="00F05A81" w:rsidP="00F05A81">
      <w:pPr>
        <w:jc w:val="both"/>
        <w:rPr>
          <w:rFonts w:ascii="Times New Roman" w:hAnsi="Times New Roman" w:cs="Times New Roman"/>
          <w:sz w:val="24"/>
          <w:szCs w:val="24"/>
        </w:rPr>
      </w:pPr>
    </w:p>
    <w:p w14:paraId="568C01E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54329E9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 Rekomandim për semestrat e ardhshëm.</w:t>
      </w:r>
    </w:p>
    <w:p w14:paraId="34FBCBBF" w14:textId="77777777" w:rsidR="00F05A81" w:rsidRPr="004777BF" w:rsidRDefault="00F05A81" w:rsidP="00F05A81">
      <w:pPr>
        <w:jc w:val="both"/>
        <w:rPr>
          <w:rFonts w:ascii="Times New Roman" w:hAnsi="Times New Roman" w:cs="Times New Roman"/>
          <w:b/>
          <w:sz w:val="24"/>
          <w:szCs w:val="24"/>
        </w:rPr>
      </w:pPr>
    </w:p>
    <w:p w14:paraId="3AC428A4"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SUT-STAFF-29:</w:t>
      </w:r>
    </w:p>
    <w:p w14:paraId="1257F5A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qartësia e metodës së mësimdhënies.</w:t>
      </w:r>
    </w:p>
    <w:p w14:paraId="53777B2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29BC7A8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Bashkëpunimi me nxënësit.</w:t>
      </w:r>
    </w:p>
    <w:p w14:paraId="3EB68F4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ndaj nxënësve.</w:t>
      </w:r>
    </w:p>
    <w:p w14:paraId="7CA43E2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semestrat e ardhshëm.</w:t>
      </w:r>
    </w:p>
    <w:p w14:paraId="43F185C8" w14:textId="77777777" w:rsidR="00F05A81" w:rsidRPr="004777BF" w:rsidRDefault="00F05A81" w:rsidP="00F05A81">
      <w:pPr>
        <w:jc w:val="both"/>
        <w:rPr>
          <w:rFonts w:ascii="Times New Roman" w:hAnsi="Times New Roman" w:cs="Times New Roman"/>
          <w:b/>
          <w:sz w:val="24"/>
          <w:szCs w:val="24"/>
        </w:rPr>
      </w:pPr>
    </w:p>
    <w:p w14:paraId="23A6303C"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SUT-STAFF-34:</w:t>
      </w:r>
    </w:p>
    <w:p w14:paraId="39953AD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2CFE8001" w14:textId="77777777" w:rsidR="00F05A81" w:rsidRPr="004777BF" w:rsidRDefault="00F05A81" w:rsidP="00F05A81">
      <w:pPr>
        <w:jc w:val="both"/>
        <w:rPr>
          <w:rFonts w:ascii="Times New Roman" w:hAnsi="Times New Roman" w:cs="Times New Roman"/>
          <w:b/>
          <w:sz w:val="24"/>
          <w:szCs w:val="24"/>
        </w:rPr>
      </w:pPr>
    </w:p>
    <w:p w14:paraId="3A81678D"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Rekomandime për përmirësim:</w:t>
      </w:r>
    </w:p>
    <w:p w14:paraId="116E671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Të përgjithshme: Inkurajimi i interaktivitetit gjatë leksioneve dhe ushtrimeve duket të jetë një fushë e zakonshme e përmirësimit. Profesorët duhet të angazhojnë studentët më shumë në diskutime dhe ushtrime praktike për ta bërë përvojën e të mësuarit më ndërvepruese.</w:t>
      </w:r>
    </w:p>
    <w:p w14:paraId="537683AC" w14:textId="77777777" w:rsidR="00F05A81" w:rsidRPr="004777BF" w:rsidRDefault="00F05A81" w:rsidP="00F05A81">
      <w:pPr>
        <w:jc w:val="both"/>
        <w:rPr>
          <w:rFonts w:ascii="Times New Roman" w:hAnsi="Times New Roman" w:cs="Times New Roman"/>
          <w:b/>
          <w:sz w:val="24"/>
          <w:szCs w:val="24"/>
        </w:rPr>
      </w:pPr>
    </w:p>
    <w:p w14:paraId="04A649E9" w14:textId="77777777" w:rsidR="00F05A81" w:rsidRPr="004777BF" w:rsidRDefault="00F05A81" w:rsidP="00F05A81">
      <w:pPr>
        <w:jc w:val="both"/>
        <w:rPr>
          <w:rFonts w:ascii="Times New Roman" w:hAnsi="Times New Roman" w:cs="Times New Roman"/>
          <w:b/>
          <w:sz w:val="24"/>
          <w:szCs w:val="24"/>
        </w:rPr>
      </w:pPr>
      <w:r w:rsidRPr="004777BF">
        <w:rPr>
          <w:rFonts w:ascii="Times New Roman" w:hAnsi="Times New Roman" w:cs="Times New Roman"/>
          <w:b/>
          <w:sz w:val="24"/>
          <w:szCs w:val="24"/>
        </w:rPr>
        <w:t>Specifike:</w:t>
      </w:r>
    </w:p>
    <w:p w14:paraId="7A6E1CC0" w14:textId="77777777" w:rsidR="00F05A81" w:rsidRPr="004777BF" w:rsidRDefault="00F05A81" w:rsidP="00F05A81">
      <w:pPr>
        <w:jc w:val="both"/>
        <w:rPr>
          <w:rFonts w:ascii="Times New Roman" w:hAnsi="Times New Roman" w:cs="Times New Roman"/>
          <w:sz w:val="24"/>
          <w:szCs w:val="24"/>
        </w:rPr>
      </w:pPr>
    </w:p>
    <w:p w14:paraId="6D51D8E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xml:space="preserve">• </w:t>
      </w:r>
      <w:r w:rsidRPr="007A45AF">
        <w:rPr>
          <w:rFonts w:ascii="Times New Roman" w:hAnsi="Times New Roman" w:cs="Times New Roman"/>
          <w:b/>
          <w:sz w:val="24"/>
          <w:szCs w:val="24"/>
        </w:rPr>
        <w:t>SUT-STAFF-14:</w:t>
      </w:r>
      <w:r w:rsidRPr="004777BF">
        <w:rPr>
          <w:rFonts w:ascii="Times New Roman" w:hAnsi="Times New Roman" w:cs="Times New Roman"/>
          <w:sz w:val="24"/>
          <w:szCs w:val="24"/>
        </w:rPr>
        <w:t xml:space="preserve"> Duhet të punojë në rritjen e angazhimit të studentëve gjatë leksioneve për t'i bërë seancat më interaktive.</w:t>
      </w:r>
    </w:p>
    <w:p w14:paraId="77FBDA9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xml:space="preserve">• </w:t>
      </w:r>
      <w:r w:rsidRPr="007A45AF">
        <w:rPr>
          <w:rFonts w:ascii="Times New Roman" w:hAnsi="Times New Roman" w:cs="Times New Roman"/>
          <w:b/>
          <w:sz w:val="24"/>
          <w:szCs w:val="24"/>
        </w:rPr>
        <w:t>SUT-STAFF-29:</w:t>
      </w:r>
      <w:r w:rsidRPr="004777BF">
        <w:rPr>
          <w:rFonts w:ascii="Times New Roman" w:hAnsi="Times New Roman" w:cs="Times New Roman"/>
          <w:sz w:val="24"/>
          <w:szCs w:val="24"/>
        </w:rPr>
        <w:t xml:space="preserve"> Nevoja për të përmirësuar qartësinë e mësimdhënies, angazhimin e studentëve dhe bashkëpunimin. Është thelbësore të jesh më i arritshëm dhe të japësh shpjegime të qarta.</w:t>
      </w:r>
    </w:p>
    <w:p w14:paraId="13FD61EB" w14:textId="77777777" w:rsidR="00F05A81" w:rsidRPr="004777BF" w:rsidRDefault="00F05A81" w:rsidP="00F05A81">
      <w:pPr>
        <w:jc w:val="both"/>
        <w:rPr>
          <w:rFonts w:ascii="Times New Roman" w:hAnsi="Times New Roman" w:cs="Times New Roman"/>
          <w:sz w:val="24"/>
          <w:szCs w:val="24"/>
        </w:rPr>
      </w:pPr>
    </w:p>
    <w:p w14:paraId="7AA23B7A"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Semestri 3:</w:t>
      </w:r>
    </w:p>
    <w:p w14:paraId="3CD09F9F"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të përgjithshme:</w:t>
      </w:r>
    </w:p>
    <w:p w14:paraId="2A886A9C" w14:textId="77777777" w:rsidR="00F05A81" w:rsidRPr="004777BF" w:rsidRDefault="00F05A81" w:rsidP="00F05A81">
      <w:pPr>
        <w:jc w:val="both"/>
        <w:rPr>
          <w:rFonts w:ascii="Times New Roman" w:hAnsi="Times New Roman" w:cs="Times New Roman"/>
          <w:sz w:val="24"/>
          <w:szCs w:val="24"/>
        </w:rPr>
      </w:pPr>
    </w:p>
    <w:p w14:paraId="4E6E9FF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është i rregullt</w:t>
      </w:r>
    </w:p>
    <w:p w14:paraId="04FB908A"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metoda e pedagogut është e qartë dhe e kuptueshme</w:t>
      </w:r>
    </w:p>
    <w:p w14:paraId="41E4AE6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inkurajon interaktivitetin gjatë leksioneve/ushtrimeve</w:t>
      </w:r>
    </w:p>
    <w:p w14:paraId="7D02E4E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 Profesori bashkëpunon me studentët</w:t>
      </w:r>
    </w:p>
    <w:p w14:paraId="7314630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e pedagogut ndaj studentëve është korrekte</w:t>
      </w:r>
    </w:p>
    <w:p w14:paraId="70291B1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Detyrimet e mia ndaj lëndës ishin të qarta që në fillim, sipas planprogramit të paraqitur</w:t>
      </w:r>
    </w:p>
    <w:p w14:paraId="7400A60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Subjekti kishte materiale adekuate studimore dhe ato ishin të aksesueshme në UBT</w:t>
      </w:r>
    </w:p>
    <w:p w14:paraId="57ED692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përdor metodat e duhura të vlerësimit dhe aplikon metodën e vlerësimit të vazhdueshëm</w:t>
      </w:r>
    </w:p>
    <w:p w14:paraId="49E8C41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Ky mësimdhënës rekomandohet të na ligjërojë në lëndë të tjera në semestrat në vijim</w:t>
      </w:r>
    </w:p>
    <w:p w14:paraId="01B72037" w14:textId="77777777" w:rsidR="00F05A81" w:rsidRPr="004777BF" w:rsidRDefault="00F05A81" w:rsidP="00F05A81">
      <w:pPr>
        <w:jc w:val="both"/>
        <w:rPr>
          <w:rFonts w:ascii="Times New Roman" w:hAnsi="Times New Roman" w:cs="Times New Roman"/>
          <w:sz w:val="24"/>
          <w:szCs w:val="24"/>
        </w:rPr>
      </w:pPr>
    </w:p>
    <w:p w14:paraId="695B958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Përfundime specifike për profesorët me rezultate më të ulëta se 4.0:</w:t>
      </w:r>
    </w:p>
    <w:p w14:paraId="79834031" w14:textId="77777777" w:rsidR="00F05A81" w:rsidRPr="004777BF" w:rsidRDefault="00F05A81" w:rsidP="00F05A81">
      <w:pPr>
        <w:jc w:val="both"/>
        <w:rPr>
          <w:rFonts w:ascii="Times New Roman" w:hAnsi="Times New Roman" w:cs="Times New Roman"/>
          <w:sz w:val="24"/>
          <w:szCs w:val="24"/>
        </w:rPr>
      </w:pPr>
    </w:p>
    <w:p w14:paraId="3B428FD6"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SUT-STAFF-34</w:t>
      </w:r>
    </w:p>
    <w:p w14:paraId="0394DE4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inkurajojë më shumë ndërveprim gjatë leksioneve/ushtrimeve.</w:t>
      </w:r>
    </w:p>
    <w:p w14:paraId="01204C5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Përmirësoni vlerësimet që të rekomandohen më shumë për semestrat e ardhshëm.</w:t>
      </w:r>
    </w:p>
    <w:p w14:paraId="4F1CA94D"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SUT-STAFF-16:</w:t>
      </w:r>
    </w:p>
    <w:p w14:paraId="1997BBB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Përmirësoni vlerësimet që të rekomandohen më shumë për semestrat e ardhshëm.</w:t>
      </w:r>
    </w:p>
    <w:p w14:paraId="6D08A754"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SUT-STAFF-39</w:t>
      </w:r>
    </w:p>
    <w:p w14:paraId="0008318A"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inkurajojë më shumë ndërveprim gjatë leksioneve/ushtrimeve.</w:t>
      </w:r>
    </w:p>
    <w:p w14:paraId="55611D8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Përmirësoni vlerësimet që të rekomandohen më shumë për semestrat e ardhshëm.</w:t>
      </w:r>
    </w:p>
    <w:p w14:paraId="09B685D6"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SUT-STAFF-24</w:t>
      </w:r>
    </w:p>
    <w:p w14:paraId="3A390FE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Përmirësoni vlerësimet që të rekomandohen më shumë për semestrat e ardhshëm.</w:t>
      </w:r>
    </w:p>
    <w:p w14:paraId="3A24BEE1"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SUT-STAFF-24</w:t>
      </w:r>
    </w:p>
    <w:p w14:paraId="2EBB980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inkurajojë më shumë ndërveprim gjatë leksioneve/ushtrimeve.</w:t>
      </w:r>
    </w:p>
    <w:p w14:paraId="6DC419A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Përmirësoni vlerësimet që të rekomandohen më shumë për semestrat e ardhshëm.</w:t>
      </w:r>
    </w:p>
    <w:p w14:paraId="17194F6C" w14:textId="77777777" w:rsidR="00F05A81" w:rsidRPr="004777BF" w:rsidRDefault="00F05A81" w:rsidP="00F05A81">
      <w:pPr>
        <w:jc w:val="both"/>
        <w:rPr>
          <w:rFonts w:ascii="Times New Roman" w:hAnsi="Times New Roman" w:cs="Times New Roman"/>
          <w:sz w:val="24"/>
          <w:szCs w:val="24"/>
        </w:rPr>
      </w:pPr>
    </w:p>
    <w:p w14:paraId="4108B2C8"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Rekomandime për përmirësim:</w:t>
      </w:r>
    </w:p>
    <w:p w14:paraId="05BF869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Të përgjithshme: Inkurajimi i interaktivitetit gjatë leksioneve dhe ushtrimeve mbetet një fushë përmirësimi për "Semestrin 3". Profesorët duhet të angazhojnë studentët më shumë në diskutime dhe ushtrime praktike për ta bërë përvojën e të mësuarit më ndërvepruese.</w:t>
      </w:r>
    </w:p>
    <w:p w14:paraId="1F9BF45A" w14:textId="77777777" w:rsidR="00F05A81" w:rsidRPr="004777BF" w:rsidRDefault="00F05A81" w:rsidP="00F05A81">
      <w:pPr>
        <w:jc w:val="both"/>
        <w:rPr>
          <w:rFonts w:ascii="Times New Roman" w:hAnsi="Times New Roman" w:cs="Times New Roman"/>
          <w:sz w:val="24"/>
          <w:szCs w:val="24"/>
        </w:rPr>
      </w:pPr>
    </w:p>
    <w:p w14:paraId="3CF9E6D4"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Specifike:</w:t>
      </w:r>
    </w:p>
    <w:p w14:paraId="5A192D74" w14:textId="77777777" w:rsidR="00F05A81" w:rsidRPr="004777BF" w:rsidRDefault="00F05A81" w:rsidP="00F05A81">
      <w:pPr>
        <w:jc w:val="both"/>
        <w:rPr>
          <w:rFonts w:ascii="Times New Roman" w:hAnsi="Times New Roman" w:cs="Times New Roman"/>
          <w:sz w:val="24"/>
          <w:szCs w:val="24"/>
        </w:rPr>
      </w:pPr>
    </w:p>
    <w:p w14:paraId="12F19E33"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SUT-STAFF-34</w:t>
      </w:r>
    </w:p>
    <w:p w14:paraId="5A4EC2F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Rritja e angazhimit të studentëve gjatë leksioneve për t'i bërë sesionet më interaktive dhe për të përmirësuar raportin e përgjithshëm për t'u rekomanduar më shumë për kurset e ardhshme.</w:t>
      </w:r>
    </w:p>
    <w:p w14:paraId="1A99B581"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SUT-STAFI-16</w:t>
      </w:r>
    </w:p>
    <w:p w14:paraId="15D4C57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Përqendrohuni në bërjen e leksioneve më interaktive dhe punoni në përmirësimin e komenteve të përgjithshme të studentëve që do të rekomandohen për semestrat e ardhshëm.</w:t>
      </w:r>
    </w:p>
    <w:p w14:paraId="1EA76701"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SUT-STAFF-29</w:t>
      </w:r>
    </w:p>
    <w:p w14:paraId="17275AD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Rritni interaktivitetin gjatë leksioneve/ushtrimeve dhe punoni në aspekte që e bëjnë atë më të rekomanduar për kurset e mëpasshme.</w:t>
      </w:r>
    </w:p>
    <w:p w14:paraId="5BD5D7C1" w14:textId="77777777" w:rsidR="00F05A81" w:rsidRPr="004777BF" w:rsidRDefault="00F05A81" w:rsidP="00F05A81">
      <w:pPr>
        <w:jc w:val="both"/>
        <w:rPr>
          <w:rFonts w:ascii="Times New Roman" w:hAnsi="Times New Roman" w:cs="Times New Roman"/>
          <w:sz w:val="24"/>
          <w:szCs w:val="24"/>
        </w:rPr>
      </w:pPr>
    </w:p>
    <w:p w14:paraId="35C2F08A"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Semestri 4:</w:t>
      </w:r>
    </w:p>
    <w:p w14:paraId="1292A76A"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të përgjithshme:</w:t>
      </w:r>
    </w:p>
    <w:p w14:paraId="1F2D59B6" w14:textId="77777777" w:rsidR="00F05A81" w:rsidRPr="004777BF" w:rsidRDefault="00F05A81" w:rsidP="00F05A81">
      <w:pPr>
        <w:jc w:val="both"/>
        <w:rPr>
          <w:rFonts w:ascii="Times New Roman" w:hAnsi="Times New Roman" w:cs="Times New Roman"/>
          <w:sz w:val="24"/>
          <w:szCs w:val="24"/>
        </w:rPr>
      </w:pPr>
    </w:p>
    <w:p w14:paraId="29D76A8B"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është i rregullt</w:t>
      </w:r>
    </w:p>
    <w:p w14:paraId="481F1EA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metoda e pedagogut është e qartë dhe e kuptueshme</w:t>
      </w:r>
    </w:p>
    <w:p w14:paraId="6CE7C36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inkurajon interaktivitetin gjatë leksioneve/ushtrimeve</w:t>
      </w:r>
    </w:p>
    <w:p w14:paraId="1241603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bashkëpunon me studentët</w:t>
      </w:r>
    </w:p>
    <w:p w14:paraId="71146D8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e pedagogut ndaj studentëve është korrekte</w:t>
      </w:r>
    </w:p>
    <w:p w14:paraId="37B9B3B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Detyrimet e mia ndaj lëndës ishin të qarta që në fillim, sipas planprogramit të paraqitur</w:t>
      </w:r>
    </w:p>
    <w:p w14:paraId="6A2F989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Subjekti kishte materiale adekuate studimore dhe ato ishin të aksesueshme në UBT</w:t>
      </w:r>
    </w:p>
    <w:p w14:paraId="3EFDCC6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përdor metodat e duhura të vlerësimit dhe aplikon metodën e vlerësimit të vazhdueshëm:</w:t>
      </w:r>
    </w:p>
    <w:p w14:paraId="29971BFB"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Ky mësimdhënës rekomandohet të na ligjërojë në lëndë të tjera në semestrat në vijim</w:t>
      </w:r>
    </w:p>
    <w:p w14:paraId="25192522" w14:textId="77777777" w:rsidR="00F05A81" w:rsidRPr="004777BF" w:rsidRDefault="00F05A81" w:rsidP="00F05A81">
      <w:pPr>
        <w:jc w:val="both"/>
        <w:rPr>
          <w:rFonts w:ascii="Times New Roman" w:hAnsi="Times New Roman" w:cs="Times New Roman"/>
          <w:sz w:val="24"/>
          <w:szCs w:val="24"/>
        </w:rPr>
      </w:pPr>
    </w:p>
    <w:p w14:paraId="50B23EA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Përfundime specifike për profesorët me rezultate më të ulëta se 4.0:</w:t>
      </w:r>
    </w:p>
    <w:p w14:paraId="61195F95" w14:textId="77777777" w:rsidR="00F05A81" w:rsidRPr="007A45AF" w:rsidRDefault="00F05A81" w:rsidP="00F05A81">
      <w:pPr>
        <w:jc w:val="both"/>
        <w:rPr>
          <w:rFonts w:ascii="Times New Roman" w:hAnsi="Times New Roman" w:cs="Times New Roman"/>
          <w:b/>
          <w:sz w:val="24"/>
          <w:szCs w:val="24"/>
        </w:rPr>
      </w:pPr>
    </w:p>
    <w:p w14:paraId="2574C0B4"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SUT-STAFF-34</w:t>
      </w:r>
    </w:p>
    <w:p w14:paraId="0B11909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Rregullsia dhe respektimi i orarit të ligjëratave.</w:t>
      </w:r>
    </w:p>
    <w:p w14:paraId="3BE574A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Përdorimi i metodave të përshtatshme të vlerësimit dhe vlerësimi i vazhdueshëm.</w:t>
      </w:r>
    </w:p>
    <w:p w14:paraId="6CB83B0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 Rekomandim për semestrat e ardhshëm.</w:t>
      </w:r>
    </w:p>
    <w:p w14:paraId="72BD3CA7" w14:textId="77777777" w:rsidR="00F05A81" w:rsidRPr="004777BF" w:rsidRDefault="00F05A81" w:rsidP="00F05A81">
      <w:pPr>
        <w:jc w:val="both"/>
        <w:rPr>
          <w:rFonts w:ascii="Times New Roman" w:hAnsi="Times New Roman" w:cs="Times New Roman"/>
          <w:sz w:val="24"/>
          <w:szCs w:val="24"/>
        </w:rPr>
      </w:pPr>
    </w:p>
    <w:p w14:paraId="60CCCD06"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SUT-STAFI-18</w:t>
      </w:r>
    </w:p>
    <w:p w14:paraId="2BE250D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Rregullsia dhe respektimi i orarit të ligjëratave.</w:t>
      </w:r>
    </w:p>
    <w:p w14:paraId="24445D5D" w14:textId="77777777" w:rsidR="00F05A81" w:rsidRPr="004777BF" w:rsidRDefault="00F05A81" w:rsidP="00F05A81">
      <w:pPr>
        <w:jc w:val="both"/>
        <w:rPr>
          <w:rFonts w:ascii="Times New Roman" w:hAnsi="Times New Roman" w:cs="Times New Roman"/>
          <w:sz w:val="24"/>
          <w:szCs w:val="24"/>
        </w:rPr>
      </w:pPr>
    </w:p>
    <w:p w14:paraId="6DBE8C07"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SUT-STAFI-14</w:t>
      </w:r>
    </w:p>
    <w:p w14:paraId="420EE12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qartësia e metodës së mësimdhënies.</w:t>
      </w:r>
    </w:p>
    <w:p w14:paraId="4FE1664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151D46A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Bashkëpunimi me nxënësit.</w:t>
      </w:r>
    </w:p>
    <w:p w14:paraId="1F2B2EA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ndaj nxënësve.</w:t>
      </w:r>
    </w:p>
    <w:p w14:paraId="56A8D3C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 të qarta sipas planprogramit.</w:t>
      </w:r>
    </w:p>
    <w:p w14:paraId="25D0FB0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Disponueshmëria e materialeve adekuate studimore në UBT.</w:t>
      </w:r>
    </w:p>
    <w:p w14:paraId="5D3AA91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Përdorimi i metodave të përshtatshme të vlerësimit dhe vlerësimi i vazhdueshëm.</w:t>
      </w:r>
    </w:p>
    <w:p w14:paraId="2E767D2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semestrat e ardhshëm.</w:t>
      </w:r>
    </w:p>
    <w:p w14:paraId="12ABFCD0" w14:textId="77777777" w:rsidR="00F05A81" w:rsidRPr="004777BF" w:rsidRDefault="00F05A81" w:rsidP="00F05A81">
      <w:pPr>
        <w:jc w:val="both"/>
        <w:rPr>
          <w:rFonts w:ascii="Times New Roman" w:hAnsi="Times New Roman" w:cs="Times New Roman"/>
          <w:sz w:val="24"/>
          <w:szCs w:val="24"/>
        </w:rPr>
      </w:pPr>
    </w:p>
    <w:p w14:paraId="6B0E8184"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SUT-STAFF-24</w:t>
      </w:r>
    </w:p>
    <w:p w14:paraId="268B898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qartësia e metodës së mësimdhënies.</w:t>
      </w:r>
    </w:p>
    <w:p w14:paraId="5227111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semestrat e ardhshëm.</w:t>
      </w:r>
    </w:p>
    <w:p w14:paraId="3FC6DF5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4B73EE57" w14:textId="77777777" w:rsidR="00F05A81" w:rsidRPr="004777BF" w:rsidRDefault="00F05A81" w:rsidP="00F05A81">
      <w:pPr>
        <w:jc w:val="both"/>
        <w:rPr>
          <w:rFonts w:ascii="Times New Roman" w:hAnsi="Times New Roman" w:cs="Times New Roman"/>
          <w:sz w:val="24"/>
          <w:szCs w:val="24"/>
        </w:rPr>
      </w:pPr>
    </w:p>
    <w:p w14:paraId="398B6D9A"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Rekomandime për përmirësim:</w:t>
      </w:r>
    </w:p>
    <w:p w14:paraId="34F8794C"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Të përgjithshme:</w:t>
      </w:r>
    </w:p>
    <w:p w14:paraId="3B5235F8" w14:textId="77777777" w:rsidR="00F05A81" w:rsidRPr="004777BF" w:rsidRDefault="00F05A81" w:rsidP="00F05A81">
      <w:pPr>
        <w:jc w:val="both"/>
        <w:rPr>
          <w:rFonts w:ascii="Times New Roman" w:hAnsi="Times New Roman" w:cs="Times New Roman"/>
          <w:sz w:val="24"/>
          <w:szCs w:val="24"/>
        </w:rPr>
      </w:pPr>
    </w:p>
    <w:p w14:paraId="5BED515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Inkurajimi i interaktivitetit gjatë leksioneve dhe ushtrimeve vazhdon të jetë një fushë e dukshme për përmirësim në "Semestrin 4". Rritja e angazhimit dhe ndërveprimit të studentëve duhet të jetë prioritet.</w:t>
      </w:r>
    </w:p>
    <w:p w14:paraId="3A578107" w14:textId="77777777" w:rsidR="00F05A81" w:rsidRPr="004777BF" w:rsidRDefault="00F05A81" w:rsidP="00F05A81">
      <w:pPr>
        <w:jc w:val="both"/>
        <w:rPr>
          <w:rFonts w:ascii="Times New Roman" w:hAnsi="Times New Roman" w:cs="Times New Roman"/>
          <w:sz w:val="24"/>
          <w:szCs w:val="24"/>
        </w:rPr>
      </w:pPr>
    </w:p>
    <w:p w14:paraId="49FDC960"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Specifike:</w:t>
      </w:r>
    </w:p>
    <w:p w14:paraId="28234DEE" w14:textId="77777777" w:rsidR="00F05A81" w:rsidRPr="004777BF" w:rsidRDefault="00F05A81" w:rsidP="00F05A81">
      <w:pPr>
        <w:jc w:val="both"/>
        <w:rPr>
          <w:rFonts w:ascii="Times New Roman" w:hAnsi="Times New Roman" w:cs="Times New Roman"/>
          <w:sz w:val="24"/>
          <w:szCs w:val="24"/>
        </w:rPr>
      </w:pPr>
    </w:p>
    <w:p w14:paraId="6D716612"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lastRenderedPageBreak/>
        <w:t>SUT-STAFF-34</w:t>
      </w:r>
    </w:p>
    <w:p w14:paraId="3265ACB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sigurohet rregullsia në ligjërata, të adoptohen metoda më të përshtatshme vlerësimi dhe të përmirësohet raporti i përgjithshëm për t'u rekomanduar më shumë për kurset e ardhshme.</w:t>
      </w:r>
    </w:p>
    <w:p w14:paraId="01A08D3B" w14:textId="77777777" w:rsidR="00F05A81" w:rsidRPr="007A45AF" w:rsidRDefault="00F05A81" w:rsidP="00F05A81">
      <w:pPr>
        <w:jc w:val="both"/>
        <w:rPr>
          <w:rFonts w:ascii="Times New Roman" w:hAnsi="Times New Roman" w:cs="Times New Roman"/>
          <w:b/>
          <w:sz w:val="24"/>
          <w:szCs w:val="24"/>
        </w:rPr>
      </w:pPr>
      <w:r w:rsidRPr="004777BF">
        <w:rPr>
          <w:rFonts w:ascii="Times New Roman" w:hAnsi="Times New Roman" w:cs="Times New Roman"/>
          <w:sz w:val="24"/>
          <w:szCs w:val="24"/>
        </w:rPr>
        <w:t xml:space="preserve">  </w:t>
      </w:r>
      <w:r w:rsidRPr="007A45AF">
        <w:rPr>
          <w:rFonts w:ascii="Times New Roman" w:hAnsi="Times New Roman" w:cs="Times New Roman"/>
          <w:b/>
          <w:sz w:val="24"/>
          <w:szCs w:val="24"/>
        </w:rPr>
        <w:t>SUT-STAFI-18</w:t>
      </w:r>
    </w:p>
    <w:p w14:paraId="0756B74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ruajë rregullsinë dhe t'i përmbahet orarit të leksioneve.</w:t>
      </w:r>
    </w:p>
    <w:p w14:paraId="24C0C92D"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SUT-STAFI-14</w:t>
      </w:r>
    </w:p>
    <w:p w14:paraId="12F287C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Kërkohet fokusi në shumë fronte, duke përfshirë metoda më të qarta të mësimdhënies, promovimin e interaktivitetit dhe sigurimin e disponueshmërisë së materialeve studimore. Duhet të bëhen përpjekje për të përmirësuar reagimet e përgjithshme të studentëve për rekomandimet e ardhshme.</w:t>
      </w:r>
    </w:p>
    <w:p w14:paraId="7D506107" w14:textId="77777777" w:rsidR="00F05A81" w:rsidRPr="007A45AF" w:rsidRDefault="00F05A81" w:rsidP="00F05A81">
      <w:pPr>
        <w:jc w:val="both"/>
        <w:rPr>
          <w:rFonts w:ascii="Times New Roman" w:hAnsi="Times New Roman" w:cs="Times New Roman"/>
          <w:b/>
          <w:sz w:val="24"/>
          <w:szCs w:val="24"/>
        </w:rPr>
      </w:pPr>
    </w:p>
    <w:p w14:paraId="0FA74FC8"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Semestri 5:</w:t>
      </w:r>
    </w:p>
    <w:p w14:paraId="20AC5BB0"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të përgjithshme:</w:t>
      </w:r>
    </w:p>
    <w:p w14:paraId="0F4632FA" w14:textId="77777777" w:rsidR="00F05A81" w:rsidRPr="004777BF" w:rsidRDefault="00F05A81" w:rsidP="00F05A81">
      <w:pPr>
        <w:jc w:val="both"/>
        <w:rPr>
          <w:rFonts w:ascii="Times New Roman" w:hAnsi="Times New Roman" w:cs="Times New Roman"/>
          <w:sz w:val="24"/>
          <w:szCs w:val="24"/>
        </w:rPr>
      </w:pPr>
    </w:p>
    <w:p w14:paraId="131E519A"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është i rregullt</w:t>
      </w:r>
    </w:p>
    <w:p w14:paraId="0D2D3DF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metoda e pedagogut është e qartë dhe e kuptueshme</w:t>
      </w:r>
    </w:p>
    <w:p w14:paraId="1BADF47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inkurajon interaktivitetin gjatë leksioneve/ushtrimeve</w:t>
      </w:r>
    </w:p>
    <w:p w14:paraId="7B88F9C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bashkëpunon me studentët</w:t>
      </w:r>
    </w:p>
    <w:p w14:paraId="50E36B7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e pedagogut ndaj studentëve është korrekte</w:t>
      </w:r>
    </w:p>
    <w:p w14:paraId="3F9E66C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Detyrimet e mia ndaj lëndës ishin të qarta që në fillim, sipas planprogramit të paraqitur</w:t>
      </w:r>
    </w:p>
    <w:p w14:paraId="3ADADDFA"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Subjekti kishte materiale adekuate studimore dhe ato ishin të aksesueshme në UBT</w:t>
      </w:r>
    </w:p>
    <w:p w14:paraId="7982A44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përdor metodat e duhura të vlerësimit dhe aplikon metodën e vlerësimit të vazhdueshëm</w:t>
      </w:r>
    </w:p>
    <w:p w14:paraId="23E5E7B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Ky mësimdhënës rekomandohet të na ligjërojë në lëndë të tjera në semestrat në vijim</w:t>
      </w:r>
    </w:p>
    <w:p w14:paraId="45F6B40A" w14:textId="77777777" w:rsidR="00F05A81" w:rsidRPr="004777BF" w:rsidRDefault="00F05A81" w:rsidP="00F05A81">
      <w:pPr>
        <w:jc w:val="both"/>
        <w:rPr>
          <w:rFonts w:ascii="Times New Roman" w:hAnsi="Times New Roman" w:cs="Times New Roman"/>
          <w:sz w:val="24"/>
          <w:szCs w:val="24"/>
        </w:rPr>
      </w:pPr>
    </w:p>
    <w:p w14:paraId="2465C0B2"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specifike për profesorët me rezultate më të ulëta se 4.0:</w:t>
      </w:r>
    </w:p>
    <w:p w14:paraId="6E9E3711" w14:textId="77777777" w:rsidR="00F05A81" w:rsidRPr="007A45AF" w:rsidRDefault="00F05A81" w:rsidP="00F05A81">
      <w:pPr>
        <w:jc w:val="both"/>
        <w:rPr>
          <w:rFonts w:ascii="Times New Roman" w:hAnsi="Times New Roman" w:cs="Times New Roman"/>
          <w:b/>
          <w:sz w:val="24"/>
          <w:szCs w:val="24"/>
        </w:rPr>
      </w:pPr>
    </w:p>
    <w:p w14:paraId="46B36F2D"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SUT-STAFI-14</w:t>
      </w:r>
    </w:p>
    <w:p w14:paraId="6CBCEFA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Rregullsia dhe respektimi i orarit të ligjëratave.</w:t>
      </w:r>
    </w:p>
    <w:p w14:paraId="2743DA5A"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Qartësia e shpjegimit dhe e metodës së mësimdhënies.</w:t>
      </w:r>
    </w:p>
    <w:p w14:paraId="711C772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Bashkëpunimi me nxënësit.</w:t>
      </w:r>
    </w:p>
    <w:p w14:paraId="6C13DF7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 Sjellje korrekte ndaj nxënësve.</w:t>
      </w:r>
    </w:p>
    <w:p w14:paraId="516FEEF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semestrat e ardhshëm.</w:t>
      </w:r>
    </w:p>
    <w:p w14:paraId="4E2EFF0D" w14:textId="77777777" w:rsidR="00F05A81" w:rsidRPr="004777BF" w:rsidRDefault="00F05A81" w:rsidP="00F05A81">
      <w:pPr>
        <w:jc w:val="both"/>
        <w:rPr>
          <w:rFonts w:ascii="Times New Roman" w:hAnsi="Times New Roman" w:cs="Times New Roman"/>
          <w:sz w:val="24"/>
          <w:szCs w:val="24"/>
        </w:rPr>
      </w:pPr>
    </w:p>
    <w:p w14:paraId="7BFB6B96"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SUT-STAFF-29</w:t>
      </w:r>
    </w:p>
    <w:p w14:paraId="775B5FD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077888C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Bashkëpunimi me nxënësit.</w:t>
      </w:r>
    </w:p>
    <w:p w14:paraId="36252E9D"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Sjellje korrekte ndaj nxënësve.</w:t>
      </w:r>
    </w:p>
    <w:p w14:paraId="4B7A067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semestrat e ardhshëm.</w:t>
      </w:r>
    </w:p>
    <w:p w14:paraId="2356DD5F" w14:textId="77777777" w:rsidR="00F05A81" w:rsidRPr="004777BF" w:rsidRDefault="00F05A81" w:rsidP="00F05A81">
      <w:pPr>
        <w:jc w:val="both"/>
        <w:rPr>
          <w:rFonts w:ascii="Times New Roman" w:hAnsi="Times New Roman" w:cs="Times New Roman"/>
          <w:sz w:val="24"/>
          <w:szCs w:val="24"/>
        </w:rPr>
      </w:pPr>
    </w:p>
    <w:p w14:paraId="56774CB1"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SUT-STAFI-16</w:t>
      </w:r>
    </w:p>
    <w:p w14:paraId="39C6119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Rregullsia dhe respektimi i orarit të ligjëratave.</w:t>
      </w:r>
    </w:p>
    <w:p w14:paraId="7E9CDDC2"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Qartësia e shpjegimit dhe e metodës së mësimdhënies.</w:t>
      </w:r>
    </w:p>
    <w:p w14:paraId="62F465D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Nxitja e interaktivitetit gjatë leksioneve/ushtrimeve.</w:t>
      </w:r>
    </w:p>
    <w:p w14:paraId="54F4E25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Bashkëpunimi me nxënësit.</w:t>
      </w:r>
    </w:p>
    <w:p w14:paraId="519D1F7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Sjellje korrekte ndaj nxënësve.</w:t>
      </w:r>
    </w:p>
    <w:p w14:paraId="13CDFB7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 të qarta sipas planprogramit.</w:t>
      </w:r>
    </w:p>
    <w:p w14:paraId="6034E42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Rekomandim për semestrat e ardhshëm.</w:t>
      </w:r>
    </w:p>
    <w:p w14:paraId="6820FFBC" w14:textId="77777777" w:rsidR="00F05A81" w:rsidRPr="004777BF" w:rsidRDefault="00F05A81" w:rsidP="00F05A81">
      <w:pPr>
        <w:jc w:val="both"/>
        <w:rPr>
          <w:rFonts w:ascii="Times New Roman" w:hAnsi="Times New Roman" w:cs="Times New Roman"/>
          <w:sz w:val="24"/>
          <w:szCs w:val="24"/>
        </w:rPr>
      </w:pPr>
    </w:p>
    <w:p w14:paraId="54FFB426"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SUT-STAFF-34</w:t>
      </w:r>
    </w:p>
    <w:p w14:paraId="70AF0260"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Bashkëpunimi me nxënësit.</w:t>
      </w:r>
    </w:p>
    <w:p w14:paraId="04FAFE49" w14:textId="77777777" w:rsidR="00F05A81" w:rsidRPr="004777BF" w:rsidRDefault="00F05A81" w:rsidP="00F05A81">
      <w:pPr>
        <w:jc w:val="both"/>
        <w:rPr>
          <w:rFonts w:ascii="Times New Roman" w:hAnsi="Times New Roman" w:cs="Times New Roman"/>
          <w:sz w:val="24"/>
          <w:szCs w:val="24"/>
        </w:rPr>
      </w:pPr>
    </w:p>
    <w:p w14:paraId="2BF9EF18"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Rekomandime për përmirësim:</w:t>
      </w:r>
    </w:p>
    <w:p w14:paraId="2E562484" w14:textId="77777777" w:rsidR="00F05A81" w:rsidRPr="004777BF" w:rsidRDefault="00F05A81" w:rsidP="00F05A81">
      <w:pPr>
        <w:jc w:val="both"/>
        <w:rPr>
          <w:rFonts w:ascii="Times New Roman" w:hAnsi="Times New Roman" w:cs="Times New Roman"/>
          <w:sz w:val="24"/>
          <w:szCs w:val="24"/>
        </w:rPr>
      </w:pPr>
    </w:p>
    <w:p w14:paraId="39C3A9A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Të përgjithshme: Në "Semestri 5", bashkëpunimi i profesorëve me studentët është një fushë e theksuar për përmirësim. Profesorët duhet të punojnë drejt krijimit të një mjedisi gjithëpërfshirës ku studentët ndihen rehat të ndajnë pikëpamjet dhe dyshimet e tyre.</w:t>
      </w:r>
    </w:p>
    <w:p w14:paraId="2250535F" w14:textId="77777777" w:rsidR="00F05A81" w:rsidRPr="004777BF" w:rsidRDefault="00F05A81" w:rsidP="00F05A81">
      <w:pPr>
        <w:jc w:val="both"/>
        <w:rPr>
          <w:rFonts w:ascii="Times New Roman" w:hAnsi="Times New Roman" w:cs="Times New Roman"/>
          <w:sz w:val="24"/>
          <w:szCs w:val="24"/>
        </w:rPr>
      </w:pPr>
    </w:p>
    <w:p w14:paraId="7E9B25F8"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Specifike:</w:t>
      </w:r>
    </w:p>
    <w:p w14:paraId="210C9FB8" w14:textId="77777777" w:rsidR="00F05A81" w:rsidRPr="004777BF" w:rsidRDefault="00F05A81" w:rsidP="00F05A81">
      <w:pPr>
        <w:jc w:val="both"/>
        <w:rPr>
          <w:rFonts w:ascii="Times New Roman" w:hAnsi="Times New Roman" w:cs="Times New Roman"/>
          <w:sz w:val="24"/>
          <w:szCs w:val="24"/>
        </w:rPr>
      </w:pPr>
    </w:p>
    <w:p w14:paraId="7C581CCC"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lastRenderedPageBreak/>
        <w:t>SUT-STAFI-14</w:t>
      </w:r>
    </w:p>
    <w:p w14:paraId="5B55BED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Duhet të sigurojë rregullsi në ligjërata, të përmirësojë bashkëpunimin me studentët dhe të punojë në përmirësimin e reagimeve të përgjithshme për rekomandimet e kursit të ardhshëm.</w:t>
      </w:r>
    </w:p>
    <w:p w14:paraId="0386F3FC"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SUT-STAFF-29</w:t>
      </w:r>
    </w:p>
    <w:p w14:paraId="6B4AAEA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Inkurajoni më shumë ndërveprim me studentët gjatë leksioneve dhe siguroni një atmosferë bashkëpunimi.</w:t>
      </w:r>
    </w:p>
    <w:p w14:paraId="2B1B785D"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SUT-STAFI-16</w:t>
      </w:r>
    </w:p>
    <w:p w14:paraId="57E5621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Janë vënë re fusha të shumta përmirësimi, duke përfshirë rregullsinë, qartësinë e mësimdhënies, angazhimin e studentëve dhe bashkëpunimin. Duhet të bëhen përpjekje për të përmirësuar përvojën e përgjithshme të mësimdhënies.</w:t>
      </w:r>
    </w:p>
    <w:p w14:paraId="15F04806" w14:textId="77777777" w:rsidR="00F05A81" w:rsidRPr="004777BF" w:rsidRDefault="00F05A81" w:rsidP="00F05A81">
      <w:pPr>
        <w:jc w:val="both"/>
        <w:rPr>
          <w:rFonts w:ascii="Times New Roman" w:hAnsi="Times New Roman" w:cs="Times New Roman"/>
          <w:sz w:val="24"/>
          <w:szCs w:val="24"/>
        </w:rPr>
      </w:pPr>
    </w:p>
    <w:p w14:paraId="3E07CED8"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Semestri 6:</w:t>
      </w:r>
    </w:p>
    <w:p w14:paraId="4C9704F1"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të përgjithshme:</w:t>
      </w:r>
    </w:p>
    <w:p w14:paraId="58A56E89" w14:textId="77777777" w:rsidR="00F05A81" w:rsidRPr="004777BF" w:rsidRDefault="00F05A81" w:rsidP="00F05A81">
      <w:pPr>
        <w:jc w:val="both"/>
        <w:rPr>
          <w:rFonts w:ascii="Times New Roman" w:hAnsi="Times New Roman" w:cs="Times New Roman"/>
          <w:sz w:val="24"/>
          <w:szCs w:val="24"/>
        </w:rPr>
      </w:pPr>
    </w:p>
    <w:p w14:paraId="5D8E679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është i rregullt</w:t>
      </w:r>
    </w:p>
    <w:p w14:paraId="3B2811C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Shpjegimi dhe metoda e pedagogut është e qartë dhe e kuptueshme</w:t>
      </w:r>
    </w:p>
    <w:p w14:paraId="0B3F9D1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inkurajon interaktivitetin gjatë leksioneve/ushtrimeve</w:t>
      </w:r>
    </w:p>
    <w:p w14:paraId="22798CD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bashkëpunon me studentët</w:t>
      </w:r>
    </w:p>
    <w:p w14:paraId="2C1CCAA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Sjellja e pedagogut ndaj studentëve është korrekte</w:t>
      </w:r>
    </w:p>
    <w:p w14:paraId="67974B7F"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Detyrimet e mia ndaj lëndës ishin të qarta që në fillim, sipas planprogramit të paraqitur</w:t>
      </w:r>
    </w:p>
    <w:p w14:paraId="3238376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Subjekti kishte materiale adekuate studimore dhe ato ishin të aksesueshme në UBT</w:t>
      </w:r>
    </w:p>
    <w:p w14:paraId="31B161D3"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Profesori përdor metodat e duhura të vlerësimit dhe aplikon metodën e vlerësimit të vazhdueshëm</w:t>
      </w:r>
    </w:p>
    <w:p w14:paraId="7D02B078"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Ky mësimdhënës rekomandohet të na ligjërojë në lëndë të tjera në semestrin në vijim</w:t>
      </w:r>
    </w:p>
    <w:p w14:paraId="6B38DD1C" w14:textId="77777777" w:rsidR="00F05A81" w:rsidRPr="004777BF" w:rsidRDefault="00F05A81" w:rsidP="00F05A81">
      <w:pPr>
        <w:jc w:val="both"/>
        <w:rPr>
          <w:rFonts w:ascii="Times New Roman" w:hAnsi="Times New Roman" w:cs="Times New Roman"/>
          <w:sz w:val="24"/>
          <w:szCs w:val="24"/>
        </w:rPr>
      </w:pPr>
    </w:p>
    <w:p w14:paraId="7F875C33" w14:textId="77777777" w:rsidR="00F05A81" w:rsidRPr="004777BF" w:rsidRDefault="00F05A81" w:rsidP="00F05A81">
      <w:pPr>
        <w:jc w:val="both"/>
        <w:rPr>
          <w:rFonts w:ascii="Times New Roman" w:hAnsi="Times New Roman" w:cs="Times New Roman"/>
          <w:sz w:val="24"/>
          <w:szCs w:val="24"/>
        </w:rPr>
      </w:pPr>
    </w:p>
    <w:p w14:paraId="06E9196D"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specifike për profesorët me rezultate më të ulëta se 4.0:</w:t>
      </w:r>
    </w:p>
    <w:p w14:paraId="378118A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Asnjë profesor nuk ka shënuar pikë nën 4.0 në këtë semestër.</w:t>
      </w:r>
    </w:p>
    <w:p w14:paraId="6E9C99E2" w14:textId="77777777" w:rsidR="00F05A81" w:rsidRPr="007A45AF" w:rsidRDefault="00F05A81" w:rsidP="00F05A81">
      <w:pPr>
        <w:jc w:val="both"/>
        <w:rPr>
          <w:rFonts w:ascii="Times New Roman" w:hAnsi="Times New Roman" w:cs="Times New Roman"/>
          <w:b/>
          <w:sz w:val="24"/>
          <w:szCs w:val="24"/>
        </w:rPr>
      </w:pPr>
    </w:p>
    <w:p w14:paraId="08C868AB"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Rekomandime për përmirësim:</w:t>
      </w:r>
    </w:p>
    <w:p w14:paraId="0B641B73"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Të përgjithshme:</w:t>
      </w:r>
    </w:p>
    <w:p w14:paraId="1A7DCE84"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Në "Semestrin 6", cilësia e mësimdhënies dhe e angazhimit me studentët duket të jetë jashtëzakonisht e lartë, pa zona të rëndësishme përmirësimi të identifikuara nga rezultatet mesatare. Është për t'u lavdëruar që asnjë profesor nuk ka shënuar nën pragun 4.0. Inkurajohet vazhdimi i këtij standardi mësimor dhe angazhimi i studentëve.</w:t>
      </w:r>
    </w:p>
    <w:p w14:paraId="67685938" w14:textId="77777777" w:rsidR="00F05A81" w:rsidRPr="007A45AF" w:rsidRDefault="00F05A81" w:rsidP="00F05A81">
      <w:pPr>
        <w:jc w:val="both"/>
        <w:rPr>
          <w:rFonts w:ascii="Times New Roman" w:hAnsi="Times New Roman" w:cs="Times New Roman"/>
          <w:b/>
          <w:sz w:val="24"/>
          <w:szCs w:val="24"/>
        </w:rPr>
      </w:pPr>
    </w:p>
    <w:p w14:paraId="2933AD2F" w14:textId="77777777" w:rsidR="00F05A81" w:rsidRPr="007A45AF" w:rsidRDefault="00F05A81" w:rsidP="00F05A81">
      <w:pPr>
        <w:jc w:val="both"/>
        <w:rPr>
          <w:rFonts w:ascii="Times New Roman" w:hAnsi="Times New Roman" w:cs="Times New Roman"/>
          <w:b/>
          <w:sz w:val="24"/>
          <w:szCs w:val="24"/>
        </w:rPr>
      </w:pPr>
    </w:p>
    <w:p w14:paraId="3E87B6DF"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Përfundime specifike për profesorët me rezultate më të ulëta se 4.0:</w:t>
      </w:r>
    </w:p>
    <w:p w14:paraId="777F57D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 Asnjë profesor nuk ka shënuar pikë nën 4.0 në këtë semestër.</w:t>
      </w:r>
    </w:p>
    <w:p w14:paraId="6B5989E0" w14:textId="77777777" w:rsidR="00F05A81" w:rsidRPr="004777BF" w:rsidRDefault="00F05A81" w:rsidP="00F05A81">
      <w:pPr>
        <w:jc w:val="both"/>
        <w:rPr>
          <w:rFonts w:ascii="Times New Roman" w:hAnsi="Times New Roman" w:cs="Times New Roman"/>
          <w:sz w:val="24"/>
          <w:szCs w:val="24"/>
        </w:rPr>
      </w:pPr>
    </w:p>
    <w:p w14:paraId="650B4E2F" w14:textId="77777777" w:rsidR="00F05A81" w:rsidRPr="007A45AF" w:rsidRDefault="00F05A81" w:rsidP="00F05A81">
      <w:pPr>
        <w:jc w:val="both"/>
        <w:rPr>
          <w:rFonts w:ascii="Times New Roman" w:hAnsi="Times New Roman" w:cs="Times New Roman"/>
          <w:b/>
          <w:sz w:val="24"/>
          <w:szCs w:val="24"/>
        </w:rPr>
      </w:pPr>
    </w:p>
    <w:p w14:paraId="7DC34BFE"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Gjetjet e anketës sasiore dhe cilësore me Alumni të Fakultetit të Shkencave Ushqimore dhe Bioteknologjisë</w:t>
      </w:r>
    </w:p>
    <w:p w14:paraId="48475731"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Anketa e statistikave përshkruese të të diplomuarve</w:t>
      </w:r>
    </w:p>
    <w:tbl>
      <w:tblPr>
        <w:tblW w:w="9354" w:type="dxa"/>
        <w:tblCellSpacing w:w="15" w:type="dxa"/>
        <w:tblBorders>
          <w:top w:val="single" w:sz="2" w:space="0" w:color="auto"/>
          <w:left w:val="single" w:sz="2" w:space="0" w:color="auto"/>
          <w:bottom w:val="single" w:sz="2" w:space="0" w:color="auto"/>
          <w:right w:val="single" w:sz="2" w:space="0" w:color="auto"/>
          <w:insideH w:val="single" w:sz="6" w:space="0" w:color="D9D9E3"/>
          <w:insideV w:val="single" w:sz="6" w:space="0" w:color="D9D9E3"/>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917"/>
        <w:gridCol w:w="1437"/>
      </w:tblGrid>
      <w:tr w:rsidR="00F05A81" w:rsidRPr="004777BF" w14:paraId="5F7831CC" w14:textId="77777777" w:rsidTr="00F05A81">
        <w:trPr>
          <w:tblHeader/>
          <w:tblCellSpacing w:w="15" w:type="dxa"/>
        </w:trPr>
        <w:tc>
          <w:tcPr>
            <w:tcW w:w="7872" w:type="dxa"/>
            <w:shd w:val="clear" w:color="auto" w:fill="FFFFFF" w:themeFill="background1"/>
            <w:hideMark/>
          </w:tcPr>
          <w:p w14:paraId="73E8DFD2"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Pyetje (e perkthyer)</w:t>
            </w:r>
          </w:p>
        </w:tc>
        <w:tc>
          <w:tcPr>
            <w:tcW w:w="1392" w:type="dxa"/>
            <w:shd w:val="clear" w:color="auto" w:fill="FFFFFF" w:themeFill="background1"/>
          </w:tcPr>
          <w:p w14:paraId="47DF6024"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Nota mesatare</w:t>
            </w:r>
          </w:p>
        </w:tc>
      </w:tr>
      <w:tr w:rsidR="00F05A81" w:rsidRPr="004777BF" w14:paraId="4A7D6149" w14:textId="77777777" w:rsidTr="00F05A81">
        <w:trPr>
          <w:tblCellSpacing w:w="15" w:type="dxa"/>
        </w:trPr>
        <w:tc>
          <w:tcPr>
            <w:tcW w:w="7872" w:type="dxa"/>
            <w:shd w:val="clear" w:color="auto" w:fill="FFFFFF" w:themeFill="background1"/>
            <w:hideMark/>
          </w:tcPr>
          <w:p w14:paraId="211B4E74"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Fakulteti i Shkencave Ushqimore dhe Bioteknologjisë në UBT më ka ofruar një bazë solide në parimet dhe praktikën profesionale.</w:t>
            </w:r>
          </w:p>
        </w:tc>
        <w:tc>
          <w:tcPr>
            <w:tcW w:w="1392" w:type="dxa"/>
            <w:shd w:val="clear" w:color="auto" w:fill="FFFFFF" w:themeFill="background1"/>
            <w:vAlign w:val="bottom"/>
          </w:tcPr>
          <w:p w14:paraId="2F9D8ED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3.56</w:t>
            </w:r>
          </w:p>
        </w:tc>
      </w:tr>
      <w:tr w:rsidR="00F05A81" w:rsidRPr="004777BF" w14:paraId="1431241F" w14:textId="77777777" w:rsidTr="00F05A81">
        <w:trPr>
          <w:tblCellSpacing w:w="15" w:type="dxa"/>
        </w:trPr>
        <w:tc>
          <w:tcPr>
            <w:tcW w:w="7872" w:type="dxa"/>
            <w:shd w:val="clear" w:color="auto" w:fill="FFFFFF" w:themeFill="background1"/>
            <w:hideMark/>
          </w:tcPr>
          <w:p w14:paraId="470A1A8A"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Kurset e ofruara ishin moderne dhe në përputhje me trendet bashkëkohore</w:t>
            </w:r>
          </w:p>
        </w:tc>
        <w:tc>
          <w:tcPr>
            <w:tcW w:w="1392" w:type="dxa"/>
            <w:shd w:val="clear" w:color="auto" w:fill="FFFFFF" w:themeFill="background1"/>
            <w:vAlign w:val="bottom"/>
          </w:tcPr>
          <w:p w14:paraId="69A904FC"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4.33</w:t>
            </w:r>
          </w:p>
        </w:tc>
      </w:tr>
      <w:tr w:rsidR="00F05A81" w:rsidRPr="004777BF" w14:paraId="41D73D3A" w14:textId="77777777" w:rsidTr="00F05A81">
        <w:trPr>
          <w:tblCellSpacing w:w="15" w:type="dxa"/>
        </w:trPr>
        <w:tc>
          <w:tcPr>
            <w:tcW w:w="7872" w:type="dxa"/>
            <w:shd w:val="clear" w:color="auto" w:fill="FFFFFF" w:themeFill="background1"/>
            <w:hideMark/>
          </w:tcPr>
          <w:p w14:paraId="3C43744E"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Profesorët kishin njohuritë dhe qasjen e duhur</w:t>
            </w:r>
          </w:p>
        </w:tc>
        <w:tc>
          <w:tcPr>
            <w:tcW w:w="1392" w:type="dxa"/>
            <w:shd w:val="clear" w:color="auto" w:fill="FFFFFF" w:themeFill="background1"/>
            <w:vAlign w:val="bottom"/>
          </w:tcPr>
          <w:p w14:paraId="02D1B346"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4.22</w:t>
            </w:r>
          </w:p>
        </w:tc>
      </w:tr>
      <w:tr w:rsidR="00F05A81" w:rsidRPr="004777BF" w14:paraId="24E349E7" w14:textId="77777777" w:rsidTr="00F05A81">
        <w:trPr>
          <w:tblCellSpacing w:w="15" w:type="dxa"/>
        </w:trPr>
        <w:tc>
          <w:tcPr>
            <w:tcW w:w="7872" w:type="dxa"/>
            <w:shd w:val="clear" w:color="auto" w:fill="FFFFFF" w:themeFill="background1"/>
            <w:hideMark/>
          </w:tcPr>
          <w:p w14:paraId="7954A7C5"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Fakulteti i Shkencave të Ushqimit dhe Bioteknologjisë ka përmirësuar aftësitë e mia të të menduarit kritik dhe analitik</w:t>
            </w:r>
          </w:p>
        </w:tc>
        <w:tc>
          <w:tcPr>
            <w:tcW w:w="1392" w:type="dxa"/>
            <w:shd w:val="clear" w:color="auto" w:fill="FFFFFF" w:themeFill="background1"/>
            <w:vAlign w:val="bottom"/>
          </w:tcPr>
          <w:p w14:paraId="3FB52F4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4.11</w:t>
            </w:r>
          </w:p>
        </w:tc>
      </w:tr>
      <w:tr w:rsidR="00F05A81" w:rsidRPr="004777BF" w14:paraId="7BBBDF59" w14:textId="77777777" w:rsidTr="00F05A81">
        <w:trPr>
          <w:tblCellSpacing w:w="15" w:type="dxa"/>
        </w:trPr>
        <w:tc>
          <w:tcPr>
            <w:tcW w:w="7872" w:type="dxa"/>
            <w:shd w:val="clear" w:color="auto" w:fill="FFFFFF" w:themeFill="background1"/>
            <w:hideMark/>
          </w:tcPr>
          <w:p w14:paraId="3E96E29C"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Pjesa praktike e kurrikulës në Fakultetin e Shkencave të Ushqimit dhe Bioteknologjisë ka qenë e dobishme për karrierën time</w:t>
            </w:r>
          </w:p>
        </w:tc>
        <w:tc>
          <w:tcPr>
            <w:tcW w:w="1392" w:type="dxa"/>
            <w:shd w:val="clear" w:color="auto" w:fill="FFFFFF" w:themeFill="background1"/>
            <w:vAlign w:val="bottom"/>
          </w:tcPr>
          <w:p w14:paraId="3D803D49"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3.44</w:t>
            </w:r>
          </w:p>
        </w:tc>
      </w:tr>
      <w:tr w:rsidR="00F05A81" w:rsidRPr="004777BF" w14:paraId="0B381635" w14:textId="77777777" w:rsidTr="00F05A81">
        <w:trPr>
          <w:tblCellSpacing w:w="15" w:type="dxa"/>
        </w:trPr>
        <w:tc>
          <w:tcPr>
            <w:tcW w:w="7872" w:type="dxa"/>
            <w:shd w:val="clear" w:color="auto" w:fill="FFFFFF" w:themeFill="background1"/>
            <w:hideMark/>
          </w:tcPr>
          <w:p w14:paraId="7174649F" w14:textId="77777777" w:rsidR="00F05A81" w:rsidRPr="004777BF" w:rsidRDefault="00F05A81" w:rsidP="00F05A81">
            <w:pPr>
              <w:rPr>
                <w:rFonts w:ascii="Times New Roman" w:hAnsi="Times New Roman" w:cs="Times New Roman"/>
                <w:sz w:val="24"/>
                <w:szCs w:val="24"/>
              </w:rPr>
            </w:pPr>
            <w:r w:rsidRPr="004777BF">
              <w:rPr>
                <w:rFonts w:ascii="Times New Roman" w:hAnsi="Times New Roman" w:cs="Times New Roman"/>
                <w:sz w:val="24"/>
                <w:szCs w:val="24"/>
              </w:rPr>
              <w:t>Ndihem mirë i përgatitur për karrierën time juridike pas diplomimit në Fakultetin e Shkencave Ushqimore dhe Bioteknologjisë në UBT</w:t>
            </w:r>
          </w:p>
        </w:tc>
        <w:tc>
          <w:tcPr>
            <w:tcW w:w="1392" w:type="dxa"/>
            <w:shd w:val="clear" w:color="auto" w:fill="FFFFFF" w:themeFill="background1"/>
            <w:vAlign w:val="bottom"/>
          </w:tcPr>
          <w:p w14:paraId="19451B61"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3.56</w:t>
            </w:r>
          </w:p>
        </w:tc>
      </w:tr>
    </w:tbl>
    <w:p w14:paraId="01B8AB0D" w14:textId="77777777" w:rsidR="00F05A81" w:rsidRPr="004777BF" w:rsidRDefault="00F05A81" w:rsidP="00F05A81">
      <w:pPr>
        <w:jc w:val="both"/>
        <w:rPr>
          <w:rFonts w:ascii="Times New Roman" w:hAnsi="Times New Roman" w:cs="Times New Roman"/>
          <w:sz w:val="24"/>
          <w:szCs w:val="24"/>
        </w:rPr>
      </w:pPr>
    </w:p>
    <w:p w14:paraId="2486C341" w14:textId="77777777" w:rsidR="00F05A81" w:rsidRPr="004777BF" w:rsidRDefault="00F05A81" w:rsidP="00F05A81">
      <w:pPr>
        <w:jc w:val="both"/>
        <w:rPr>
          <w:rFonts w:ascii="Times New Roman" w:hAnsi="Times New Roman" w:cs="Times New Roman"/>
          <w:sz w:val="24"/>
          <w:szCs w:val="24"/>
        </w:rPr>
      </w:pPr>
    </w:p>
    <w:p w14:paraId="60FD4A90"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Fushat e Përmirësimit (Notat mesatare më të ulëta se 3.5):</w:t>
      </w:r>
    </w:p>
    <w:p w14:paraId="70225EC3"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Pjesa praktike e kurrikulës në Fakultetin e Shkencave Ushqimore dhe Bioteknologjisë ka qenë e dobishme për karrierën time</w:t>
      </w:r>
    </w:p>
    <w:p w14:paraId="719A409E"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lastRenderedPageBreak/>
        <w:t>Nota mesatare: 3.44</w:t>
      </w:r>
    </w:p>
    <w:p w14:paraId="45ADEF40" w14:textId="77777777" w:rsidR="00F05A81" w:rsidRPr="007A45AF" w:rsidRDefault="00F05A81" w:rsidP="00F05A81">
      <w:pPr>
        <w:jc w:val="both"/>
        <w:rPr>
          <w:rFonts w:ascii="Times New Roman" w:hAnsi="Times New Roman" w:cs="Times New Roman"/>
          <w:b/>
          <w:sz w:val="24"/>
          <w:szCs w:val="24"/>
        </w:rPr>
      </w:pPr>
    </w:p>
    <w:p w14:paraId="3CC03BD9"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Veprimet e përmirësimit:</w:t>
      </w:r>
    </w:p>
    <w:p w14:paraId="35C4C641" w14:textId="77777777" w:rsidR="00F05A81" w:rsidRPr="004777BF" w:rsidRDefault="00F05A81" w:rsidP="00F05A81">
      <w:pPr>
        <w:jc w:val="both"/>
        <w:rPr>
          <w:rFonts w:ascii="Times New Roman" w:hAnsi="Times New Roman" w:cs="Times New Roman"/>
          <w:sz w:val="24"/>
          <w:szCs w:val="24"/>
        </w:rPr>
      </w:pPr>
    </w:p>
    <w:p w14:paraId="58F67DF5"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Përmirësimi i pjesës praktike të kurrikulës në Fakultetin e Shkencave të Ushqimit dhe Bioteknologjisë, veçanërisht kur ajo ka një notë mesatare prej 3.44, është thelbësore për të siguruar që studentët të jenë të përgatitur mirë për karrierën e tyre ligjore. Këtu janë disa hapa veprues dhe rekomandime për të përmirësuar këtë fushë:</w:t>
      </w:r>
    </w:p>
    <w:p w14:paraId="034B11C0" w14:textId="77777777" w:rsidR="00F05A81" w:rsidRPr="007A45AF" w:rsidRDefault="00F05A81" w:rsidP="00F05A81">
      <w:pPr>
        <w:jc w:val="both"/>
        <w:rPr>
          <w:rFonts w:ascii="Times New Roman" w:hAnsi="Times New Roman" w:cs="Times New Roman"/>
          <w:b/>
          <w:sz w:val="24"/>
          <w:szCs w:val="24"/>
        </w:rPr>
      </w:pPr>
    </w:p>
    <w:p w14:paraId="71F49BE2" w14:textId="77777777" w:rsidR="00F05A81" w:rsidRPr="004777BF" w:rsidRDefault="00F05A81" w:rsidP="00F05A81">
      <w:pPr>
        <w:jc w:val="both"/>
        <w:rPr>
          <w:rFonts w:ascii="Times New Roman" w:hAnsi="Times New Roman" w:cs="Times New Roman"/>
          <w:sz w:val="24"/>
          <w:szCs w:val="24"/>
        </w:rPr>
      </w:pPr>
      <w:r w:rsidRPr="007A45AF">
        <w:rPr>
          <w:rFonts w:ascii="Times New Roman" w:hAnsi="Times New Roman" w:cs="Times New Roman"/>
          <w:b/>
          <w:sz w:val="24"/>
          <w:szCs w:val="24"/>
        </w:rPr>
        <w:t>Analiza cilësore e komenteve:</w:t>
      </w:r>
    </w:p>
    <w:p w14:paraId="500D2297" w14:textId="77777777" w:rsidR="00F05A81" w:rsidRPr="004777BF" w:rsidRDefault="00F05A81" w:rsidP="00F05A81">
      <w:pPr>
        <w:jc w:val="both"/>
        <w:rPr>
          <w:rFonts w:ascii="Times New Roman" w:hAnsi="Times New Roman" w:cs="Times New Roman"/>
          <w:sz w:val="24"/>
          <w:szCs w:val="24"/>
        </w:rPr>
      </w:pPr>
      <w:r w:rsidRPr="004777BF">
        <w:rPr>
          <w:rFonts w:ascii="Times New Roman" w:hAnsi="Times New Roman" w:cs="Times New Roman"/>
          <w:sz w:val="24"/>
          <w:szCs w:val="24"/>
        </w:rPr>
        <w:t>Disa alumni theksuan nevojën për më shumë trajnime praktike dhe simulime gjyqësore. Kjo sugjeron se ndërsa baza teorike është e fortë, ka një hendek të perceptuar në zbatimin praktik të njohurive. Përveç kësaj, disa të diplomuar përmendën nevojën për më shumë vëmendje ndaj studentëve, veçanërisht atyre nga jashtë Prishtinës. Kjo tregon një fushë të mundshme për përmirësim në mbështetjen dhe përfshirjen e studentëve.</w:t>
      </w:r>
    </w:p>
    <w:p w14:paraId="22F4E495" w14:textId="77777777" w:rsidR="00F05A81" w:rsidRPr="004777BF" w:rsidRDefault="00F05A81" w:rsidP="00F05A81">
      <w:pPr>
        <w:jc w:val="both"/>
        <w:rPr>
          <w:rFonts w:ascii="Times New Roman" w:hAnsi="Times New Roman" w:cs="Times New Roman"/>
          <w:sz w:val="24"/>
          <w:szCs w:val="24"/>
        </w:rPr>
      </w:pPr>
    </w:p>
    <w:p w14:paraId="27F1E6EC" w14:textId="77777777" w:rsidR="00F05A81" w:rsidRPr="004777BF" w:rsidRDefault="00F05A81" w:rsidP="00F05A81">
      <w:pPr>
        <w:jc w:val="both"/>
        <w:rPr>
          <w:rFonts w:ascii="Times New Roman" w:hAnsi="Times New Roman" w:cs="Times New Roman"/>
          <w:sz w:val="24"/>
          <w:szCs w:val="24"/>
        </w:rPr>
      </w:pPr>
    </w:p>
    <w:p w14:paraId="0634A775" w14:textId="77777777" w:rsidR="00F05A81" w:rsidRPr="004777BF" w:rsidRDefault="00F05A81" w:rsidP="00F05A81">
      <w:pPr>
        <w:jc w:val="both"/>
        <w:rPr>
          <w:rFonts w:ascii="Times New Roman" w:hAnsi="Times New Roman" w:cs="Times New Roman"/>
          <w:sz w:val="24"/>
          <w:szCs w:val="24"/>
        </w:rPr>
      </w:pPr>
    </w:p>
    <w:p w14:paraId="2D08DE11" w14:textId="77777777" w:rsidR="00F05A81" w:rsidRPr="004777BF" w:rsidRDefault="00F05A81" w:rsidP="00F05A81">
      <w:pPr>
        <w:jc w:val="both"/>
        <w:rPr>
          <w:rFonts w:ascii="Times New Roman" w:hAnsi="Times New Roman" w:cs="Times New Roman"/>
          <w:sz w:val="24"/>
          <w:szCs w:val="24"/>
        </w:rPr>
      </w:pPr>
    </w:p>
    <w:p w14:paraId="483BEC3F" w14:textId="77777777" w:rsidR="00F05A81" w:rsidRPr="004777BF" w:rsidRDefault="00F05A81" w:rsidP="00F05A81">
      <w:pPr>
        <w:jc w:val="both"/>
        <w:rPr>
          <w:rFonts w:ascii="Times New Roman" w:hAnsi="Times New Roman" w:cs="Times New Roman"/>
          <w:sz w:val="24"/>
          <w:szCs w:val="24"/>
        </w:rPr>
      </w:pPr>
    </w:p>
    <w:p w14:paraId="3DE2FDF6" w14:textId="77777777" w:rsidR="00F05A81" w:rsidRPr="004777BF" w:rsidRDefault="00F05A81" w:rsidP="00F05A81">
      <w:pPr>
        <w:jc w:val="both"/>
        <w:rPr>
          <w:rFonts w:ascii="Times New Roman" w:hAnsi="Times New Roman" w:cs="Times New Roman"/>
          <w:sz w:val="24"/>
          <w:szCs w:val="24"/>
        </w:rPr>
      </w:pPr>
    </w:p>
    <w:p w14:paraId="48358E60" w14:textId="77777777" w:rsidR="00F05A81" w:rsidRPr="004777BF" w:rsidRDefault="00F05A81" w:rsidP="00F05A81">
      <w:pPr>
        <w:jc w:val="both"/>
        <w:rPr>
          <w:rFonts w:ascii="Times New Roman" w:hAnsi="Times New Roman" w:cs="Times New Roman"/>
          <w:sz w:val="24"/>
          <w:szCs w:val="24"/>
        </w:rPr>
      </w:pPr>
    </w:p>
    <w:p w14:paraId="49A3C1B4" w14:textId="77777777" w:rsidR="00F05A81" w:rsidRPr="004777BF" w:rsidRDefault="00F05A81" w:rsidP="00F05A81">
      <w:pPr>
        <w:jc w:val="both"/>
        <w:rPr>
          <w:rFonts w:ascii="Times New Roman" w:hAnsi="Times New Roman" w:cs="Times New Roman"/>
          <w:sz w:val="24"/>
          <w:szCs w:val="24"/>
        </w:rPr>
      </w:pPr>
    </w:p>
    <w:p w14:paraId="2A4B0583" w14:textId="77777777" w:rsidR="00F05A81" w:rsidRPr="004777BF" w:rsidRDefault="00F05A81" w:rsidP="00F05A81">
      <w:pPr>
        <w:jc w:val="both"/>
        <w:rPr>
          <w:rFonts w:ascii="Times New Roman" w:hAnsi="Times New Roman" w:cs="Times New Roman"/>
          <w:sz w:val="24"/>
          <w:szCs w:val="24"/>
        </w:rPr>
      </w:pPr>
    </w:p>
    <w:p w14:paraId="1B1F3461" w14:textId="77777777" w:rsidR="00F05A81" w:rsidRPr="004777BF" w:rsidRDefault="00F05A81" w:rsidP="00F05A81">
      <w:pPr>
        <w:jc w:val="both"/>
        <w:rPr>
          <w:rFonts w:ascii="Times New Roman" w:hAnsi="Times New Roman" w:cs="Times New Roman"/>
          <w:sz w:val="24"/>
          <w:szCs w:val="24"/>
        </w:rPr>
      </w:pPr>
    </w:p>
    <w:p w14:paraId="17293326" w14:textId="77777777" w:rsidR="00F05A81" w:rsidRPr="004777BF" w:rsidRDefault="00F05A81" w:rsidP="00F05A81">
      <w:pPr>
        <w:jc w:val="both"/>
        <w:rPr>
          <w:rFonts w:ascii="Times New Roman" w:hAnsi="Times New Roman" w:cs="Times New Roman"/>
          <w:sz w:val="24"/>
          <w:szCs w:val="24"/>
        </w:rPr>
      </w:pPr>
    </w:p>
    <w:p w14:paraId="229BFE57" w14:textId="77777777" w:rsidR="00F05A81" w:rsidRPr="004777BF" w:rsidRDefault="00F05A81" w:rsidP="00F05A81">
      <w:pPr>
        <w:jc w:val="both"/>
        <w:rPr>
          <w:rFonts w:ascii="Times New Roman" w:hAnsi="Times New Roman" w:cs="Times New Roman"/>
          <w:sz w:val="24"/>
          <w:szCs w:val="24"/>
        </w:rPr>
      </w:pPr>
    </w:p>
    <w:p w14:paraId="557918A9" w14:textId="77777777" w:rsidR="00F05A81" w:rsidRPr="004777BF" w:rsidRDefault="00F05A81" w:rsidP="00F05A81">
      <w:pPr>
        <w:jc w:val="both"/>
        <w:rPr>
          <w:rFonts w:ascii="Times New Roman" w:hAnsi="Times New Roman" w:cs="Times New Roman"/>
          <w:sz w:val="24"/>
          <w:szCs w:val="24"/>
        </w:rPr>
      </w:pPr>
    </w:p>
    <w:p w14:paraId="21B3E90F" w14:textId="77777777" w:rsidR="00F05A81" w:rsidRPr="004777BF" w:rsidRDefault="00F05A81" w:rsidP="00F05A81">
      <w:pPr>
        <w:jc w:val="both"/>
        <w:rPr>
          <w:rFonts w:ascii="Times New Roman" w:hAnsi="Times New Roman" w:cs="Times New Roman"/>
          <w:sz w:val="24"/>
          <w:szCs w:val="24"/>
        </w:rPr>
      </w:pPr>
    </w:p>
    <w:p w14:paraId="0E0099E0"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t>Gjetjet nga anketat e industrisë së Fakultetit të Shkencave Ushqimore dhe Bioteknologjisë</w:t>
      </w:r>
    </w:p>
    <w:p w14:paraId="481BED68" w14:textId="77777777" w:rsidR="00F05A81" w:rsidRPr="007A45AF" w:rsidRDefault="00F05A81" w:rsidP="00F05A81">
      <w:pPr>
        <w:jc w:val="both"/>
        <w:rPr>
          <w:rFonts w:ascii="Times New Roman" w:hAnsi="Times New Roman" w:cs="Times New Roman"/>
          <w:b/>
          <w:sz w:val="24"/>
          <w:szCs w:val="24"/>
        </w:rPr>
      </w:pPr>
    </w:p>
    <w:p w14:paraId="726F901C" w14:textId="77777777" w:rsidR="00F05A81" w:rsidRPr="007A45AF" w:rsidRDefault="00F05A81" w:rsidP="00F05A81">
      <w:pPr>
        <w:jc w:val="both"/>
        <w:rPr>
          <w:rFonts w:ascii="Times New Roman" w:hAnsi="Times New Roman" w:cs="Times New Roman"/>
          <w:b/>
          <w:sz w:val="24"/>
          <w:szCs w:val="24"/>
        </w:rPr>
      </w:pPr>
      <w:r w:rsidRPr="007A45AF">
        <w:rPr>
          <w:rFonts w:ascii="Times New Roman" w:hAnsi="Times New Roman" w:cs="Times New Roman"/>
          <w:b/>
          <w:sz w:val="24"/>
          <w:szCs w:val="24"/>
        </w:rPr>
        <w:lastRenderedPageBreak/>
        <w:t>Tabela 1: Statistikat përshkruese</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1024"/>
        <w:gridCol w:w="1071"/>
        <w:gridCol w:w="1102"/>
        <w:gridCol w:w="1025"/>
        <w:gridCol w:w="1438"/>
        <w:gridCol w:w="1025"/>
      </w:tblGrid>
      <w:tr w:rsidR="00F05A81" w:rsidRPr="004777BF" w14:paraId="246691EF" w14:textId="77777777" w:rsidTr="00137757">
        <w:trPr>
          <w:cantSplit/>
        </w:trPr>
        <w:tc>
          <w:tcPr>
            <w:tcW w:w="9132" w:type="dxa"/>
            <w:gridSpan w:val="7"/>
            <w:shd w:val="clear" w:color="auto" w:fill="FFFFFF"/>
            <w:vAlign w:val="center"/>
          </w:tcPr>
          <w:p w14:paraId="3CF88080" w14:textId="77777777" w:rsidR="00F05A81" w:rsidRPr="004777BF" w:rsidRDefault="00F05A81" w:rsidP="00137757">
            <w:pPr>
              <w:autoSpaceDE w:val="0"/>
              <w:autoSpaceDN w:val="0"/>
              <w:adjustRightInd w:val="0"/>
              <w:spacing w:line="320" w:lineRule="atLeast"/>
              <w:ind w:left="60" w:right="60"/>
              <w:rPr>
                <w:rFonts w:ascii="Times New Roman" w:hAnsi="Times New Roman" w:cs="Times New Roman"/>
                <w:color w:val="010205"/>
                <w:sz w:val="24"/>
                <w:szCs w:val="24"/>
              </w:rPr>
            </w:pPr>
          </w:p>
        </w:tc>
      </w:tr>
      <w:tr w:rsidR="00F05A81" w:rsidRPr="004777BF" w14:paraId="7341D142" w14:textId="77777777" w:rsidTr="00137757">
        <w:trPr>
          <w:cantSplit/>
        </w:trPr>
        <w:tc>
          <w:tcPr>
            <w:tcW w:w="2447" w:type="dxa"/>
            <w:shd w:val="clear" w:color="auto" w:fill="FFFFFF"/>
            <w:vAlign w:val="bottom"/>
          </w:tcPr>
          <w:p w14:paraId="0DF932BA" w14:textId="77777777" w:rsidR="00F05A81" w:rsidRPr="004777BF" w:rsidRDefault="00F05A81" w:rsidP="00137757">
            <w:pPr>
              <w:autoSpaceDE w:val="0"/>
              <w:autoSpaceDN w:val="0"/>
              <w:adjustRightInd w:val="0"/>
              <w:rPr>
                <w:rFonts w:ascii="Times New Roman" w:hAnsi="Times New Roman" w:cs="Times New Roman"/>
                <w:sz w:val="24"/>
                <w:szCs w:val="24"/>
              </w:rPr>
            </w:pPr>
          </w:p>
        </w:tc>
        <w:tc>
          <w:tcPr>
            <w:tcW w:w="1024" w:type="dxa"/>
            <w:shd w:val="clear" w:color="auto" w:fill="FFFFFF"/>
            <w:vAlign w:val="bottom"/>
          </w:tcPr>
          <w:p w14:paraId="2C1BC630" w14:textId="77777777" w:rsidR="00F05A81" w:rsidRPr="004777BF" w:rsidRDefault="00F05A81" w:rsidP="00137757">
            <w:pPr>
              <w:autoSpaceDE w:val="0"/>
              <w:autoSpaceDN w:val="0"/>
              <w:adjustRightInd w:val="0"/>
              <w:spacing w:line="320" w:lineRule="atLeast"/>
              <w:ind w:left="60" w:right="60"/>
              <w:jc w:val="center"/>
              <w:rPr>
                <w:rFonts w:ascii="Times New Roman" w:hAnsi="Times New Roman" w:cs="Times New Roman"/>
                <w:color w:val="264A60"/>
                <w:sz w:val="24"/>
                <w:szCs w:val="24"/>
              </w:rPr>
            </w:pPr>
            <w:r w:rsidRPr="004777BF">
              <w:rPr>
                <w:rFonts w:ascii="Times New Roman" w:hAnsi="Times New Roman" w:cs="Times New Roman"/>
                <w:color w:val="264A60"/>
                <w:sz w:val="24"/>
                <w:szCs w:val="24"/>
              </w:rPr>
              <w:t>N</w:t>
            </w:r>
          </w:p>
        </w:tc>
        <w:tc>
          <w:tcPr>
            <w:tcW w:w="1071" w:type="dxa"/>
            <w:shd w:val="clear" w:color="auto" w:fill="FFFFFF"/>
            <w:vAlign w:val="bottom"/>
          </w:tcPr>
          <w:p w14:paraId="408EF741" w14:textId="77777777" w:rsidR="00F05A81" w:rsidRPr="004777BF" w:rsidRDefault="00F05A81" w:rsidP="00137757">
            <w:pPr>
              <w:autoSpaceDE w:val="0"/>
              <w:autoSpaceDN w:val="0"/>
              <w:adjustRightInd w:val="0"/>
              <w:spacing w:line="320" w:lineRule="atLeast"/>
              <w:ind w:left="60" w:right="60"/>
              <w:jc w:val="center"/>
              <w:rPr>
                <w:rFonts w:ascii="Times New Roman" w:hAnsi="Times New Roman" w:cs="Times New Roman"/>
                <w:color w:val="264A60"/>
                <w:sz w:val="24"/>
                <w:szCs w:val="24"/>
              </w:rPr>
            </w:pPr>
            <w:r w:rsidRPr="004777BF">
              <w:rPr>
                <w:rFonts w:ascii="Times New Roman" w:hAnsi="Times New Roman" w:cs="Times New Roman"/>
                <w:color w:val="264A60"/>
                <w:sz w:val="24"/>
                <w:szCs w:val="24"/>
              </w:rPr>
              <w:t>Minimum</w:t>
            </w:r>
          </w:p>
        </w:tc>
        <w:tc>
          <w:tcPr>
            <w:tcW w:w="1102" w:type="dxa"/>
            <w:shd w:val="clear" w:color="auto" w:fill="FFFFFF"/>
            <w:vAlign w:val="bottom"/>
          </w:tcPr>
          <w:p w14:paraId="47B04DF5" w14:textId="77777777" w:rsidR="00F05A81" w:rsidRPr="004777BF" w:rsidRDefault="00F05A81" w:rsidP="00137757">
            <w:pPr>
              <w:autoSpaceDE w:val="0"/>
              <w:autoSpaceDN w:val="0"/>
              <w:adjustRightInd w:val="0"/>
              <w:spacing w:line="320" w:lineRule="atLeast"/>
              <w:ind w:left="60" w:right="60"/>
              <w:jc w:val="center"/>
              <w:rPr>
                <w:rFonts w:ascii="Times New Roman" w:hAnsi="Times New Roman" w:cs="Times New Roman"/>
                <w:color w:val="264A60"/>
                <w:sz w:val="24"/>
                <w:szCs w:val="24"/>
              </w:rPr>
            </w:pPr>
            <w:r w:rsidRPr="004777BF">
              <w:rPr>
                <w:rFonts w:ascii="Times New Roman" w:hAnsi="Times New Roman" w:cs="Times New Roman"/>
                <w:color w:val="264A60"/>
                <w:sz w:val="24"/>
                <w:szCs w:val="24"/>
              </w:rPr>
              <w:t>Maximum</w:t>
            </w:r>
          </w:p>
        </w:tc>
        <w:tc>
          <w:tcPr>
            <w:tcW w:w="1025" w:type="dxa"/>
            <w:shd w:val="clear" w:color="auto" w:fill="FFFFFF"/>
            <w:vAlign w:val="bottom"/>
          </w:tcPr>
          <w:p w14:paraId="51AB8592" w14:textId="77777777" w:rsidR="00F05A81" w:rsidRPr="004777BF" w:rsidRDefault="00F05A81" w:rsidP="00137757">
            <w:pPr>
              <w:autoSpaceDE w:val="0"/>
              <w:autoSpaceDN w:val="0"/>
              <w:adjustRightInd w:val="0"/>
              <w:spacing w:line="320" w:lineRule="atLeast"/>
              <w:ind w:left="60" w:right="60"/>
              <w:jc w:val="center"/>
              <w:rPr>
                <w:rFonts w:ascii="Times New Roman" w:hAnsi="Times New Roman" w:cs="Times New Roman"/>
                <w:color w:val="264A60"/>
                <w:sz w:val="24"/>
                <w:szCs w:val="24"/>
              </w:rPr>
            </w:pPr>
            <w:r w:rsidRPr="004777BF">
              <w:rPr>
                <w:rFonts w:ascii="Times New Roman" w:hAnsi="Times New Roman" w:cs="Times New Roman"/>
                <w:color w:val="264A60"/>
                <w:sz w:val="24"/>
                <w:szCs w:val="24"/>
              </w:rPr>
              <w:t>Mean</w:t>
            </w:r>
          </w:p>
        </w:tc>
        <w:tc>
          <w:tcPr>
            <w:tcW w:w="1438" w:type="dxa"/>
            <w:shd w:val="clear" w:color="auto" w:fill="FFFFFF"/>
            <w:vAlign w:val="bottom"/>
          </w:tcPr>
          <w:p w14:paraId="3C301C83" w14:textId="77777777" w:rsidR="00F05A81" w:rsidRPr="004777BF" w:rsidRDefault="00F05A81" w:rsidP="00137757">
            <w:pPr>
              <w:autoSpaceDE w:val="0"/>
              <w:autoSpaceDN w:val="0"/>
              <w:adjustRightInd w:val="0"/>
              <w:spacing w:line="320" w:lineRule="atLeast"/>
              <w:ind w:left="60" w:right="60"/>
              <w:jc w:val="center"/>
              <w:rPr>
                <w:rFonts w:ascii="Times New Roman" w:hAnsi="Times New Roman" w:cs="Times New Roman"/>
                <w:color w:val="264A60"/>
                <w:sz w:val="24"/>
                <w:szCs w:val="24"/>
              </w:rPr>
            </w:pPr>
            <w:r w:rsidRPr="004777BF">
              <w:rPr>
                <w:rFonts w:ascii="Times New Roman" w:hAnsi="Times New Roman" w:cs="Times New Roman"/>
                <w:color w:val="264A60"/>
                <w:sz w:val="24"/>
                <w:szCs w:val="24"/>
              </w:rPr>
              <w:t>Std. Deviation</w:t>
            </w:r>
          </w:p>
        </w:tc>
        <w:tc>
          <w:tcPr>
            <w:tcW w:w="1025" w:type="dxa"/>
            <w:shd w:val="clear" w:color="auto" w:fill="FFFFFF"/>
            <w:vAlign w:val="bottom"/>
          </w:tcPr>
          <w:p w14:paraId="1CC2ABB4" w14:textId="77777777" w:rsidR="00F05A81" w:rsidRPr="004777BF" w:rsidRDefault="00F05A81" w:rsidP="00137757">
            <w:pPr>
              <w:autoSpaceDE w:val="0"/>
              <w:autoSpaceDN w:val="0"/>
              <w:adjustRightInd w:val="0"/>
              <w:spacing w:line="320" w:lineRule="atLeast"/>
              <w:ind w:left="60" w:right="60"/>
              <w:jc w:val="center"/>
              <w:rPr>
                <w:rFonts w:ascii="Times New Roman" w:hAnsi="Times New Roman" w:cs="Times New Roman"/>
                <w:color w:val="264A60"/>
                <w:sz w:val="24"/>
                <w:szCs w:val="24"/>
              </w:rPr>
            </w:pPr>
            <w:r w:rsidRPr="004777BF">
              <w:rPr>
                <w:rFonts w:ascii="Times New Roman" w:hAnsi="Times New Roman" w:cs="Times New Roman"/>
                <w:color w:val="264A60"/>
                <w:sz w:val="24"/>
                <w:szCs w:val="24"/>
              </w:rPr>
              <w:t>Variance</w:t>
            </w:r>
          </w:p>
        </w:tc>
      </w:tr>
      <w:tr w:rsidR="004777BF" w:rsidRPr="004777BF" w14:paraId="00E76CCC" w14:textId="77777777" w:rsidTr="00137757">
        <w:trPr>
          <w:cantSplit/>
        </w:trPr>
        <w:tc>
          <w:tcPr>
            <w:tcW w:w="2447" w:type="dxa"/>
            <w:shd w:val="clear" w:color="auto" w:fill="E0E0E0"/>
          </w:tcPr>
          <w:p w14:paraId="3F05CC02"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Cilësia e të diplomuarve të Fakultetit të Shkencave Ushqimore dhe Bioteknologjisë në UBT</w:t>
            </w:r>
          </w:p>
        </w:tc>
        <w:tc>
          <w:tcPr>
            <w:tcW w:w="1024" w:type="dxa"/>
            <w:shd w:val="clear" w:color="auto" w:fill="F9F9FB"/>
          </w:tcPr>
          <w:p w14:paraId="5C704C74" w14:textId="7B78E783"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5B31F546"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w:t>
            </w:r>
          </w:p>
        </w:tc>
        <w:tc>
          <w:tcPr>
            <w:tcW w:w="1102" w:type="dxa"/>
            <w:shd w:val="clear" w:color="auto" w:fill="F9F9FB"/>
          </w:tcPr>
          <w:p w14:paraId="269B774A"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w:t>
            </w:r>
          </w:p>
        </w:tc>
        <w:tc>
          <w:tcPr>
            <w:tcW w:w="1025" w:type="dxa"/>
            <w:shd w:val="clear" w:color="auto" w:fill="F9F9FB"/>
          </w:tcPr>
          <w:p w14:paraId="353C2B33"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3.92</w:t>
            </w:r>
          </w:p>
        </w:tc>
        <w:tc>
          <w:tcPr>
            <w:tcW w:w="1438" w:type="dxa"/>
            <w:shd w:val="clear" w:color="auto" w:fill="F9F9FB"/>
          </w:tcPr>
          <w:p w14:paraId="60520AC8"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.641</w:t>
            </w:r>
          </w:p>
        </w:tc>
        <w:tc>
          <w:tcPr>
            <w:tcW w:w="1025" w:type="dxa"/>
            <w:shd w:val="clear" w:color="auto" w:fill="F9F9FB"/>
          </w:tcPr>
          <w:p w14:paraId="467490E5"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.410</w:t>
            </w:r>
          </w:p>
        </w:tc>
      </w:tr>
      <w:tr w:rsidR="004777BF" w:rsidRPr="004777BF" w14:paraId="3D61538E" w14:textId="77777777" w:rsidTr="00137757">
        <w:trPr>
          <w:cantSplit/>
        </w:trPr>
        <w:tc>
          <w:tcPr>
            <w:tcW w:w="2447" w:type="dxa"/>
            <w:shd w:val="clear" w:color="auto" w:fill="E0E0E0"/>
          </w:tcPr>
          <w:p w14:paraId="49458C26"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Punësueshmëria e përgjithshme e të diplomuarve të Fakultetit të Shkencave Ushqimore dhe Bioteknologjisë në UBT pas praktikës</w:t>
            </w:r>
          </w:p>
        </w:tc>
        <w:tc>
          <w:tcPr>
            <w:tcW w:w="1024" w:type="dxa"/>
            <w:shd w:val="clear" w:color="auto" w:fill="F9F9FB"/>
          </w:tcPr>
          <w:p w14:paraId="0C1E76EF" w14:textId="5D1B5E13"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07C567B3"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2</w:t>
            </w:r>
          </w:p>
        </w:tc>
        <w:tc>
          <w:tcPr>
            <w:tcW w:w="1102" w:type="dxa"/>
            <w:shd w:val="clear" w:color="auto" w:fill="F9F9FB"/>
          </w:tcPr>
          <w:p w14:paraId="3B27EC55"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4</w:t>
            </w:r>
          </w:p>
        </w:tc>
        <w:tc>
          <w:tcPr>
            <w:tcW w:w="1025" w:type="dxa"/>
            <w:shd w:val="clear" w:color="auto" w:fill="F9F9FB"/>
          </w:tcPr>
          <w:p w14:paraId="05A25C76"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3.38</w:t>
            </w:r>
          </w:p>
        </w:tc>
        <w:tc>
          <w:tcPr>
            <w:tcW w:w="1438" w:type="dxa"/>
            <w:shd w:val="clear" w:color="auto" w:fill="F9F9FB"/>
          </w:tcPr>
          <w:p w14:paraId="40C1DDB4"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.650</w:t>
            </w:r>
          </w:p>
        </w:tc>
        <w:tc>
          <w:tcPr>
            <w:tcW w:w="1025" w:type="dxa"/>
            <w:shd w:val="clear" w:color="auto" w:fill="F9F9FB"/>
          </w:tcPr>
          <w:p w14:paraId="68631D20"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.423</w:t>
            </w:r>
          </w:p>
        </w:tc>
      </w:tr>
      <w:tr w:rsidR="004777BF" w:rsidRPr="004777BF" w14:paraId="39FD9290" w14:textId="77777777" w:rsidTr="00137757">
        <w:trPr>
          <w:cantSplit/>
        </w:trPr>
        <w:tc>
          <w:tcPr>
            <w:tcW w:w="2447" w:type="dxa"/>
            <w:shd w:val="clear" w:color="auto" w:fill="E0E0E0"/>
          </w:tcPr>
          <w:p w14:paraId="59CF3CE2"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Kontributi i Fakultetit të Shkencave Ushqimore dhe Bioteknologjisë së UBT-së në kërkimin shkencor të vlefshëm për sektorin privat dhe komunitetin</w:t>
            </w:r>
          </w:p>
        </w:tc>
        <w:tc>
          <w:tcPr>
            <w:tcW w:w="1024" w:type="dxa"/>
            <w:shd w:val="clear" w:color="auto" w:fill="F9F9FB"/>
          </w:tcPr>
          <w:p w14:paraId="7E5FA32F" w14:textId="66CCFDB6"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3604304B"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2</w:t>
            </w:r>
          </w:p>
        </w:tc>
        <w:tc>
          <w:tcPr>
            <w:tcW w:w="1102" w:type="dxa"/>
            <w:shd w:val="clear" w:color="auto" w:fill="F9F9FB"/>
          </w:tcPr>
          <w:p w14:paraId="59BD8E94"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w:t>
            </w:r>
          </w:p>
        </w:tc>
        <w:tc>
          <w:tcPr>
            <w:tcW w:w="1025" w:type="dxa"/>
            <w:shd w:val="clear" w:color="auto" w:fill="F9F9FB"/>
          </w:tcPr>
          <w:p w14:paraId="58139BBB"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3.38</w:t>
            </w:r>
          </w:p>
        </w:tc>
        <w:tc>
          <w:tcPr>
            <w:tcW w:w="1438" w:type="dxa"/>
            <w:shd w:val="clear" w:color="auto" w:fill="F9F9FB"/>
          </w:tcPr>
          <w:p w14:paraId="034A3838"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.870</w:t>
            </w:r>
          </w:p>
        </w:tc>
        <w:tc>
          <w:tcPr>
            <w:tcW w:w="1025" w:type="dxa"/>
            <w:shd w:val="clear" w:color="auto" w:fill="F9F9FB"/>
          </w:tcPr>
          <w:p w14:paraId="515B634E"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.756</w:t>
            </w:r>
          </w:p>
        </w:tc>
      </w:tr>
      <w:tr w:rsidR="004777BF" w:rsidRPr="004777BF" w14:paraId="3F18A5B7" w14:textId="77777777" w:rsidTr="00137757">
        <w:trPr>
          <w:cantSplit/>
        </w:trPr>
        <w:tc>
          <w:tcPr>
            <w:tcW w:w="2447" w:type="dxa"/>
            <w:shd w:val="clear" w:color="auto" w:fill="E0E0E0"/>
          </w:tcPr>
          <w:p w14:paraId="4FEC6605"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Ngritja e komunitetit dhe promovimi i misionit të Fakultetit të Shkencave Ushqimore dhe Bioteknologjisë</w:t>
            </w:r>
          </w:p>
        </w:tc>
        <w:tc>
          <w:tcPr>
            <w:tcW w:w="1024" w:type="dxa"/>
            <w:shd w:val="clear" w:color="auto" w:fill="F9F9FB"/>
          </w:tcPr>
          <w:p w14:paraId="3B12A123" w14:textId="3E834D7A"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54BC94F4"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w:t>
            </w:r>
          </w:p>
        </w:tc>
        <w:tc>
          <w:tcPr>
            <w:tcW w:w="1102" w:type="dxa"/>
            <w:shd w:val="clear" w:color="auto" w:fill="F9F9FB"/>
          </w:tcPr>
          <w:p w14:paraId="61AB3B4A"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4</w:t>
            </w:r>
          </w:p>
        </w:tc>
        <w:tc>
          <w:tcPr>
            <w:tcW w:w="1025" w:type="dxa"/>
            <w:shd w:val="clear" w:color="auto" w:fill="F9F9FB"/>
          </w:tcPr>
          <w:p w14:paraId="010E803F"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3.62</w:t>
            </w:r>
          </w:p>
        </w:tc>
        <w:tc>
          <w:tcPr>
            <w:tcW w:w="1438" w:type="dxa"/>
            <w:shd w:val="clear" w:color="auto" w:fill="F9F9FB"/>
          </w:tcPr>
          <w:p w14:paraId="245A95C1"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.506</w:t>
            </w:r>
          </w:p>
        </w:tc>
        <w:tc>
          <w:tcPr>
            <w:tcW w:w="1025" w:type="dxa"/>
            <w:shd w:val="clear" w:color="auto" w:fill="F9F9FB"/>
          </w:tcPr>
          <w:p w14:paraId="422FCEAD"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.256</w:t>
            </w:r>
          </w:p>
        </w:tc>
      </w:tr>
      <w:tr w:rsidR="004777BF" w:rsidRPr="004777BF" w14:paraId="3C1C234A" w14:textId="77777777" w:rsidTr="00137757">
        <w:trPr>
          <w:cantSplit/>
        </w:trPr>
        <w:tc>
          <w:tcPr>
            <w:tcW w:w="2447" w:type="dxa"/>
            <w:shd w:val="clear" w:color="auto" w:fill="E0E0E0"/>
          </w:tcPr>
          <w:p w14:paraId="2F9A3DFD"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Transformimi i aftësive praktike të të diplomuarve të Fakultetit të Shkencave Ushqimore dhe Bioteknologjisë UBT në iniciativa reale në organizatën tuaj</w:t>
            </w:r>
          </w:p>
        </w:tc>
        <w:tc>
          <w:tcPr>
            <w:tcW w:w="1024" w:type="dxa"/>
            <w:shd w:val="clear" w:color="auto" w:fill="F9F9FB"/>
          </w:tcPr>
          <w:p w14:paraId="4B48EAF3" w14:textId="1D017431"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476A5687"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2</w:t>
            </w:r>
          </w:p>
        </w:tc>
        <w:tc>
          <w:tcPr>
            <w:tcW w:w="1102" w:type="dxa"/>
            <w:shd w:val="clear" w:color="auto" w:fill="F9F9FB"/>
          </w:tcPr>
          <w:p w14:paraId="5586423F"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w:t>
            </w:r>
          </w:p>
        </w:tc>
        <w:tc>
          <w:tcPr>
            <w:tcW w:w="1025" w:type="dxa"/>
            <w:shd w:val="clear" w:color="auto" w:fill="F9F9FB"/>
          </w:tcPr>
          <w:p w14:paraId="1AA8567D"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4.00</w:t>
            </w:r>
          </w:p>
        </w:tc>
        <w:tc>
          <w:tcPr>
            <w:tcW w:w="1438" w:type="dxa"/>
            <w:shd w:val="clear" w:color="auto" w:fill="F9F9FB"/>
          </w:tcPr>
          <w:p w14:paraId="470AA698"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.816</w:t>
            </w:r>
          </w:p>
        </w:tc>
        <w:tc>
          <w:tcPr>
            <w:tcW w:w="1025" w:type="dxa"/>
            <w:shd w:val="clear" w:color="auto" w:fill="F9F9FB"/>
          </w:tcPr>
          <w:p w14:paraId="7EA5DCFF"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.667</w:t>
            </w:r>
          </w:p>
        </w:tc>
      </w:tr>
      <w:tr w:rsidR="004777BF" w:rsidRPr="004777BF" w14:paraId="7C1E256C" w14:textId="77777777" w:rsidTr="00137757">
        <w:trPr>
          <w:cantSplit/>
        </w:trPr>
        <w:tc>
          <w:tcPr>
            <w:tcW w:w="2447" w:type="dxa"/>
            <w:shd w:val="clear" w:color="auto" w:fill="E0E0E0"/>
          </w:tcPr>
          <w:p w14:paraId="1E82A314"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lastRenderedPageBreak/>
              <w:t>Rritja e performancës organizative të organizatës suaj nga të diplomuarit e Fakultetit të Shkencave Ushqimore dhe Bioteknologjisë në UBT</w:t>
            </w:r>
          </w:p>
        </w:tc>
        <w:tc>
          <w:tcPr>
            <w:tcW w:w="1024" w:type="dxa"/>
            <w:shd w:val="clear" w:color="auto" w:fill="F9F9FB"/>
          </w:tcPr>
          <w:p w14:paraId="14B6FDE6" w14:textId="04B74D38"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4B372CE8"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w:t>
            </w:r>
          </w:p>
        </w:tc>
        <w:tc>
          <w:tcPr>
            <w:tcW w:w="1102" w:type="dxa"/>
            <w:shd w:val="clear" w:color="auto" w:fill="F9F9FB"/>
          </w:tcPr>
          <w:p w14:paraId="1EC29DA5"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w:t>
            </w:r>
          </w:p>
        </w:tc>
        <w:tc>
          <w:tcPr>
            <w:tcW w:w="1025" w:type="dxa"/>
            <w:shd w:val="clear" w:color="auto" w:fill="F9F9FB"/>
          </w:tcPr>
          <w:p w14:paraId="2B2682DB"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3.69</w:t>
            </w:r>
          </w:p>
        </w:tc>
        <w:tc>
          <w:tcPr>
            <w:tcW w:w="1438" w:type="dxa"/>
            <w:shd w:val="clear" w:color="auto" w:fill="F9F9FB"/>
          </w:tcPr>
          <w:p w14:paraId="7F76E312"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.751</w:t>
            </w:r>
          </w:p>
        </w:tc>
        <w:tc>
          <w:tcPr>
            <w:tcW w:w="1025" w:type="dxa"/>
            <w:shd w:val="clear" w:color="auto" w:fill="F9F9FB"/>
          </w:tcPr>
          <w:p w14:paraId="0EF22FBD"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.564</w:t>
            </w:r>
          </w:p>
        </w:tc>
      </w:tr>
      <w:tr w:rsidR="004777BF" w:rsidRPr="004777BF" w14:paraId="6E05D296" w14:textId="77777777" w:rsidTr="00137757">
        <w:trPr>
          <w:cantSplit/>
        </w:trPr>
        <w:tc>
          <w:tcPr>
            <w:tcW w:w="2447" w:type="dxa"/>
            <w:shd w:val="clear" w:color="auto" w:fill="E0E0E0"/>
          </w:tcPr>
          <w:p w14:paraId="2B8E902E"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Cilësia e përgjithshme e programit të studimit bachelor</w:t>
            </w:r>
          </w:p>
        </w:tc>
        <w:tc>
          <w:tcPr>
            <w:tcW w:w="1024" w:type="dxa"/>
            <w:shd w:val="clear" w:color="auto" w:fill="F9F9FB"/>
          </w:tcPr>
          <w:p w14:paraId="173DF693" w14:textId="666E9F97"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tcPr>
          <w:p w14:paraId="3F293247"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3</w:t>
            </w:r>
          </w:p>
        </w:tc>
        <w:tc>
          <w:tcPr>
            <w:tcW w:w="1102" w:type="dxa"/>
            <w:shd w:val="clear" w:color="auto" w:fill="F9F9FB"/>
          </w:tcPr>
          <w:p w14:paraId="2A7AB592"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5</w:t>
            </w:r>
          </w:p>
        </w:tc>
        <w:tc>
          <w:tcPr>
            <w:tcW w:w="1025" w:type="dxa"/>
            <w:shd w:val="clear" w:color="auto" w:fill="F9F9FB"/>
          </w:tcPr>
          <w:p w14:paraId="40946B78"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4.15</w:t>
            </w:r>
          </w:p>
        </w:tc>
        <w:tc>
          <w:tcPr>
            <w:tcW w:w="1438" w:type="dxa"/>
            <w:shd w:val="clear" w:color="auto" w:fill="F9F9FB"/>
          </w:tcPr>
          <w:p w14:paraId="18EBB4BC"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.801</w:t>
            </w:r>
          </w:p>
        </w:tc>
        <w:tc>
          <w:tcPr>
            <w:tcW w:w="1025" w:type="dxa"/>
            <w:shd w:val="clear" w:color="auto" w:fill="F9F9FB"/>
          </w:tcPr>
          <w:p w14:paraId="2581577B" w14:textId="77777777" w:rsidR="004777BF" w:rsidRPr="004777BF" w:rsidRDefault="004777BF" w:rsidP="004777BF">
            <w:pPr>
              <w:autoSpaceDE w:val="0"/>
              <w:autoSpaceDN w:val="0"/>
              <w:adjustRightInd w:val="0"/>
              <w:spacing w:line="320" w:lineRule="atLeast"/>
              <w:ind w:left="60" w:right="60"/>
              <w:jc w:val="right"/>
              <w:rPr>
                <w:rFonts w:ascii="Times New Roman" w:hAnsi="Times New Roman" w:cs="Times New Roman"/>
                <w:sz w:val="24"/>
                <w:szCs w:val="24"/>
              </w:rPr>
            </w:pPr>
            <w:r w:rsidRPr="004777BF">
              <w:rPr>
                <w:rFonts w:ascii="Times New Roman" w:hAnsi="Times New Roman" w:cs="Times New Roman"/>
                <w:sz w:val="24"/>
                <w:szCs w:val="24"/>
              </w:rPr>
              <w:t>.641</w:t>
            </w:r>
          </w:p>
        </w:tc>
      </w:tr>
      <w:tr w:rsidR="004777BF" w:rsidRPr="004777BF" w14:paraId="3849F0B4" w14:textId="77777777" w:rsidTr="00137757">
        <w:trPr>
          <w:cantSplit/>
        </w:trPr>
        <w:tc>
          <w:tcPr>
            <w:tcW w:w="2447" w:type="dxa"/>
            <w:shd w:val="clear" w:color="auto" w:fill="E0E0E0"/>
          </w:tcPr>
          <w:p w14:paraId="706CBA94" w14:textId="77777777" w:rsidR="004777BF" w:rsidRPr="004777BF" w:rsidRDefault="004777BF" w:rsidP="004777BF">
            <w:pPr>
              <w:rPr>
                <w:rFonts w:ascii="Times New Roman" w:hAnsi="Times New Roman" w:cs="Times New Roman"/>
                <w:sz w:val="24"/>
                <w:szCs w:val="24"/>
              </w:rPr>
            </w:pPr>
            <w:r w:rsidRPr="004777BF">
              <w:rPr>
                <w:rFonts w:ascii="Times New Roman" w:hAnsi="Times New Roman" w:cs="Times New Roman"/>
                <w:sz w:val="24"/>
                <w:szCs w:val="24"/>
              </w:rPr>
              <w:t>E vlefshme N (në listë)</w:t>
            </w:r>
          </w:p>
        </w:tc>
        <w:tc>
          <w:tcPr>
            <w:tcW w:w="1024" w:type="dxa"/>
            <w:shd w:val="clear" w:color="auto" w:fill="F9F9FB"/>
          </w:tcPr>
          <w:p w14:paraId="163EA3CC" w14:textId="2E7EC5D1" w:rsidR="004777BF" w:rsidRPr="004777BF" w:rsidRDefault="007A45AF" w:rsidP="004777BF">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c>
          <w:tcPr>
            <w:tcW w:w="1071" w:type="dxa"/>
            <w:shd w:val="clear" w:color="auto" w:fill="F9F9FB"/>
            <w:vAlign w:val="center"/>
          </w:tcPr>
          <w:p w14:paraId="7C1E8F77" w14:textId="77777777" w:rsidR="004777BF" w:rsidRPr="004777BF" w:rsidRDefault="004777BF" w:rsidP="004777BF">
            <w:pPr>
              <w:autoSpaceDE w:val="0"/>
              <w:autoSpaceDN w:val="0"/>
              <w:adjustRightInd w:val="0"/>
              <w:rPr>
                <w:rFonts w:ascii="Times New Roman" w:hAnsi="Times New Roman" w:cs="Times New Roman"/>
                <w:sz w:val="24"/>
                <w:szCs w:val="24"/>
              </w:rPr>
            </w:pPr>
          </w:p>
        </w:tc>
        <w:tc>
          <w:tcPr>
            <w:tcW w:w="1102" w:type="dxa"/>
            <w:shd w:val="clear" w:color="auto" w:fill="F9F9FB"/>
            <w:vAlign w:val="center"/>
          </w:tcPr>
          <w:p w14:paraId="3B72B793" w14:textId="77777777" w:rsidR="004777BF" w:rsidRPr="004777BF" w:rsidRDefault="004777BF" w:rsidP="004777BF">
            <w:pPr>
              <w:autoSpaceDE w:val="0"/>
              <w:autoSpaceDN w:val="0"/>
              <w:adjustRightInd w:val="0"/>
              <w:rPr>
                <w:rFonts w:ascii="Times New Roman" w:hAnsi="Times New Roman" w:cs="Times New Roman"/>
                <w:sz w:val="24"/>
                <w:szCs w:val="24"/>
              </w:rPr>
            </w:pPr>
          </w:p>
        </w:tc>
        <w:tc>
          <w:tcPr>
            <w:tcW w:w="1025" w:type="dxa"/>
            <w:shd w:val="clear" w:color="auto" w:fill="F9F9FB"/>
            <w:vAlign w:val="center"/>
          </w:tcPr>
          <w:p w14:paraId="3AF9593F" w14:textId="77777777" w:rsidR="004777BF" w:rsidRPr="004777BF" w:rsidRDefault="004777BF" w:rsidP="004777BF">
            <w:pPr>
              <w:autoSpaceDE w:val="0"/>
              <w:autoSpaceDN w:val="0"/>
              <w:adjustRightInd w:val="0"/>
              <w:rPr>
                <w:rFonts w:ascii="Times New Roman" w:hAnsi="Times New Roman" w:cs="Times New Roman"/>
                <w:sz w:val="24"/>
                <w:szCs w:val="24"/>
              </w:rPr>
            </w:pPr>
          </w:p>
        </w:tc>
        <w:tc>
          <w:tcPr>
            <w:tcW w:w="1438" w:type="dxa"/>
            <w:shd w:val="clear" w:color="auto" w:fill="F9F9FB"/>
            <w:vAlign w:val="center"/>
          </w:tcPr>
          <w:p w14:paraId="0AE18D5F" w14:textId="77777777" w:rsidR="004777BF" w:rsidRPr="004777BF" w:rsidRDefault="004777BF" w:rsidP="004777BF">
            <w:pPr>
              <w:autoSpaceDE w:val="0"/>
              <w:autoSpaceDN w:val="0"/>
              <w:adjustRightInd w:val="0"/>
              <w:rPr>
                <w:rFonts w:ascii="Times New Roman" w:hAnsi="Times New Roman" w:cs="Times New Roman"/>
                <w:sz w:val="24"/>
                <w:szCs w:val="24"/>
              </w:rPr>
            </w:pPr>
          </w:p>
        </w:tc>
        <w:tc>
          <w:tcPr>
            <w:tcW w:w="1025" w:type="dxa"/>
            <w:shd w:val="clear" w:color="auto" w:fill="F9F9FB"/>
            <w:vAlign w:val="center"/>
          </w:tcPr>
          <w:p w14:paraId="09F933EE" w14:textId="77777777" w:rsidR="004777BF" w:rsidRPr="004777BF" w:rsidRDefault="004777BF" w:rsidP="004777BF">
            <w:pPr>
              <w:autoSpaceDE w:val="0"/>
              <w:autoSpaceDN w:val="0"/>
              <w:adjustRightInd w:val="0"/>
              <w:rPr>
                <w:rFonts w:ascii="Times New Roman" w:hAnsi="Times New Roman" w:cs="Times New Roman"/>
                <w:sz w:val="24"/>
                <w:szCs w:val="24"/>
              </w:rPr>
            </w:pPr>
          </w:p>
        </w:tc>
      </w:tr>
    </w:tbl>
    <w:p w14:paraId="07A3E88F" w14:textId="77777777" w:rsidR="00F05A81" w:rsidRPr="007A45AF" w:rsidRDefault="00F05A81" w:rsidP="00F05A81">
      <w:pPr>
        <w:jc w:val="both"/>
        <w:rPr>
          <w:rFonts w:ascii="Times New Roman" w:hAnsi="Times New Roman" w:cs="Times New Roman"/>
          <w:b/>
          <w:sz w:val="24"/>
          <w:szCs w:val="24"/>
        </w:rPr>
      </w:pPr>
    </w:p>
    <w:p w14:paraId="361D6E25" w14:textId="77777777" w:rsidR="004777BF" w:rsidRPr="007A45AF" w:rsidRDefault="004777BF" w:rsidP="004777BF">
      <w:pPr>
        <w:jc w:val="both"/>
        <w:rPr>
          <w:rFonts w:ascii="Times New Roman" w:hAnsi="Times New Roman" w:cs="Times New Roman"/>
          <w:b/>
          <w:sz w:val="24"/>
          <w:szCs w:val="24"/>
        </w:rPr>
      </w:pPr>
      <w:r w:rsidRPr="007A45AF">
        <w:rPr>
          <w:rFonts w:ascii="Times New Roman" w:hAnsi="Times New Roman" w:cs="Times New Roman"/>
          <w:b/>
          <w:sz w:val="24"/>
          <w:szCs w:val="24"/>
        </w:rPr>
        <w:t>Koordinator i Cilësisë i Fakultetit të Shkencave Ushqimore dhe Bioteknologjisë</w:t>
      </w:r>
    </w:p>
    <w:p w14:paraId="22176420" w14:textId="77777777" w:rsidR="004777BF" w:rsidRPr="007A45AF" w:rsidRDefault="004777BF" w:rsidP="004777BF">
      <w:pPr>
        <w:jc w:val="both"/>
        <w:rPr>
          <w:rFonts w:ascii="Times New Roman" w:hAnsi="Times New Roman" w:cs="Times New Roman"/>
          <w:b/>
          <w:sz w:val="24"/>
          <w:szCs w:val="24"/>
        </w:rPr>
      </w:pPr>
    </w:p>
    <w:p w14:paraId="7668DB91" w14:textId="77777777" w:rsidR="00F05A81" w:rsidRPr="007A45AF" w:rsidRDefault="004777BF" w:rsidP="00F05A81">
      <w:pPr>
        <w:jc w:val="both"/>
        <w:rPr>
          <w:rFonts w:ascii="Times New Roman" w:hAnsi="Times New Roman" w:cs="Times New Roman"/>
          <w:b/>
          <w:sz w:val="24"/>
          <w:szCs w:val="24"/>
        </w:rPr>
      </w:pPr>
      <w:r w:rsidRPr="007A45AF">
        <w:rPr>
          <w:rFonts w:ascii="Times New Roman" w:hAnsi="Times New Roman" w:cs="Times New Roman"/>
          <w:b/>
          <w:sz w:val="24"/>
          <w:szCs w:val="24"/>
        </w:rPr>
        <w:t>18.01.2023</w:t>
      </w:r>
      <w:bookmarkStart w:id="0" w:name="_GoBack"/>
      <w:bookmarkEnd w:id="0"/>
    </w:p>
    <w:sectPr w:rsidR="00F05A81" w:rsidRPr="007A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05"/>
    <w:rsid w:val="000D2705"/>
    <w:rsid w:val="00422805"/>
    <w:rsid w:val="004777BF"/>
    <w:rsid w:val="007A45AF"/>
    <w:rsid w:val="00F0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E83A"/>
  <w15:chartTrackingRefBased/>
  <w15:docId w15:val="{EA9DE91B-B65B-4EBB-A10F-A594EA94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F68C-6A5D-47BE-9F09-F6B1F003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Feka</dc:creator>
  <cp:keywords/>
  <dc:description/>
  <cp:lastModifiedBy>Fidan Feka</cp:lastModifiedBy>
  <cp:revision>3</cp:revision>
  <dcterms:created xsi:type="dcterms:W3CDTF">2024-02-13T12:20:00Z</dcterms:created>
  <dcterms:modified xsi:type="dcterms:W3CDTF">2024-02-13T14:32:00Z</dcterms:modified>
</cp:coreProperties>
</file>