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7D" w:rsidRPr="00F26879" w:rsidRDefault="00B17B7D" w:rsidP="00B17B7D">
      <w:pPr>
        <w:jc w:val="center"/>
        <w:rPr>
          <w:rFonts w:ascii="Times New Roman" w:hAnsi="Times New Roman" w:cs="Times New Roman"/>
          <w:sz w:val="24"/>
          <w:szCs w:val="24"/>
        </w:rPr>
      </w:pPr>
      <w:r w:rsidRPr="00F26879">
        <w:rPr>
          <w:rFonts w:ascii="Times New Roman" w:hAnsi="Times New Roman" w:cs="Times New Roman"/>
          <w:noProof/>
          <w:sz w:val="24"/>
          <w:szCs w:val="24"/>
          <w:lang w:val="en-US"/>
        </w:rPr>
        <w:drawing>
          <wp:inline distT="0" distB="0" distL="0" distR="0" wp14:anchorId="622726D5" wp14:editId="1309AC6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B17B7D" w:rsidRPr="00F26879" w:rsidRDefault="00B17B7D" w:rsidP="00B17B7D">
      <w:pPr>
        <w:jc w:val="both"/>
        <w:rPr>
          <w:rFonts w:ascii="Times New Roman" w:hAnsi="Times New Roman" w:cs="Times New Roman"/>
          <w:sz w:val="24"/>
          <w:szCs w:val="24"/>
        </w:rPr>
      </w:pPr>
      <w:r w:rsidRPr="00F26879">
        <w:rPr>
          <w:rFonts w:ascii="Times New Roman" w:hAnsi="Times New Roman" w:cs="Times New Roman"/>
          <w:sz w:val="24"/>
          <w:szCs w:val="24"/>
        </w:rPr>
        <w:t>…………………………………………………………………………………………………………………………………………………………</w:t>
      </w:r>
    </w:p>
    <w:p w:rsidR="00B17B7D" w:rsidRPr="00F26879" w:rsidRDefault="00B17B7D" w:rsidP="00B17B7D">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BSc Media and Communication</w:t>
      </w:r>
    </w:p>
    <w:p w:rsidR="00B17B7D" w:rsidRPr="00F26879" w:rsidRDefault="00B17B7D" w:rsidP="00B17B7D">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 Syllabus</w:t>
      </w:r>
    </w:p>
    <w:p w:rsidR="00B17B7D" w:rsidRPr="00F26879" w:rsidRDefault="00B17B7D" w:rsidP="00B17B7D">
      <w:pPr>
        <w:jc w:val="both"/>
        <w:rPr>
          <w:rFonts w:ascii="Times New Roman" w:hAnsi="Times New Roman" w:cs="Times New Roman"/>
          <w:b/>
          <w:sz w:val="24"/>
          <w:szCs w:val="24"/>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9"/>
        <w:gridCol w:w="2627"/>
        <w:gridCol w:w="1191"/>
        <w:gridCol w:w="1517"/>
        <w:gridCol w:w="1546"/>
      </w:tblGrid>
      <w:tr w:rsidR="00B17B7D" w:rsidRPr="00F26879" w:rsidTr="00F2549C">
        <w:tc>
          <w:tcPr>
            <w:tcW w:w="2469"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Subject</w:t>
            </w:r>
          </w:p>
          <w:p w:rsidR="00B17B7D" w:rsidRPr="00F26879" w:rsidRDefault="00B17B7D" w:rsidP="000B6F91">
            <w:pPr>
              <w:jc w:val="both"/>
              <w:rPr>
                <w:rFonts w:ascii="Times New Roman" w:hAnsi="Times New Roman" w:cs="Times New Roman"/>
                <w:b/>
                <w:sz w:val="24"/>
                <w:szCs w:val="24"/>
              </w:rPr>
            </w:pPr>
          </w:p>
        </w:tc>
        <w:tc>
          <w:tcPr>
            <w:tcW w:w="6881"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B17B7D" w:rsidRPr="00F26879" w:rsidRDefault="00B17B7D" w:rsidP="000B6F91">
            <w:pPr>
              <w:jc w:val="both"/>
              <w:rPr>
                <w:rFonts w:ascii="Times New Roman" w:hAnsi="Times New Roman" w:cs="Times New Roman"/>
                <w:b/>
                <w:sz w:val="24"/>
                <w:szCs w:val="24"/>
                <w:lang w:val="en-US"/>
              </w:rPr>
            </w:pPr>
          </w:p>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Academic Writing </w:t>
            </w:r>
          </w:p>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2627" w:type="dxa"/>
            <w:tcBorders>
              <w:top w:val="nil"/>
              <w:left w:val="single" w:sz="4" w:space="0" w:color="7F7F7F" w:themeColor="text1" w:themeTint="80"/>
              <w:bottom w:val="nil"/>
              <w:right w:val="nil"/>
            </w:tcBorders>
            <w:shd w:val="clear" w:color="auto" w:fill="F2F2F2" w:themeFill="background1" w:themeFillShade="F2"/>
            <w:vAlign w:val="center"/>
          </w:tcPr>
          <w:p w:rsidR="00B17B7D" w:rsidRPr="00F26879" w:rsidRDefault="00B17B7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rPr>
              <w:t xml:space="preserve">                           </w:t>
            </w:r>
            <w:r w:rsidRPr="00F26879">
              <w:rPr>
                <w:rFonts w:ascii="Times New Roman" w:hAnsi="Times New Roman" w:cs="Times New Roman"/>
                <w:sz w:val="24"/>
                <w:szCs w:val="24"/>
                <w:lang w:val="en-US"/>
              </w:rPr>
              <w:t>Type</w:t>
            </w:r>
          </w:p>
          <w:p w:rsidR="00B17B7D" w:rsidRPr="00F26879" w:rsidRDefault="00B17B7D" w:rsidP="000B6F91">
            <w:pPr>
              <w:jc w:val="both"/>
              <w:rPr>
                <w:rFonts w:ascii="Times New Roman" w:hAnsi="Times New Roman" w:cs="Times New Roman"/>
                <w:sz w:val="24"/>
                <w:szCs w:val="24"/>
              </w:rPr>
            </w:pPr>
          </w:p>
        </w:tc>
        <w:tc>
          <w:tcPr>
            <w:tcW w:w="1191" w:type="dxa"/>
            <w:tcBorders>
              <w:top w:val="nil"/>
              <w:left w:val="nil"/>
              <w:bottom w:val="nil"/>
              <w:right w:val="nil"/>
            </w:tcBorders>
            <w:shd w:val="clear" w:color="auto" w:fill="F2F2F2" w:themeFill="background1" w:themeFillShade="F2"/>
            <w:vAlign w:val="center"/>
          </w:tcPr>
          <w:p w:rsidR="00B17B7D" w:rsidRPr="00F26879" w:rsidRDefault="00B17B7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Semester</w:t>
            </w:r>
          </w:p>
        </w:tc>
        <w:tc>
          <w:tcPr>
            <w:tcW w:w="1517" w:type="dxa"/>
            <w:tcBorders>
              <w:top w:val="nil"/>
              <w:left w:val="nil"/>
              <w:bottom w:val="nil"/>
              <w:right w:val="nil"/>
            </w:tcBorders>
            <w:shd w:val="clear" w:color="auto" w:fill="F2F2F2" w:themeFill="background1" w:themeFillShade="F2"/>
            <w:vAlign w:val="center"/>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ECTS</w:t>
            </w:r>
          </w:p>
        </w:tc>
        <w:tc>
          <w:tcPr>
            <w:tcW w:w="1546" w:type="dxa"/>
            <w:tcBorders>
              <w:top w:val="nil"/>
              <w:left w:val="nil"/>
              <w:bottom w:val="nil"/>
              <w:right w:val="single" w:sz="4" w:space="0" w:color="7F7F7F" w:themeColor="text1" w:themeTint="80"/>
            </w:tcBorders>
            <w:shd w:val="clear" w:color="auto" w:fill="F2F2F2" w:themeFill="background1" w:themeFillShade="F2"/>
            <w:vAlign w:val="center"/>
          </w:tcPr>
          <w:p w:rsidR="00B17B7D" w:rsidRPr="00F26879" w:rsidRDefault="00B17B7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Code</w:t>
            </w:r>
          </w:p>
        </w:tc>
      </w:tr>
      <w:tr w:rsidR="00B17B7D" w:rsidRPr="00F26879" w:rsidTr="00F2549C">
        <w:trPr>
          <w:trHeight w:hRule="exact" w:val="288"/>
        </w:trPr>
        <w:tc>
          <w:tcPr>
            <w:tcW w:w="2469"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2627" w:type="dxa"/>
            <w:tcBorders>
              <w:top w:val="nil"/>
              <w:left w:val="single" w:sz="4" w:space="0" w:color="7F7F7F" w:themeColor="text1" w:themeTint="80"/>
              <w:bottom w:val="single" w:sz="4" w:space="0" w:color="7F7F7F" w:themeColor="text1" w:themeTint="80"/>
              <w:right w:val="nil"/>
            </w:tcBorders>
            <w:vAlign w:val="center"/>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OBLIGATORY (O)</w:t>
            </w:r>
          </w:p>
          <w:p w:rsidR="00B17B7D" w:rsidRPr="00F26879" w:rsidRDefault="00B17B7D" w:rsidP="000B6F91">
            <w:pPr>
              <w:jc w:val="both"/>
              <w:rPr>
                <w:rFonts w:ascii="Times New Roman" w:hAnsi="Times New Roman" w:cs="Times New Roman"/>
                <w:sz w:val="24"/>
                <w:szCs w:val="24"/>
              </w:rPr>
            </w:pPr>
          </w:p>
        </w:tc>
        <w:tc>
          <w:tcPr>
            <w:tcW w:w="1191" w:type="dxa"/>
            <w:tcBorders>
              <w:top w:val="nil"/>
              <w:left w:val="nil"/>
              <w:bottom w:val="single" w:sz="4" w:space="0" w:color="7F7F7F" w:themeColor="text1" w:themeTint="80"/>
              <w:right w:val="nil"/>
            </w:tcBorders>
            <w:vAlign w:val="center"/>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2</w:t>
            </w:r>
          </w:p>
        </w:tc>
        <w:tc>
          <w:tcPr>
            <w:tcW w:w="1517" w:type="dxa"/>
            <w:tcBorders>
              <w:top w:val="nil"/>
              <w:left w:val="nil"/>
              <w:bottom w:val="single" w:sz="4" w:space="0" w:color="7F7F7F" w:themeColor="text1" w:themeTint="80"/>
              <w:right w:val="nil"/>
            </w:tcBorders>
            <w:vAlign w:val="center"/>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4</w:t>
            </w:r>
          </w:p>
        </w:tc>
        <w:tc>
          <w:tcPr>
            <w:tcW w:w="1546" w:type="dxa"/>
            <w:tcBorders>
              <w:top w:val="nil"/>
              <w:left w:val="nil"/>
              <w:bottom w:val="single" w:sz="4" w:space="0" w:color="7F7F7F" w:themeColor="text1" w:themeTint="80"/>
              <w:right w:val="single" w:sz="4" w:space="0" w:color="7F7F7F" w:themeColor="text1" w:themeTint="80"/>
            </w:tcBorders>
            <w:vAlign w:val="center"/>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shd w:val="clear" w:color="auto" w:fill="FFFFFF"/>
              </w:rPr>
              <w:t>90ACW154</w:t>
            </w:r>
          </w:p>
        </w:tc>
      </w:tr>
      <w:tr w:rsidR="00B17B7D" w:rsidRPr="00F26879" w:rsidTr="00F2549C">
        <w:trPr>
          <w:trHeight w:hRule="exact" w:val="604"/>
        </w:trPr>
        <w:tc>
          <w:tcPr>
            <w:tcW w:w="2469"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Lecturer</w:t>
            </w:r>
          </w:p>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Assistant Tutor</w:t>
            </w:r>
          </w:p>
          <w:p w:rsidR="00B17B7D" w:rsidRPr="00F26879" w:rsidRDefault="00B17B7D" w:rsidP="000B6F91">
            <w:pPr>
              <w:jc w:val="both"/>
              <w:rPr>
                <w:rFonts w:ascii="Times New Roman" w:hAnsi="Times New Roman" w:cs="Times New Roman"/>
                <w:b/>
                <w:sz w:val="24"/>
                <w:szCs w:val="24"/>
              </w:rPr>
            </w:pPr>
          </w:p>
        </w:tc>
        <w:tc>
          <w:tcPr>
            <w:tcW w:w="6881" w:type="dxa"/>
            <w:gridSpan w:val="4"/>
            <w:tcBorders>
              <w:top w:val="single" w:sz="4" w:space="0" w:color="7F7F7F" w:themeColor="text1" w:themeTint="80"/>
              <w:left w:val="nil"/>
              <w:bottom w:val="nil"/>
              <w:right w:val="single" w:sz="4" w:space="0" w:color="7F7F7F" w:themeColor="text1" w:themeTint="80"/>
            </w:tcBorders>
            <w:vAlign w:val="center"/>
          </w:tcPr>
          <w:p w:rsidR="00B17B7D" w:rsidRPr="00F26879" w:rsidRDefault="00B17B7D" w:rsidP="000B6F91">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Pr="00F26879">
              <w:rPr>
                <w:rFonts w:ascii="Times New Roman" w:hAnsi="Times New Roman" w:cs="Times New Roman"/>
                <w:sz w:val="24"/>
                <w:szCs w:val="24"/>
              </w:rPr>
              <w:t>Ferid Selimi</w:t>
            </w:r>
          </w:p>
        </w:tc>
      </w:tr>
      <w:tr w:rsidR="00B17B7D" w:rsidRPr="00F26879" w:rsidTr="00F2549C">
        <w:trPr>
          <w:trHeight w:hRule="exact" w:val="288"/>
        </w:trPr>
        <w:tc>
          <w:tcPr>
            <w:tcW w:w="2469" w:type="dxa"/>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6881" w:type="dxa"/>
            <w:gridSpan w:val="4"/>
            <w:tcBorders>
              <w:top w:val="nil"/>
              <w:left w:val="nil"/>
              <w:bottom w:val="nil"/>
              <w:right w:val="single" w:sz="4" w:space="0" w:color="7F7F7F" w:themeColor="text1" w:themeTint="80"/>
            </w:tcBorders>
            <w:vAlign w:val="center"/>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80"/>
        </w:trPr>
        <w:tc>
          <w:tcPr>
            <w:tcW w:w="2469"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6881" w:type="dxa"/>
            <w:gridSpan w:val="4"/>
            <w:tcBorders>
              <w:top w:val="nil"/>
              <w:left w:val="nil"/>
              <w:bottom w:val="single" w:sz="4" w:space="0" w:color="7F7F7F" w:themeColor="text1" w:themeTint="80"/>
              <w:right w:val="single" w:sz="4" w:space="0" w:color="7F7F7F" w:themeColor="text1" w:themeTint="80"/>
            </w:tcBorders>
            <w:vAlign w:val="center"/>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val="2312"/>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Goals and Objectives </w:t>
            </w:r>
          </w:p>
        </w:tc>
        <w:tc>
          <w:tcPr>
            <w:tcW w:w="68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lang w:val="en-US"/>
              </w:rPr>
            </w:pPr>
          </w:p>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lang w:val="en-US"/>
              </w:rPr>
              <w:t>Through the lectures, students will be trained that, after their descriptive and empirical researches, to put on the letter the whole collected and arranged material. Like everything else, academic writing has also its own process, that has to do with starting, developing and finishing a script. During these lectures, students will get to know with the rules, categories, principles and criteria of academic writing; what distinguishes academic writing from other type of writings; what are the types of academic writing; how to write an academic paper; and how to make this writing easy to accomplish.</w:t>
            </w:r>
          </w:p>
        </w:tc>
      </w:tr>
      <w:tr w:rsidR="00B17B7D" w:rsidRPr="00F26879" w:rsidTr="00F2549C">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Expected results</w:t>
            </w:r>
          </w:p>
        </w:tc>
        <w:tc>
          <w:tcPr>
            <w:tcW w:w="68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p w:rsidR="00B17B7D" w:rsidRPr="00F26879" w:rsidRDefault="00B17B7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Students will benefit theoretical and practical skills in writing essays, seminar papers, scientific papers and diploma thesis. They will be trained to distinguish the all types of academic writing: how to do essay, seminar work, scientific paper, diploma thesis, etc. They will be able to write, interpret, respect academic writing rules, not to forge, to use language in the right way, to use clear and understandable language for all categories of readers, etc.</w:t>
            </w:r>
          </w:p>
        </w:tc>
      </w:tr>
      <w:tr w:rsidR="00B17B7D" w:rsidRPr="00F26879" w:rsidTr="00F2549C">
        <w:trPr>
          <w:trHeight w:val="5552"/>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lastRenderedPageBreak/>
              <w:t>Content</w:t>
            </w:r>
          </w:p>
        </w:tc>
        <w:tc>
          <w:tcPr>
            <w:tcW w:w="68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B17B7D" w:rsidRPr="006A6A2A" w:rsidRDefault="00B17B7D" w:rsidP="000B6F91">
            <w:pPr>
              <w:jc w:val="both"/>
              <w:rPr>
                <w:rFonts w:ascii="Times New Roman" w:hAnsi="Times New Roman" w:cs="Times New Roman"/>
                <w:sz w:val="24"/>
                <w:szCs w:val="24"/>
                <w:lang w:val="en-US"/>
              </w:rPr>
            </w:pPr>
            <w:r w:rsidRPr="006A6A2A">
              <w:rPr>
                <w:rFonts w:ascii="Times New Roman" w:hAnsi="Times New Roman" w:cs="Times New Roman"/>
                <w:sz w:val="24"/>
                <w:szCs w:val="24"/>
                <w:lang w:val="en-US"/>
              </w:rPr>
              <w:t>1. Introduction to academic writing</w:t>
            </w:r>
            <w:r w:rsidRPr="006A6A2A">
              <w:rPr>
                <w:rFonts w:ascii="Times New Roman" w:hAnsi="Times New Roman" w:cs="Times New Roman"/>
                <w:sz w:val="24"/>
                <w:szCs w:val="24"/>
                <w:lang w:val="en-US"/>
              </w:rPr>
              <w:br/>
              <w:t>2. Definition and understanding of academic writing</w:t>
            </w:r>
          </w:p>
          <w:p w:rsidR="00B17B7D" w:rsidRPr="006A6A2A" w:rsidRDefault="00B17B7D" w:rsidP="000B6F91">
            <w:pPr>
              <w:jc w:val="both"/>
              <w:rPr>
                <w:rFonts w:ascii="Times New Roman" w:hAnsi="Times New Roman" w:cs="Times New Roman"/>
                <w:sz w:val="24"/>
                <w:szCs w:val="24"/>
                <w:lang w:val="en-US"/>
              </w:rPr>
            </w:pPr>
            <w:r w:rsidRPr="006A6A2A">
              <w:rPr>
                <w:rFonts w:ascii="Times New Roman" w:hAnsi="Times New Roman" w:cs="Times New Roman"/>
                <w:sz w:val="24"/>
                <w:szCs w:val="24"/>
                <w:lang w:val="en-US"/>
              </w:rPr>
              <w:t xml:space="preserve">3. </w:t>
            </w:r>
            <w:r w:rsidRPr="006A6A2A">
              <w:rPr>
                <w:rFonts w:ascii="Times New Roman" w:hAnsi="Times New Roman" w:cs="Times New Roman"/>
                <w:bCs/>
                <w:sz w:val="24"/>
                <w:szCs w:val="24"/>
                <w:lang w:val="en-US"/>
              </w:rPr>
              <w:t>Writing process</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 xml:space="preserve">4. Reading and critical thinking </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5. Paragraph</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6. Essays</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7. Writing as a form of communication</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 xml:space="preserve">8. </w:t>
            </w:r>
            <w:r>
              <w:rPr>
                <w:rFonts w:ascii="Times New Roman" w:hAnsi="Times New Roman" w:cs="Times New Roman"/>
                <w:bCs/>
                <w:sz w:val="24"/>
                <w:szCs w:val="24"/>
                <w:lang w:val="en-US"/>
              </w:rPr>
              <w:t>Seminars</w:t>
            </w:r>
            <w:r w:rsidRPr="006A6A2A">
              <w:rPr>
                <w:rFonts w:ascii="Times New Roman" w:hAnsi="Times New Roman" w:cs="Times New Roman"/>
                <w:bCs/>
                <w:sz w:val="24"/>
                <w:szCs w:val="24"/>
                <w:lang w:val="en-US"/>
              </w:rPr>
              <w:t xml:space="preserve"> </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9. The structure of a scientific article</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10. Seminar work and research</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 xml:space="preserve">11. From writing to talking Presentation </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12. References in academic writing</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13. Plagiarism</w:t>
            </w:r>
          </w:p>
          <w:p w:rsidR="00B17B7D" w:rsidRPr="006A6A2A" w:rsidRDefault="00B17B7D" w:rsidP="000B6F91">
            <w:pPr>
              <w:jc w:val="both"/>
              <w:rPr>
                <w:rFonts w:ascii="Times New Roman" w:hAnsi="Times New Roman" w:cs="Times New Roman"/>
                <w:bCs/>
                <w:sz w:val="24"/>
                <w:szCs w:val="24"/>
                <w:lang w:val="en-US"/>
              </w:rPr>
            </w:pPr>
            <w:r w:rsidRPr="006A6A2A">
              <w:rPr>
                <w:rFonts w:ascii="Times New Roman" w:hAnsi="Times New Roman" w:cs="Times New Roman"/>
                <w:bCs/>
                <w:sz w:val="24"/>
                <w:szCs w:val="24"/>
                <w:lang w:val="en-US"/>
              </w:rPr>
              <w:t xml:space="preserve">14.Key studies </w:t>
            </w:r>
          </w:p>
          <w:p w:rsidR="00B17B7D" w:rsidRPr="006A6A2A" w:rsidRDefault="00B17B7D" w:rsidP="000B6F91">
            <w:pPr>
              <w:pStyle w:val="NoSpacing"/>
              <w:jc w:val="both"/>
              <w:rPr>
                <w:rFonts w:ascii="Times New Roman" w:hAnsi="Times New Roman"/>
                <w:sz w:val="24"/>
                <w:szCs w:val="24"/>
              </w:rPr>
            </w:pPr>
            <w:r w:rsidRPr="006A6A2A">
              <w:rPr>
                <w:rFonts w:ascii="Times New Roman" w:hAnsi="Times New Roman"/>
                <w:sz w:val="24"/>
                <w:szCs w:val="24"/>
              </w:rPr>
              <w:t>15. Final Exam</w:t>
            </w:r>
          </w:p>
          <w:p w:rsidR="00B17B7D" w:rsidRPr="00F26879" w:rsidRDefault="00B17B7D" w:rsidP="000B6F91">
            <w:pPr>
              <w:jc w:val="both"/>
              <w:rPr>
                <w:rFonts w:ascii="Times New Roman" w:hAnsi="Times New Roman" w:cs="Times New Roman"/>
                <w:sz w:val="24"/>
                <w:szCs w:val="24"/>
                <w:lang w:val="en-US"/>
              </w:rPr>
            </w:pPr>
          </w:p>
        </w:tc>
      </w:tr>
      <w:tr w:rsidR="00B17B7D" w:rsidRPr="00F26879" w:rsidTr="00F2549C">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p w:rsidR="00B17B7D" w:rsidRPr="00F26879" w:rsidRDefault="00B17B7D" w:rsidP="000B6F91">
            <w:pPr>
              <w:jc w:val="both"/>
              <w:rPr>
                <w:rFonts w:ascii="Times New Roman" w:hAnsi="Times New Roman" w:cs="Times New Roman"/>
                <w:b/>
                <w:sz w:val="24"/>
                <w:szCs w:val="24"/>
              </w:rPr>
            </w:pPr>
          </w:p>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Methods</w:t>
            </w:r>
          </w:p>
        </w:tc>
        <w:tc>
          <w:tcPr>
            <w:tcW w:w="5335" w:type="dxa"/>
            <w:gridSpan w:val="3"/>
            <w:tcBorders>
              <w:top w:val="single" w:sz="4" w:space="0" w:color="7F7F7F" w:themeColor="text1" w:themeTint="80"/>
              <w:left w:val="nil"/>
              <w:bottom w:val="nil"/>
              <w:right w:val="nil"/>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Activity </w:t>
            </w:r>
          </w:p>
        </w:tc>
        <w:tc>
          <w:tcPr>
            <w:tcW w:w="154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Amount (%)</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0B6F91">
            <w:pPr>
              <w:ind w:left="270"/>
              <w:jc w:val="both"/>
              <w:rPr>
                <w:rFonts w:ascii="Times New Roman" w:hAnsi="Times New Roman" w:cs="Times New Roman"/>
                <w:sz w:val="24"/>
                <w:szCs w:val="24"/>
                <w:lang w:val="en-US"/>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lang w:val="en-US"/>
              </w:rPr>
            </w:pP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B17B7D">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Following on lectures and activity during the lectures</w:t>
            </w: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15%</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B17B7D">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Seminar work</w:t>
            </w: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15%</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B17B7D">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Final Exam</w:t>
            </w: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70%</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0B6F91">
            <w:pPr>
              <w:pStyle w:val="ListParagraph"/>
              <w:ind w:left="630"/>
              <w:jc w:val="both"/>
              <w:rPr>
                <w:rFonts w:ascii="Times New Roman" w:hAnsi="Times New Roman" w:cs="Times New Roman"/>
                <w:sz w:val="24"/>
                <w:szCs w:val="24"/>
                <w:lang w:val="en-US"/>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lang w:val="en-US"/>
              </w:rPr>
            </w:pP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single" w:sz="4" w:space="0" w:color="7F7F7F" w:themeColor="text1" w:themeTint="80"/>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Methods</w:t>
            </w:r>
          </w:p>
        </w:tc>
        <w:tc>
          <w:tcPr>
            <w:tcW w:w="2627" w:type="dxa"/>
            <w:tcBorders>
              <w:top w:val="single" w:sz="4" w:space="0" w:color="7F7F7F" w:themeColor="text1" w:themeTint="80"/>
              <w:left w:val="nil"/>
              <w:bottom w:val="nil"/>
              <w:right w:val="nil"/>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activities</w:t>
            </w:r>
          </w:p>
        </w:tc>
        <w:tc>
          <w:tcPr>
            <w:tcW w:w="1191" w:type="dxa"/>
            <w:tcBorders>
              <w:top w:val="single" w:sz="4" w:space="0" w:color="7F7F7F" w:themeColor="text1" w:themeTint="80"/>
              <w:left w:val="nil"/>
              <w:bottom w:val="nil"/>
              <w:right w:val="nil"/>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c>
          <w:tcPr>
            <w:tcW w:w="1517" w:type="dxa"/>
            <w:tcBorders>
              <w:top w:val="single" w:sz="4" w:space="0" w:color="7F7F7F" w:themeColor="text1" w:themeTint="80"/>
              <w:left w:val="nil"/>
              <w:bottom w:val="nil"/>
              <w:right w:val="nil"/>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w:t>
            </w:r>
          </w:p>
        </w:tc>
        <w:tc>
          <w:tcPr>
            <w:tcW w:w="154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Amount (%)</w:t>
            </w:r>
          </w:p>
        </w:tc>
      </w:tr>
      <w:tr w:rsidR="00B17B7D" w:rsidRPr="00F26879" w:rsidTr="00F2549C">
        <w:trPr>
          <w:trHeight w:hRule="exact" w:val="1481"/>
        </w:trPr>
        <w:tc>
          <w:tcPr>
            <w:tcW w:w="2469" w:type="dxa"/>
            <w:vMerge/>
            <w:tcBorders>
              <w:top w:val="nil"/>
              <w:left w:val="single" w:sz="4" w:space="0" w:color="7F7F7F" w:themeColor="text1" w:themeTint="80"/>
              <w:bottom w:val="nil"/>
              <w:right w:val="nil"/>
            </w:tcBorders>
            <w:shd w:val="clear" w:color="auto" w:fill="D9E2F3" w:themeFill="accent5" w:themeFillTint="33"/>
          </w:tcPr>
          <w:p w:rsidR="00B17B7D" w:rsidRPr="00F26879" w:rsidRDefault="00B17B7D" w:rsidP="000B6F91">
            <w:pPr>
              <w:jc w:val="both"/>
              <w:rPr>
                <w:rFonts w:ascii="Times New Roman" w:hAnsi="Times New Roman" w:cs="Times New Roman"/>
                <w:sz w:val="24"/>
                <w:szCs w:val="24"/>
              </w:rPr>
            </w:pPr>
          </w:p>
        </w:tc>
        <w:tc>
          <w:tcPr>
            <w:tcW w:w="2627" w:type="dxa"/>
            <w:tcBorders>
              <w:top w:val="nil"/>
              <w:left w:val="nil"/>
              <w:bottom w:val="nil"/>
              <w:right w:val="nil"/>
            </w:tcBorders>
          </w:tcPr>
          <w:p w:rsidR="00B17B7D" w:rsidRPr="00F26879" w:rsidRDefault="00B17B7D" w:rsidP="00374AB5">
            <w:pPr>
              <w:pStyle w:val="ListParagraph"/>
              <w:jc w:val="both"/>
              <w:rPr>
                <w:rFonts w:ascii="Times New Roman" w:hAnsi="Times New Roman" w:cs="Times New Roman"/>
                <w:sz w:val="24"/>
                <w:szCs w:val="24"/>
                <w:lang w:val="en-US"/>
              </w:rPr>
            </w:pPr>
          </w:p>
        </w:tc>
        <w:tc>
          <w:tcPr>
            <w:tcW w:w="1191" w:type="dxa"/>
            <w:tcBorders>
              <w:top w:val="nil"/>
              <w:left w:val="nil"/>
              <w:bottom w:val="nil"/>
              <w:right w:val="nil"/>
            </w:tcBorders>
          </w:tcPr>
          <w:p w:rsidR="00F2549C" w:rsidRPr="00F26879" w:rsidRDefault="00F2549C" w:rsidP="000B6F91">
            <w:pPr>
              <w:jc w:val="both"/>
              <w:rPr>
                <w:rFonts w:ascii="Times New Roman" w:hAnsi="Times New Roman" w:cs="Times New Roman"/>
                <w:sz w:val="24"/>
                <w:szCs w:val="24"/>
              </w:rPr>
            </w:pPr>
          </w:p>
        </w:tc>
        <w:tc>
          <w:tcPr>
            <w:tcW w:w="151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F2549C" w:rsidRPr="00F26879" w:rsidTr="00F2549C">
        <w:trPr>
          <w:trHeight w:hRule="exact" w:val="991"/>
        </w:trPr>
        <w:tc>
          <w:tcPr>
            <w:tcW w:w="2469" w:type="dxa"/>
            <w:vMerge/>
            <w:tcBorders>
              <w:top w:val="nil"/>
              <w:left w:val="single" w:sz="4" w:space="0" w:color="7F7F7F" w:themeColor="text1" w:themeTint="80"/>
              <w:bottom w:val="nil"/>
              <w:right w:val="nil"/>
            </w:tcBorders>
            <w:shd w:val="clear" w:color="auto" w:fill="D9E2F3" w:themeFill="accent5" w:themeFillTint="33"/>
          </w:tcPr>
          <w:p w:rsidR="00F2549C" w:rsidRPr="00F26879" w:rsidRDefault="00F2549C" w:rsidP="00F2549C">
            <w:pPr>
              <w:jc w:val="both"/>
              <w:rPr>
                <w:rFonts w:ascii="Times New Roman" w:hAnsi="Times New Roman" w:cs="Times New Roman"/>
                <w:sz w:val="24"/>
                <w:szCs w:val="24"/>
              </w:rPr>
            </w:pPr>
          </w:p>
        </w:tc>
        <w:tc>
          <w:tcPr>
            <w:tcW w:w="2627" w:type="dxa"/>
            <w:tcBorders>
              <w:top w:val="nil"/>
              <w:left w:val="nil"/>
              <w:bottom w:val="nil"/>
              <w:right w:val="nil"/>
            </w:tcBorders>
          </w:tcPr>
          <w:p w:rsidR="00F2549C" w:rsidRPr="00F26879" w:rsidRDefault="00F2549C" w:rsidP="00F2549C">
            <w:pPr>
              <w:pStyle w:val="ListParagraph"/>
              <w:numPr>
                <w:ilvl w:val="0"/>
                <w:numId w:val="2"/>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Lectures and Practices</w:t>
            </w:r>
          </w:p>
        </w:tc>
        <w:tc>
          <w:tcPr>
            <w:tcW w:w="1191" w:type="dxa"/>
            <w:tcBorders>
              <w:top w:val="nil"/>
              <w:left w:val="nil"/>
              <w:bottom w:val="nil"/>
              <w:right w:val="nil"/>
            </w:tcBorders>
          </w:tcPr>
          <w:p w:rsidR="00F2549C" w:rsidRDefault="00F2549C" w:rsidP="00F2549C">
            <w:pPr>
              <w:jc w:val="both"/>
              <w:rPr>
                <w:rFonts w:ascii="Times New Roman" w:hAnsi="Times New Roman" w:cs="Times New Roman"/>
                <w:sz w:val="24"/>
                <w:szCs w:val="24"/>
                <w:lang w:val="sq-AL"/>
              </w:rPr>
            </w:pPr>
            <w:r>
              <w:rPr>
                <w:rFonts w:ascii="Times New Roman" w:hAnsi="Times New Roman" w:cs="Times New Roman"/>
                <w:sz w:val="24"/>
                <w:szCs w:val="24"/>
              </w:rPr>
              <w:t>3</w:t>
            </w:r>
          </w:p>
        </w:tc>
        <w:tc>
          <w:tcPr>
            <w:tcW w:w="1517" w:type="dxa"/>
            <w:tcBorders>
              <w:top w:val="nil"/>
              <w:left w:val="nil"/>
              <w:bottom w:val="nil"/>
              <w:right w:val="nil"/>
            </w:tcBorders>
          </w:tcPr>
          <w:p w:rsidR="00F2549C" w:rsidRDefault="00F2549C" w:rsidP="00F2549C">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F2549C" w:rsidRPr="00F2549C" w:rsidRDefault="00F2549C" w:rsidP="00F2549C">
            <w:pPr>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45</w:t>
            </w:r>
          </w:p>
        </w:tc>
      </w:tr>
      <w:tr w:rsidR="00F2549C"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rsidR="00F2549C" w:rsidRPr="00F26879" w:rsidRDefault="00F2549C" w:rsidP="00F2549C">
            <w:pPr>
              <w:jc w:val="both"/>
              <w:rPr>
                <w:rFonts w:ascii="Times New Roman" w:hAnsi="Times New Roman" w:cs="Times New Roman"/>
                <w:sz w:val="24"/>
                <w:szCs w:val="24"/>
              </w:rPr>
            </w:pPr>
          </w:p>
        </w:tc>
        <w:tc>
          <w:tcPr>
            <w:tcW w:w="2627" w:type="dxa"/>
            <w:tcBorders>
              <w:top w:val="nil"/>
              <w:left w:val="nil"/>
              <w:bottom w:val="nil"/>
              <w:right w:val="nil"/>
            </w:tcBorders>
          </w:tcPr>
          <w:p w:rsidR="00F2549C" w:rsidRPr="00F26879" w:rsidRDefault="00F2549C" w:rsidP="00F2549C">
            <w:pPr>
              <w:pStyle w:val="ListParagraph"/>
              <w:numPr>
                <w:ilvl w:val="0"/>
                <w:numId w:val="2"/>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Other teaching methods</w:t>
            </w:r>
          </w:p>
        </w:tc>
        <w:tc>
          <w:tcPr>
            <w:tcW w:w="1191" w:type="dxa"/>
            <w:tcBorders>
              <w:top w:val="nil"/>
              <w:left w:val="nil"/>
              <w:bottom w:val="nil"/>
              <w:right w:val="nil"/>
            </w:tcBorders>
          </w:tcPr>
          <w:p w:rsidR="00F2549C" w:rsidRDefault="00F2549C" w:rsidP="00F2549C">
            <w:pPr>
              <w:jc w:val="both"/>
              <w:rPr>
                <w:rFonts w:ascii="Times New Roman" w:hAnsi="Times New Roman" w:cs="Times New Roman"/>
                <w:sz w:val="24"/>
                <w:szCs w:val="24"/>
              </w:rPr>
            </w:pPr>
            <w:r>
              <w:rPr>
                <w:rFonts w:ascii="Times New Roman" w:hAnsi="Times New Roman" w:cs="Times New Roman"/>
                <w:sz w:val="24"/>
                <w:szCs w:val="24"/>
              </w:rPr>
              <w:t>2</w:t>
            </w:r>
          </w:p>
        </w:tc>
        <w:tc>
          <w:tcPr>
            <w:tcW w:w="1517" w:type="dxa"/>
            <w:tcBorders>
              <w:top w:val="nil"/>
              <w:left w:val="nil"/>
              <w:bottom w:val="nil"/>
              <w:right w:val="nil"/>
            </w:tcBorders>
          </w:tcPr>
          <w:p w:rsidR="00F2549C" w:rsidRDefault="00F2549C" w:rsidP="00F2549C">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F2549C" w:rsidRPr="00F26879" w:rsidRDefault="00F2549C" w:rsidP="00F2549C">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2549C" w:rsidRPr="00F26879" w:rsidTr="00F2549C">
        <w:trPr>
          <w:trHeight w:hRule="exact" w:val="878"/>
        </w:trPr>
        <w:tc>
          <w:tcPr>
            <w:tcW w:w="2469" w:type="dxa"/>
            <w:vMerge/>
            <w:tcBorders>
              <w:top w:val="nil"/>
              <w:left w:val="single" w:sz="4" w:space="0" w:color="7F7F7F" w:themeColor="text1" w:themeTint="80"/>
              <w:bottom w:val="nil"/>
              <w:right w:val="nil"/>
            </w:tcBorders>
            <w:shd w:val="clear" w:color="auto" w:fill="D9E2F3" w:themeFill="accent5" w:themeFillTint="33"/>
          </w:tcPr>
          <w:p w:rsidR="00F2549C" w:rsidRPr="00F26879" w:rsidRDefault="00F2549C" w:rsidP="00F2549C">
            <w:pPr>
              <w:jc w:val="both"/>
              <w:rPr>
                <w:rFonts w:ascii="Times New Roman" w:hAnsi="Times New Roman" w:cs="Times New Roman"/>
                <w:sz w:val="24"/>
                <w:szCs w:val="24"/>
              </w:rPr>
            </w:pPr>
          </w:p>
        </w:tc>
        <w:tc>
          <w:tcPr>
            <w:tcW w:w="2627" w:type="dxa"/>
            <w:tcBorders>
              <w:top w:val="nil"/>
              <w:left w:val="nil"/>
              <w:bottom w:val="nil"/>
              <w:right w:val="nil"/>
            </w:tcBorders>
          </w:tcPr>
          <w:p w:rsidR="00F2549C" w:rsidRPr="00F26879" w:rsidRDefault="00F2549C" w:rsidP="00F2549C">
            <w:pPr>
              <w:pStyle w:val="ListParagraph"/>
              <w:numPr>
                <w:ilvl w:val="0"/>
                <w:numId w:val="5"/>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Self-studies</w:t>
            </w:r>
          </w:p>
        </w:tc>
        <w:tc>
          <w:tcPr>
            <w:tcW w:w="1191" w:type="dxa"/>
            <w:tcBorders>
              <w:top w:val="nil"/>
              <w:left w:val="nil"/>
              <w:bottom w:val="nil"/>
              <w:right w:val="nil"/>
            </w:tcBorders>
          </w:tcPr>
          <w:p w:rsidR="00F2549C" w:rsidRDefault="00F2549C" w:rsidP="00F2549C">
            <w:pPr>
              <w:jc w:val="both"/>
              <w:rPr>
                <w:rFonts w:ascii="Times New Roman" w:hAnsi="Times New Roman" w:cs="Times New Roman"/>
                <w:sz w:val="24"/>
                <w:szCs w:val="24"/>
              </w:rPr>
            </w:pPr>
          </w:p>
        </w:tc>
        <w:tc>
          <w:tcPr>
            <w:tcW w:w="1517" w:type="dxa"/>
            <w:tcBorders>
              <w:top w:val="nil"/>
              <w:left w:val="nil"/>
              <w:bottom w:val="nil"/>
              <w:right w:val="nil"/>
            </w:tcBorders>
          </w:tcPr>
          <w:p w:rsidR="00F2549C" w:rsidRDefault="00F2549C" w:rsidP="00F2549C">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F2549C" w:rsidRPr="00F26879" w:rsidRDefault="00F2549C" w:rsidP="00F2549C">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rsidR="00B17B7D" w:rsidRPr="00F26879" w:rsidRDefault="00B17B7D" w:rsidP="000B6F91">
            <w:pPr>
              <w:jc w:val="both"/>
              <w:rPr>
                <w:rFonts w:ascii="Times New Roman" w:hAnsi="Times New Roman" w:cs="Times New Roman"/>
                <w:sz w:val="24"/>
                <w:szCs w:val="24"/>
              </w:rPr>
            </w:pPr>
          </w:p>
        </w:tc>
        <w:tc>
          <w:tcPr>
            <w:tcW w:w="262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191"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1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rsidR="00B17B7D" w:rsidRPr="00F26879" w:rsidRDefault="00B17B7D" w:rsidP="000B6F91">
            <w:pPr>
              <w:jc w:val="both"/>
              <w:rPr>
                <w:rFonts w:ascii="Times New Roman" w:hAnsi="Times New Roman" w:cs="Times New Roman"/>
                <w:sz w:val="24"/>
                <w:szCs w:val="24"/>
              </w:rPr>
            </w:pPr>
          </w:p>
        </w:tc>
        <w:tc>
          <w:tcPr>
            <w:tcW w:w="262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191"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1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B17B7D" w:rsidRPr="00F26879" w:rsidRDefault="00B17B7D" w:rsidP="000B6F91">
            <w:pPr>
              <w:jc w:val="both"/>
              <w:rPr>
                <w:rFonts w:ascii="Times New Roman" w:hAnsi="Times New Roman" w:cs="Times New Roman"/>
                <w:sz w:val="24"/>
                <w:szCs w:val="24"/>
              </w:rPr>
            </w:pPr>
          </w:p>
        </w:tc>
        <w:tc>
          <w:tcPr>
            <w:tcW w:w="2627" w:type="dxa"/>
            <w:tcBorders>
              <w:top w:val="nil"/>
              <w:left w:val="nil"/>
              <w:bottom w:val="single" w:sz="4" w:space="0" w:color="7F7F7F" w:themeColor="text1" w:themeTint="80"/>
              <w:right w:val="nil"/>
            </w:tcBorders>
          </w:tcPr>
          <w:p w:rsidR="00B17B7D" w:rsidRPr="00F26879" w:rsidRDefault="00B17B7D" w:rsidP="000B6F91">
            <w:pPr>
              <w:jc w:val="both"/>
              <w:rPr>
                <w:rFonts w:ascii="Times New Roman" w:hAnsi="Times New Roman" w:cs="Times New Roman"/>
                <w:sz w:val="24"/>
                <w:szCs w:val="24"/>
              </w:rPr>
            </w:pPr>
          </w:p>
        </w:tc>
        <w:tc>
          <w:tcPr>
            <w:tcW w:w="1191" w:type="dxa"/>
            <w:tcBorders>
              <w:top w:val="nil"/>
              <w:left w:val="nil"/>
              <w:bottom w:val="single" w:sz="4" w:space="0" w:color="7F7F7F" w:themeColor="text1" w:themeTint="80"/>
              <w:right w:val="nil"/>
            </w:tcBorders>
          </w:tcPr>
          <w:p w:rsidR="00B17B7D" w:rsidRPr="00F26879" w:rsidRDefault="00B17B7D" w:rsidP="000B6F91">
            <w:pPr>
              <w:jc w:val="both"/>
              <w:rPr>
                <w:rFonts w:ascii="Times New Roman" w:hAnsi="Times New Roman" w:cs="Times New Roman"/>
                <w:sz w:val="24"/>
                <w:szCs w:val="24"/>
              </w:rPr>
            </w:pPr>
          </w:p>
        </w:tc>
        <w:tc>
          <w:tcPr>
            <w:tcW w:w="1517" w:type="dxa"/>
            <w:tcBorders>
              <w:top w:val="nil"/>
              <w:left w:val="nil"/>
              <w:bottom w:val="single" w:sz="4" w:space="0" w:color="7F7F7F" w:themeColor="text1" w:themeTint="80"/>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lastRenderedPageBreak/>
              <w:t>Sources and concretization methods</w:t>
            </w:r>
          </w:p>
        </w:tc>
        <w:tc>
          <w:tcPr>
            <w:tcW w:w="5335" w:type="dxa"/>
            <w:gridSpan w:val="3"/>
            <w:tcBorders>
              <w:top w:val="single" w:sz="4" w:space="0" w:color="7F7F7F" w:themeColor="text1" w:themeTint="80"/>
              <w:left w:val="nil"/>
              <w:bottom w:val="nil"/>
              <w:right w:val="nil"/>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Methods</w:t>
            </w:r>
          </w:p>
        </w:tc>
        <w:tc>
          <w:tcPr>
            <w:tcW w:w="154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B17B7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Class </w:t>
            </w: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B17B7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Projector</w:t>
            </w: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B17B7D" w:rsidRPr="00F26879" w:rsidTr="00F2549C">
        <w:trPr>
          <w:trHeight w:hRule="exact" w:val="549"/>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B17B7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Moodle</w:t>
            </w:r>
          </w:p>
          <w:p w:rsidR="00B17B7D" w:rsidRPr="00F26879" w:rsidRDefault="00B17B7D" w:rsidP="000B6F91">
            <w:pPr>
              <w:jc w:val="both"/>
              <w:rPr>
                <w:rFonts w:ascii="Times New Roman" w:hAnsi="Times New Roman" w:cs="Times New Roman"/>
                <w:sz w:val="24"/>
                <w:szCs w:val="24"/>
                <w:lang w:val="en-US"/>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5335" w:type="dxa"/>
            <w:gridSpan w:val="3"/>
            <w:tcBorders>
              <w:top w:val="nil"/>
              <w:left w:val="nil"/>
              <w:bottom w:val="single" w:sz="4" w:space="0" w:color="7F7F7F" w:themeColor="text1" w:themeTint="80"/>
              <w:right w:val="nil"/>
            </w:tcBorders>
          </w:tcPr>
          <w:p w:rsidR="00B17B7D" w:rsidRPr="00F26879" w:rsidRDefault="00B17B7D" w:rsidP="000B6F91">
            <w:pPr>
              <w:pStyle w:val="ListParagraph"/>
              <w:jc w:val="both"/>
              <w:rPr>
                <w:rFonts w:ascii="Times New Roman" w:hAnsi="Times New Roman" w:cs="Times New Roman"/>
                <w:sz w:val="24"/>
                <w:szCs w:val="24"/>
              </w:rPr>
            </w:pPr>
          </w:p>
        </w:tc>
        <w:tc>
          <w:tcPr>
            <w:tcW w:w="1546" w:type="dxa"/>
            <w:tcBorders>
              <w:top w:val="nil"/>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Activities</w:t>
            </w:r>
          </w:p>
        </w:tc>
        <w:tc>
          <w:tcPr>
            <w:tcW w:w="3818" w:type="dxa"/>
            <w:gridSpan w:val="2"/>
            <w:tcBorders>
              <w:top w:val="single" w:sz="4" w:space="0" w:color="7F7F7F" w:themeColor="text1" w:themeTint="80"/>
              <w:left w:val="nil"/>
              <w:bottom w:val="nil"/>
              <w:right w:val="nil"/>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Type of activity</w:t>
            </w:r>
          </w:p>
        </w:tc>
        <w:tc>
          <w:tcPr>
            <w:tcW w:w="1517" w:type="dxa"/>
            <w:tcBorders>
              <w:top w:val="single" w:sz="4" w:space="0" w:color="7F7F7F" w:themeColor="text1" w:themeTint="80"/>
              <w:left w:val="nil"/>
              <w:bottom w:val="nil"/>
              <w:right w:val="nil"/>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Weekly hours</w:t>
            </w:r>
          </w:p>
        </w:tc>
        <w:tc>
          <w:tcPr>
            <w:tcW w:w="154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B17B7D" w:rsidRPr="00F26879" w:rsidRDefault="00B17B7D" w:rsidP="000B6F91">
            <w:pPr>
              <w:jc w:val="both"/>
              <w:rPr>
                <w:rFonts w:ascii="Times New Roman" w:hAnsi="Times New Roman" w:cs="Times New Roman"/>
                <w:b/>
                <w:sz w:val="24"/>
                <w:szCs w:val="24"/>
              </w:rPr>
            </w:pPr>
            <w:r w:rsidRPr="00F26879">
              <w:rPr>
                <w:rFonts w:ascii="Times New Roman" w:hAnsi="Times New Roman" w:cs="Times New Roman"/>
                <w:b/>
                <w:sz w:val="24"/>
                <w:szCs w:val="24"/>
              </w:rPr>
              <w:t>Total</w:t>
            </w: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3818" w:type="dxa"/>
            <w:gridSpan w:val="2"/>
            <w:tcBorders>
              <w:top w:val="nil"/>
              <w:left w:val="nil"/>
              <w:bottom w:val="nil"/>
              <w:right w:val="nil"/>
            </w:tcBorders>
          </w:tcPr>
          <w:p w:rsidR="00B17B7D" w:rsidRPr="00F26879" w:rsidRDefault="00B17B7D" w:rsidP="00B17B7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Lectures and practices </w:t>
            </w:r>
          </w:p>
        </w:tc>
        <w:tc>
          <w:tcPr>
            <w:tcW w:w="151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r w:rsidRPr="00F26879">
              <w:rPr>
                <w:rFonts w:ascii="Times New Roman" w:hAnsi="Times New Roman" w:cs="Times New Roman"/>
                <w:sz w:val="24"/>
                <w:szCs w:val="24"/>
              </w:rPr>
              <w:t>3</w:t>
            </w:r>
          </w:p>
        </w:tc>
        <w:tc>
          <w:tcPr>
            <w:tcW w:w="1546" w:type="dxa"/>
            <w:tcBorders>
              <w:top w:val="nil"/>
              <w:left w:val="nil"/>
              <w:bottom w:val="nil"/>
              <w:right w:val="single" w:sz="4" w:space="0" w:color="7F7F7F" w:themeColor="text1" w:themeTint="80"/>
            </w:tcBorders>
          </w:tcPr>
          <w:p w:rsidR="00B17B7D" w:rsidRPr="00F26879" w:rsidRDefault="00F2549C" w:rsidP="000B6F91">
            <w:pPr>
              <w:jc w:val="both"/>
              <w:rPr>
                <w:rFonts w:ascii="Times New Roman" w:hAnsi="Times New Roman" w:cs="Times New Roman"/>
                <w:sz w:val="24"/>
                <w:szCs w:val="24"/>
              </w:rPr>
            </w:pPr>
            <w:r>
              <w:rPr>
                <w:rFonts w:ascii="Times New Roman" w:hAnsi="Times New Roman" w:cs="Times New Roman"/>
                <w:sz w:val="24"/>
                <w:szCs w:val="24"/>
              </w:rPr>
              <w:t>45</w:t>
            </w:r>
          </w:p>
        </w:tc>
      </w:tr>
      <w:tr w:rsidR="00B17B7D" w:rsidRPr="00F26879" w:rsidTr="00F2549C">
        <w:trPr>
          <w:trHeight w:hRule="exact" w:val="97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3818" w:type="dxa"/>
            <w:gridSpan w:val="2"/>
            <w:tcBorders>
              <w:top w:val="nil"/>
              <w:left w:val="nil"/>
              <w:bottom w:val="nil"/>
              <w:right w:val="nil"/>
            </w:tcBorders>
          </w:tcPr>
          <w:p w:rsidR="00B17B7D" w:rsidRPr="00F26879" w:rsidRDefault="00B17B7D" w:rsidP="00B17B7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Tasks</w:t>
            </w:r>
          </w:p>
          <w:p w:rsidR="00B17B7D" w:rsidRPr="00F26879" w:rsidRDefault="00B17B7D" w:rsidP="00B17B7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Self-studies</w:t>
            </w:r>
          </w:p>
          <w:p w:rsidR="00B17B7D" w:rsidRPr="00F26879" w:rsidRDefault="00B17B7D" w:rsidP="00B17B7D">
            <w:pPr>
              <w:pStyle w:val="ListParagraph"/>
              <w:numPr>
                <w:ilvl w:val="0"/>
                <w:numId w:val="1"/>
              </w:numPr>
              <w:jc w:val="both"/>
              <w:rPr>
                <w:rFonts w:ascii="Times New Roman" w:hAnsi="Times New Roman" w:cs="Times New Roman"/>
                <w:sz w:val="24"/>
                <w:szCs w:val="24"/>
              </w:rPr>
            </w:pPr>
            <w:r w:rsidRPr="00F26879">
              <w:rPr>
                <w:rFonts w:ascii="Times New Roman" w:hAnsi="Times New Roman" w:cs="Times New Roman"/>
                <w:sz w:val="24"/>
                <w:szCs w:val="24"/>
                <w:lang w:val="en-US"/>
              </w:rPr>
              <w:t>Exams</w:t>
            </w:r>
          </w:p>
        </w:tc>
        <w:tc>
          <w:tcPr>
            <w:tcW w:w="1517" w:type="dxa"/>
            <w:tcBorders>
              <w:top w:val="nil"/>
              <w:left w:val="nil"/>
              <w:bottom w:val="nil"/>
              <w:right w:val="nil"/>
            </w:tcBorders>
          </w:tcPr>
          <w:p w:rsidR="00B17B7D" w:rsidRPr="00F26879" w:rsidRDefault="00F2549C" w:rsidP="000B6F91">
            <w:pPr>
              <w:jc w:val="both"/>
              <w:rPr>
                <w:rFonts w:ascii="Times New Roman" w:hAnsi="Times New Roman" w:cs="Times New Roman"/>
                <w:sz w:val="24"/>
                <w:szCs w:val="24"/>
              </w:rPr>
            </w:pPr>
            <w:r>
              <w:rPr>
                <w:rFonts w:ascii="Times New Roman" w:hAnsi="Times New Roman" w:cs="Times New Roman"/>
                <w:sz w:val="24"/>
                <w:szCs w:val="24"/>
              </w:rPr>
              <w:t>1</w:t>
            </w:r>
            <w:r w:rsidR="00B17B7D" w:rsidRPr="00F26879">
              <w:rPr>
                <w:rFonts w:ascii="Times New Roman" w:hAnsi="Times New Roman" w:cs="Times New Roman"/>
                <w:sz w:val="24"/>
                <w:szCs w:val="24"/>
              </w:rPr>
              <w:t xml:space="preserve"> </w:t>
            </w:r>
          </w:p>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F2549C" w:rsidP="000B6F91">
            <w:pPr>
              <w:jc w:val="both"/>
              <w:rPr>
                <w:rFonts w:ascii="Times New Roman" w:hAnsi="Times New Roman" w:cs="Times New Roman"/>
                <w:sz w:val="24"/>
                <w:szCs w:val="24"/>
              </w:rPr>
            </w:pPr>
            <w:r>
              <w:rPr>
                <w:rFonts w:ascii="Times New Roman" w:hAnsi="Times New Roman" w:cs="Times New Roman"/>
                <w:sz w:val="24"/>
                <w:szCs w:val="24"/>
              </w:rPr>
              <w:t>30</w:t>
            </w:r>
            <w:r w:rsidR="00B17B7D" w:rsidRPr="00F26879">
              <w:rPr>
                <w:rFonts w:ascii="Times New Roman" w:hAnsi="Times New Roman" w:cs="Times New Roman"/>
                <w:sz w:val="24"/>
                <w:szCs w:val="24"/>
              </w:rPr>
              <w:t xml:space="preserve"> </w:t>
            </w:r>
          </w:p>
          <w:p w:rsidR="00B17B7D" w:rsidRPr="00F26879" w:rsidRDefault="00F2549C" w:rsidP="000B6F91">
            <w:pPr>
              <w:jc w:val="both"/>
              <w:rPr>
                <w:rFonts w:ascii="Times New Roman" w:hAnsi="Times New Roman" w:cs="Times New Roman"/>
                <w:sz w:val="24"/>
                <w:szCs w:val="24"/>
              </w:rPr>
            </w:pPr>
            <w:r>
              <w:rPr>
                <w:rFonts w:ascii="Times New Roman" w:hAnsi="Times New Roman" w:cs="Times New Roman"/>
                <w:sz w:val="24"/>
                <w:szCs w:val="24"/>
              </w:rPr>
              <w:t>25</w:t>
            </w:r>
            <w:bookmarkStart w:id="0" w:name="_GoBack"/>
            <w:bookmarkEnd w:id="0"/>
            <w:r w:rsidR="00B17B7D" w:rsidRPr="00F26879">
              <w:rPr>
                <w:rFonts w:ascii="Times New Roman" w:hAnsi="Times New Roman" w:cs="Times New Roman"/>
                <w:sz w:val="24"/>
                <w:szCs w:val="24"/>
              </w:rPr>
              <w:t xml:space="preserve"> </w:t>
            </w:r>
          </w:p>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3818" w:type="dxa"/>
            <w:gridSpan w:val="2"/>
            <w:tcBorders>
              <w:top w:val="nil"/>
              <w:left w:val="nil"/>
              <w:bottom w:val="nil"/>
              <w:right w:val="nil"/>
            </w:tcBorders>
          </w:tcPr>
          <w:p w:rsidR="00B17B7D" w:rsidRPr="00F26879" w:rsidRDefault="00B17B7D" w:rsidP="000B6F91">
            <w:pPr>
              <w:pStyle w:val="ListParagraph"/>
              <w:jc w:val="both"/>
              <w:rPr>
                <w:rFonts w:ascii="Times New Roman" w:hAnsi="Times New Roman" w:cs="Times New Roman"/>
                <w:sz w:val="24"/>
                <w:szCs w:val="24"/>
              </w:rPr>
            </w:pPr>
          </w:p>
          <w:p w:rsidR="00B17B7D" w:rsidRPr="00F26879" w:rsidRDefault="00B17B7D" w:rsidP="000B6F91">
            <w:pPr>
              <w:pStyle w:val="ListParagraph"/>
              <w:jc w:val="both"/>
              <w:rPr>
                <w:rFonts w:ascii="Times New Roman" w:hAnsi="Times New Roman" w:cs="Times New Roman"/>
                <w:sz w:val="24"/>
                <w:szCs w:val="24"/>
              </w:rPr>
            </w:pPr>
          </w:p>
        </w:tc>
        <w:tc>
          <w:tcPr>
            <w:tcW w:w="151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3818" w:type="dxa"/>
            <w:gridSpan w:val="2"/>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1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3818" w:type="dxa"/>
            <w:gridSpan w:val="2"/>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17" w:type="dxa"/>
            <w:tcBorders>
              <w:top w:val="nil"/>
              <w:left w:val="nil"/>
              <w:bottom w:val="nil"/>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nil"/>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rPr>
            </w:pPr>
          </w:p>
        </w:tc>
        <w:tc>
          <w:tcPr>
            <w:tcW w:w="3818" w:type="dxa"/>
            <w:gridSpan w:val="2"/>
            <w:tcBorders>
              <w:top w:val="nil"/>
              <w:left w:val="nil"/>
              <w:bottom w:val="single" w:sz="4" w:space="0" w:color="7F7F7F" w:themeColor="text1" w:themeTint="80"/>
              <w:right w:val="nil"/>
            </w:tcBorders>
          </w:tcPr>
          <w:p w:rsidR="00B17B7D" w:rsidRPr="00F26879" w:rsidRDefault="00B17B7D" w:rsidP="000B6F91">
            <w:pPr>
              <w:jc w:val="both"/>
              <w:rPr>
                <w:rFonts w:ascii="Times New Roman" w:hAnsi="Times New Roman" w:cs="Times New Roman"/>
                <w:sz w:val="24"/>
                <w:szCs w:val="24"/>
              </w:rPr>
            </w:pPr>
          </w:p>
        </w:tc>
        <w:tc>
          <w:tcPr>
            <w:tcW w:w="1517" w:type="dxa"/>
            <w:tcBorders>
              <w:top w:val="nil"/>
              <w:left w:val="nil"/>
              <w:bottom w:val="single" w:sz="4" w:space="0" w:color="7F7F7F" w:themeColor="text1" w:themeTint="80"/>
              <w:right w:val="nil"/>
            </w:tcBorders>
          </w:tcPr>
          <w:p w:rsidR="00B17B7D" w:rsidRPr="00F26879" w:rsidRDefault="00B17B7D" w:rsidP="000B6F91">
            <w:pPr>
              <w:jc w:val="both"/>
              <w:rPr>
                <w:rFonts w:ascii="Times New Roman" w:hAnsi="Times New Roman" w:cs="Times New Roman"/>
                <w:sz w:val="24"/>
                <w:szCs w:val="24"/>
              </w:rPr>
            </w:pPr>
          </w:p>
        </w:tc>
        <w:tc>
          <w:tcPr>
            <w:tcW w:w="1546" w:type="dxa"/>
            <w:tcBorders>
              <w:top w:val="nil"/>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tc>
      </w:tr>
      <w:tr w:rsidR="00B17B7D" w:rsidRPr="00F26879" w:rsidTr="00F2549C">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Literature/References</w:t>
            </w:r>
          </w:p>
        </w:tc>
        <w:tc>
          <w:tcPr>
            <w:tcW w:w="68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p w:rsidR="00B17B7D" w:rsidRPr="00F26879" w:rsidRDefault="00B17B7D" w:rsidP="000B6F91">
            <w:pPr>
              <w:jc w:val="both"/>
              <w:rPr>
                <w:rFonts w:ascii="Times New Roman" w:hAnsi="Times New Roman" w:cs="Times New Roman"/>
                <w:i/>
                <w:sz w:val="24"/>
                <w:szCs w:val="24"/>
              </w:rPr>
            </w:pPr>
            <w:proofErr w:type="spellStart"/>
            <w:r w:rsidRPr="00F26879">
              <w:rPr>
                <w:rFonts w:ascii="Times New Roman" w:hAnsi="Times New Roman" w:cs="Times New Roman"/>
                <w:i/>
                <w:sz w:val="24"/>
                <w:szCs w:val="24"/>
              </w:rPr>
              <w:t>Boce</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Elona</w:t>
            </w:r>
            <w:proofErr w:type="spellEnd"/>
            <w:r w:rsidRPr="00F26879">
              <w:rPr>
                <w:rFonts w:ascii="Times New Roman" w:hAnsi="Times New Roman" w:cs="Times New Roman"/>
                <w:i/>
                <w:sz w:val="24"/>
                <w:szCs w:val="24"/>
              </w:rPr>
              <w:t xml:space="preserve">. Si </w:t>
            </w:r>
            <w:proofErr w:type="spellStart"/>
            <w:r w:rsidRPr="00F26879">
              <w:rPr>
                <w:rFonts w:ascii="Times New Roman" w:hAnsi="Times New Roman" w:cs="Times New Roman"/>
                <w:i/>
                <w:sz w:val="24"/>
                <w:szCs w:val="24"/>
              </w:rPr>
              <w:t>të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shkruajmë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një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punim</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kërkimor</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Botues</w:t>
            </w:r>
            <w:proofErr w:type="spellEnd"/>
            <w:r w:rsidRPr="00F26879">
              <w:rPr>
                <w:rFonts w:ascii="Times New Roman" w:hAnsi="Times New Roman" w:cs="Times New Roman"/>
                <w:i/>
                <w:sz w:val="24"/>
                <w:szCs w:val="24"/>
              </w:rPr>
              <w:t xml:space="preserve"> QAD, 2004 </w:t>
            </w:r>
          </w:p>
          <w:p w:rsidR="00B17B7D" w:rsidRPr="00F26879" w:rsidRDefault="00B17B7D" w:rsidP="000B6F91">
            <w:pPr>
              <w:jc w:val="both"/>
              <w:rPr>
                <w:rFonts w:ascii="Times New Roman" w:hAnsi="Times New Roman" w:cs="Times New Roman"/>
                <w:i/>
                <w:sz w:val="24"/>
                <w:szCs w:val="24"/>
              </w:rPr>
            </w:pPr>
            <w:proofErr w:type="spellStart"/>
            <w:r w:rsidRPr="00F26879">
              <w:rPr>
                <w:rFonts w:ascii="Times New Roman" w:hAnsi="Times New Roman" w:cs="Times New Roman"/>
                <w:i/>
                <w:sz w:val="24"/>
                <w:szCs w:val="24"/>
              </w:rPr>
              <w:t>Musai</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Bardhyl</w:t>
            </w:r>
            <w:proofErr w:type="spellEnd"/>
            <w:r w:rsidRPr="00F26879">
              <w:rPr>
                <w:rFonts w:ascii="Times New Roman" w:hAnsi="Times New Roman" w:cs="Times New Roman"/>
                <w:i/>
                <w:sz w:val="24"/>
                <w:szCs w:val="24"/>
              </w:rPr>
              <w:t xml:space="preserve">. Si </w:t>
            </w:r>
            <w:proofErr w:type="spellStart"/>
            <w:r w:rsidRPr="00F26879">
              <w:rPr>
                <w:rFonts w:ascii="Times New Roman" w:hAnsi="Times New Roman" w:cs="Times New Roman"/>
                <w:i/>
                <w:sz w:val="24"/>
                <w:szCs w:val="24"/>
              </w:rPr>
              <w:t>të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shkruajmë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një</w:t>
            </w:r>
            <w:proofErr w:type="spellEnd"/>
            <w:r w:rsidRPr="00F26879">
              <w:rPr>
                <w:rFonts w:ascii="Times New Roman" w:hAnsi="Times New Roman" w:cs="Times New Roman"/>
                <w:i/>
                <w:sz w:val="24"/>
                <w:szCs w:val="24"/>
              </w:rPr>
              <w:t xml:space="preserve"> ese. </w:t>
            </w:r>
            <w:proofErr w:type="spellStart"/>
            <w:r w:rsidRPr="00F26879">
              <w:rPr>
                <w:rFonts w:ascii="Times New Roman" w:hAnsi="Times New Roman" w:cs="Times New Roman"/>
                <w:i/>
                <w:sz w:val="24"/>
                <w:szCs w:val="24"/>
              </w:rPr>
              <w:t>Botues</w:t>
            </w:r>
            <w:proofErr w:type="spellEnd"/>
            <w:r w:rsidRPr="00F26879">
              <w:rPr>
                <w:rFonts w:ascii="Times New Roman" w:hAnsi="Times New Roman" w:cs="Times New Roman"/>
                <w:i/>
                <w:sz w:val="24"/>
                <w:szCs w:val="24"/>
              </w:rPr>
              <w:t xml:space="preserve"> QAD, 2004 </w:t>
            </w:r>
          </w:p>
          <w:p w:rsidR="00B17B7D" w:rsidRPr="00F26879" w:rsidRDefault="00B17B7D" w:rsidP="000B6F91">
            <w:pPr>
              <w:jc w:val="both"/>
              <w:rPr>
                <w:rFonts w:ascii="Times New Roman" w:hAnsi="Times New Roman" w:cs="Times New Roman"/>
                <w:i/>
                <w:sz w:val="24"/>
                <w:szCs w:val="24"/>
              </w:rPr>
            </w:pPr>
            <w:proofErr w:type="spellStart"/>
            <w:r w:rsidRPr="00F26879">
              <w:rPr>
                <w:rFonts w:ascii="Times New Roman" w:hAnsi="Times New Roman" w:cs="Times New Roman"/>
                <w:i/>
                <w:sz w:val="24"/>
                <w:szCs w:val="24"/>
              </w:rPr>
              <w:t>Nishku</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Majlinda</w:t>
            </w:r>
            <w:proofErr w:type="spellEnd"/>
            <w:r w:rsidRPr="00F26879">
              <w:rPr>
                <w:rFonts w:ascii="Times New Roman" w:hAnsi="Times New Roman" w:cs="Times New Roman"/>
                <w:i/>
                <w:sz w:val="24"/>
                <w:szCs w:val="24"/>
              </w:rPr>
              <w:t xml:space="preserve">. Si </w:t>
            </w:r>
            <w:proofErr w:type="spellStart"/>
            <w:r w:rsidRPr="00F26879">
              <w:rPr>
                <w:rFonts w:ascii="Times New Roman" w:hAnsi="Times New Roman" w:cs="Times New Roman"/>
                <w:i/>
                <w:sz w:val="24"/>
                <w:szCs w:val="24"/>
              </w:rPr>
              <w:t>të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shkruajmë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Botues</w:t>
            </w:r>
            <w:proofErr w:type="spellEnd"/>
            <w:r w:rsidRPr="00F26879">
              <w:rPr>
                <w:rFonts w:ascii="Times New Roman" w:hAnsi="Times New Roman" w:cs="Times New Roman"/>
                <w:i/>
                <w:sz w:val="24"/>
                <w:szCs w:val="24"/>
              </w:rPr>
              <w:t xml:space="preserve"> QAD 2004 </w:t>
            </w:r>
          </w:p>
          <w:p w:rsidR="00B17B7D" w:rsidRPr="00F26879" w:rsidRDefault="00B17B7D" w:rsidP="000B6F91">
            <w:pPr>
              <w:jc w:val="both"/>
              <w:rPr>
                <w:rFonts w:ascii="Times New Roman" w:hAnsi="Times New Roman" w:cs="Times New Roman"/>
                <w:i/>
                <w:sz w:val="24"/>
                <w:szCs w:val="24"/>
              </w:rPr>
            </w:pPr>
            <w:proofErr w:type="spellStart"/>
            <w:r w:rsidRPr="00F26879">
              <w:rPr>
                <w:rFonts w:ascii="Times New Roman" w:hAnsi="Times New Roman" w:cs="Times New Roman"/>
                <w:i/>
                <w:sz w:val="24"/>
                <w:szCs w:val="24"/>
              </w:rPr>
              <w:t>Shkurtaj</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Gjovalin</w:t>
            </w:r>
            <w:proofErr w:type="spellEnd"/>
            <w:r w:rsidRPr="00F26879">
              <w:rPr>
                <w:rFonts w:ascii="Times New Roman" w:hAnsi="Times New Roman" w:cs="Times New Roman"/>
                <w:i/>
                <w:sz w:val="24"/>
                <w:szCs w:val="24"/>
              </w:rPr>
              <w:t xml:space="preserve">. Si </w:t>
            </w:r>
            <w:proofErr w:type="spellStart"/>
            <w:r w:rsidRPr="00F26879">
              <w:rPr>
                <w:rFonts w:ascii="Times New Roman" w:hAnsi="Times New Roman" w:cs="Times New Roman"/>
                <w:i/>
                <w:sz w:val="24"/>
                <w:szCs w:val="24"/>
              </w:rPr>
              <w:t>të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shkruajmë</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shqip</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Tiranë</w:t>
            </w:r>
            <w:proofErr w:type="spellEnd"/>
            <w:r w:rsidRPr="00F26879">
              <w:rPr>
                <w:rFonts w:ascii="Times New Roman" w:hAnsi="Times New Roman" w:cs="Times New Roman"/>
                <w:i/>
                <w:sz w:val="24"/>
                <w:szCs w:val="24"/>
              </w:rPr>
              <w:t>, 2013 (</w:t>
            </w:r>
            <w:proofErr w:type="spellStart"/>
            <w:r w:rsidRPr="00F26879">
              <w:rPr>
                <w:rFonts w:ascii="Times New Roman" w:hAnsi="Times New Roman" w:cs="Times New Roman"/>
                <w:i/>
                <w:sz w:val="24"/>
                <w:szCs w:val="24"/>
              </w:rPr>
              <w:t>Botimi</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i</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tretë</w:t>
            </w:r>
            <w:proofErr w:type="spellEnd"/>
            <w:r w:rsidRPr="00F26879">
              <w:rPr>
                <w:rFonts w:ascii="Times New Roman" w:hAnsi="Times New Roman" w:cs="Times New Roman"/>
                <w:i/>
                <w:sz w:val="24"/>
                <w:szCs w:val="24"/>
              </w:rPr>
              <w:t xml:space="preserve">) </w:t>
            </w:r>
          </w:p>
          <w:p w:rsidR="00B17B7D" w:rsidRPr="00F26879" w:rsidRDefault="00B17B7D" w:rsidP="000B6F91">
            <w:pPr>
              <w:jc w:val="both"/>
              <w:rPr>
                <w:rFonts w:ascii="Times New Roman" w:hAnsi="Times New Roman" w:cs="Times New Roman"/>
                <w:i/>
                <w:sz w:val="24"/>
                <w:szCs w:val="24"/>
              </w:rPr>
            </w:pPr>
            <w:proofErr w:type="spellStart"/>
            <w:r w:rsidRPr="00F26879">
              <w:rPr>
                <w:rFonts w:ascii="Times New Roman" w:hAnsi="Times New Roman" w:cs="Times New Roman"/>
                <w:i/>
                <w:sz w:val="24"/>
                <w:szCs w:val="24"/>
              </w:rPr>
              <w:t>Uka</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Fitim</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Shkrimi</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akademik</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për</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shkencat</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sociale</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dhe</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shëndetësore</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Botues</w:t>
            </w:r>
            <w:proofErr w:type="spellEnd"/>
            <w:r w:rsidRPr="00F26879">
              <w:rPr>
                <w:rFonts w:ascii="Times New Roman" w:hAnsi="Times New Roman" w:cs="Times New Roman"/>
                <w:i/>
                <w:sz w:val="24"/>
                <w:szCs w:val="24"/>
              </w:rPr>
              <w:t xml:space="preserve">: QEAP HEIMERER </w:t>
            </w:r>
            <w:proofErr w:type="spellStart"/>
            <w:r w:rsidRPr="00F26879">
              <w:rPr>
                <w:rFonts w:ascii="Times New Roman" w:hAnsi="Times New Roman" w:cs="Times New Roman"/>
                <w:i/>
                <w:sz w:val="24"/>
                <w:szCs w:val="24"/>
              </w:rPr>
              <w:t>Prishtinë</w:t>
            </w:r>
            <w:proofErr w:type="spellEnd"/>
            <w:r w:rsidRPr="00F26879">
              <w:rPr>
                <w:rFonts w:ascii="Times New Roman" w:hAnsi="Times New Roman" w:cs="Times New Roman"/>
                <w:i/>
                <w:sz w:val="24"/>
                <w:szCs w:val="24"/>
              </w:rPr>
              <w:t xml:space="preserve">, 2015 </w:t>
            </w:r>
          </w:p>
          <w:p w:rsidR="00B17B7D" w:rsidRPr="00F26879" w:rsidRDefault="00B17B7D" w:rsidP="000B6F91">
            <w:pPr>
              <w:jc w:val="both"/>
              <w:rPr>
                <w:rFonts w:ascii="Times New Roman" w:hAnsi="Times New Roman" w:cs="Times New Roman"/>
                <w:i/>
                <w:sz w:val="24"/>
                <w:szCs w:val="24"/>
              </w:rPr>
            </w:pPr>
            <w:proofErr w:type="spellStart"/>
            <w:r w:rsidRPr="00F26879">
              <w:rPr>
                <w:rFonts w:ascii="Times New Roman" w:hAnsi="Times New Roman" w:cs="Times New Roman"/>
                <w:i/>
                <w:sz w:val="24"/>
                <w:szCs w:val="24"/>
              </w:rPr>
              <w:t>Zejnullahu</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Safet</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Shkrimi</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dhe</w:t>
            </w:r>
            <w:proofErr w:type="spellEnd"/>
            <w:r w:rsidRPr="00F26879">
              <w:rPr>
                <w:rFonts w:ascii="Times New Roman" w:hAnsi="Times New Roman" w:cs="Times New Roman"/>
                <w:i/>
                <w:sz w:val="24"/>
                <w:szCs w:val="24"/>
              </w:rPr>
              <w:t xml:space="preserve"> </w:t>
            </w:r>
            <w:proofErr w:type="spellStart"/>
            <w:r w:rsidRPr="00F26879">
              <w:rPr>
                <w:rFonts w:ascii="Times New Roman" w:hAnsi="Times New Roman" w:cs="Times New Roman"/>
                <w:i/>
                <w:sz w:val="24"/>
                <w:szCs w:val="24"/>
              </w:rPr>
              <w:t>komunikimi</w:t>
            </w:r>
            <w:proofErr w:type="spellEnd"/>
            <w:r w:rsidRPr="00F26879">
              <w:rPr>
                <w:rFonts w:ascii="Times New Roman" w:hAnsi="Times New Roman" w:cs="Times New Roman"/>
                <w:i/>
                <w:sz w:val="24"/>
                <w:szCs w:val="24"/>
              </w:rPr>
              <w:t>. UBT, 2014</w:t>
            </w:r>
          </w:p>
          <w:p w:rsidR="00B17B7D" w:rsidRPr="00F26879" w:rsidRDefault="00B17B7D" w:rsidP="000B6F91">
            <w:pPr>
              <w:pStyle w:val="NormalWeb"/>
              <w:jc w:val="both"/>
              <w:rPr>
                <w:lang w:val="sq-AL"/>
              </w:rPr>
            </w:pPr>
          </w:p>
          <w:p w:rsidR="00B17B7D" w:rsidRPr="00F26879" w:rsidRDefault="00B17B7D" w:rsidP="000B6F91">
            <w:pPr>
              <w:jc w:val="both"/>
              <w:rPr>
                <w:rFonts w:ascii="Times New Roman" w:hAnsi="Times New Roman" w:cs="Times New Roman"/>
                <w:sz w:val="24"/>
                <w:szCs w:val="24"/>
              </w:rPr>
            </w:pPr>
          </w:p>
        </w:tc>
      </w:tr>
      <w:tr w:rsidR="00B17B7D" w:rsidRPr="00F26879" w:rsidTr="00F2549C">
        <w:trPr>
          <w:trHeight w:val="584"/>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B17B7D" w:rsidRPr="00F26879" w:rsidRDefault="00B17B7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Contact</w:t>
            </w:r>
          </w:p>
        </w:tc>
        <w:tc>
          <w:tcPr>
            <w:tcW w:w="68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B17B7D" w:rsidRPr="00F26879" w:rsidRDefault="00B17B7D" w:rsidP="000B6F91">
            <w:pPr>
              <w:jc w:val="both"/>
              <w:rPr>
                <w:rFonts w:ascii="Times New Roman" w:hAnsi="Times New Roman" w:cs="Times New Roman"/>
                <w:sz w:val="24"/>
                <w:szCs w:val="24"/>
              </w:rPr>
            </w:pPr>
          </w:p>
          <w:p w:rsidR="00B17B7D" w:rsidRPr="00F26879" w:rsidRDefault="00F2549C" w:rsidP="000B6F91">
            <w:pPr>
              <w:jc w:val="both"/>
              <w:rPr>
                <w:rFonts w:ascii="Times New Roman" w:hAnsi="Times New Roman" w:cs="Times New Roman"/>
                <w:sz w:val="24"/>
                <w:szCs w:val="24"/>
              </w:rPr>
            </w:pPr>
            <w:hyperlink r:id="rId6" w:history="1">
              <w:r w:rsidR="00B17B7D" w:rsidRPr="00B110F1">
                <w:rPr>
                  <w:rStyle w:val="Hyperlink"/>
                  <w:rFonts w:ascii="Times New Roman" w:hAnsi="Times New Roman" w:cs="Times New Roman"/>
                  <w:sz w:val="24"/>
                  <w:szCs w:val="24"/>
                </w:rPr>
                <w:t>ferid.selimi@ubt-uni.net</w:t>
              </w:r>
            </w:hyperlink>
          </w:p>
        </w:tc>
      </w:tr>
    </w:tbl>
    <w:p w:rsidR="008D3C72" w:rsidRDefault="008D3C72"/>
    <w:sectPr w:rsidR="008D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6B19"/>
    <w:multiLevelType w:val="hybridMultilevel"/>
    <w:tmpl w:val="70B2B6CA"/>
    <w:lvl w:ilvl="0" w:tplc="644E7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200CF"/>
    <w:multiLevelType w:val="hybridMultilevel"/>
    <w:tmpl w:val="54D83528"/>
    <w:lvl w:ilvl="0" w:tplc="D41601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4E414B3"/>
    <w:multiLevelType w:val="hybridMultilevel"/>
    <w:tmpl w:val="3E26B114"/>
    <w:lvl w:ilvl="0" w:tplc="8B1C5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3C"/>
    <w:rsid w:val="0026053C"/>
    <w:rsid w:val="00374AB5"/>
    <w:rsid w:val="008D3C72"/>
    <w:rsid w:val="00B17B7D"/>
    <w:rsid w:val="00F2549C"/>
    <w:rsid w:val="00FB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E454"/>
  <w15:chartTrackingRefBased/>
  <w15:docId w15:val="{B03C58F5-2C22-425F-B3A1-893C7D2A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B7D"/>
    <w:pPr>
      <w:ind w:left="720"/>
      <w:contextualSpacing/>
    </w:pPr>
  </w:style>
  <w:style w:type="character" w:styleId="Hyperlink">
    <w:name w:val="Hyperlink"/>
    <w:basedOn w:val="DefaultParagraphFont"/>
    <w:uiPriority w:val="99"/>
    <w:unhideWhenUsed/>
    <w:rsid w:val="00B17B7D"/>
    <w:rPr>
      <w:color w:val="0563C1" w:themeColor="hyperlink"/>
      <w:u w:val="single"/>
    </w:rPr>
  </w:style>
  <w:style w:type="paragraph" w:styleId="NoSpacing">
    <w:name w:val="No Spacing"/>
    <w:link w:val="NoSpacingChar"/>
    <w:uiPriority w:val="1"/>
    <w:qFormat/>
    <w:rsid w:val="00B17B7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17B7D"/>
    <w:rPr>
      <w:rFonts w:ascii="Calibri" w:eastAsia="Calibri" w:hAnsi="Calibri" w:cs="Times New Roman"/>
    </w:rPr>
  </w:style>
  <w:style w:type="paragraph" w:styleId="NormalWeb">
    <w:name w:val="Normal (Web)"/>
    <w:basedOn w:val="Normal"/>
    <w:uiPriority w:val="99"/>
    <w:rsid w:val="00B17B7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id.selim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Selimi</dc:creator>
  <cp:keywords/>
  <dc:description/>
  <cp:lastModifiedBy>Ferid Selimi</cp:lastModifiedBy>
  <cp:revision>6</cp:revision>
  <dcterms:created xsi:type="dcterms:W3CDTF">2021-03-02T09:57:00Z</dcterms:created>
  <dcterms:modified xsi:type="dcterms:W3CDTF">2023-12-06T15:30:00Z</dcterms:modified>
</cp:coreProperties>
</file>