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AB8" w:rsidRPr="00E90F74" w:rsidRDefault="000C6AB8" w:rsidP="000C6AB8">
      <w:pPr>
        <w:jc w:val="center"/>
        <w:rPr>
          <w:rFonts w:ascii="Times New Roman" w:hAnsi="Times New Roman" w:cs="Times New Roman"/>
          <w:sz w:val="20"/>
          <w:szCs w:val="20"/>
        </w:rPr>
      </w:pPr>
      <w:r w:rsidRPr="00E90F74">
        <w:rPr>
          <w:rFonts w:ascii="Times New Roman" w:hAnsi="Times New Roman" w:cs="Times New Roman"/>
          <w:noProof/>
          <w:sz w:val="20"/>
          <w:szCs w:val="20"/>
          <w:lang w:val="en-US"/>
        </w:rPr>
        <w:drawing>
          <wp:inline distT="0" distB="0" distL="0" distR="0">
            <wp:extent cx="1085850" cy="866775"/>
            <wp:effectExtent l="19050" t="0" r="0" b="0"/>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10" cstate="print"/>
                    <a:srcRect r="85977"/>
                    <a:stretch>
                      <a:fillRect/>
                    </a:stretch>
                  </pic:blipFill>
                  <pic:spPr bwMode="auto">
                    <a:xfrm>
                      <a:off x="0" y="0"/>
                      <a:ext cx="1104363" cy="881553"/>
                    </a:xfrm>
                    <a:prstGeom prst="rect">
                      <a:avLst/>
                    </a:prstGeom>
                    <a:noFill/>
                    <a:ln w="9525">
                      <a:noFill/>
                      <a:miter lim="800000"/>
                      <a:headEnd/>
                      <a:tailEnd/>
                    </a:ln>
                  </pic:spPr>
                </pic:pic>
              </a:graphicData>
            </a:graphic>
          </wp:inline>
        </w:drawing>
      </w:r>
    </w:p>
    <w:p w:rsidR="000C6AB8" w:rsidRPr="00E90F74" w:rsidRDefault="000C6AB8" w:rsidP="000C6AB8">
      <w:pPr>
        <w:jc w:val="center"/>
        <w:rPr>
          <w:rFonts w:ascii="Times New Roman" w:hAnsi="Times New Roman" w:cs="Times New Roman"/>
          <w:sz w:val="20"/>
          <w:szCs w:val="20"/>
        </w:rPr>
      </w:pPr>
      <w:r w:rsidRPr="00E90F74">
        <w:rPr>
          <w:rFonts w:ascii="Times New Roman" w:hAnsi="Times New Roman" w:cs="Times New Roman"/>
          <w:sz w:val="20"/>
          <w:szCs w:val="20"/>
        </w:rPr>
        <w:t>……………………………………………………………………</w:t>
      </w:r>
      <w:r w:rsidR="00E90F74">
        <w:rPr>
          <w:rFonts w:ascii="Times New Roman" w:hAnsi="Times New Roman" w:cs="Times New Roman"/>
          <w:sz w:val="20"/>
          <w:szCs w:val="20"/>
        </w:rPr>
        <w:t>………………………………………………………………</w:t>
      </w:r>
    </w:p>
    <w:p w:rsidR="000C6AB8" w:rsidRPr="00E90F74" w:rsidRDefault="000C6AB8" w:rsidP="000C6AB8">
      <w:pPr>
        <w:jc w:val="center"/>
        <w:rPr>
          <w:rFonts w:ascii="Times New Roman" w:hAnsi="Times New Roman" w:cs="Times New Roman"/>
          <w:b/>
          <w:sz w:val="20"/>
          <w:szCs w:val="20"/>
        </w:rPr>
      </w:pPr>
      <w:r w:rsidRPr="00E90F74">
        <w:rPr>
          <w:rFonts w:ascii="Times New Roman" w:hAnsi="Times New Roman" w:cs="Times New Roman"/>
          <w:b/>
          <w:sz w:val="20"/>
          <w:szCs w:val="20"/>
        </w:rPr>
        <w:t xml:space="preserve">BSc </w:t>
      </w:r>
      <w:r w:rsidR="00DF26A3" w:rsidRPr="00E90F74">
        <w:rPr>
          <w:rFonts w:ascii="Times New Roman" w:hAnsi="Times New Roman" w:cs="Times New Roman"/>
          <w:b/>
          <w:sz w:val="20"/>
          <w:szCs w:val="20"/>
        </w:rPr>
        <w:t>Media and Communication</w:t>
      </w:r>
    </w:p>
    <w:p w:rsidR="000819A7" w:rsidRPr="00E90F74" w:rsidRDefault="002D458F" w:rsidP="00F7368C">
      <w:pPr>
        <w:jc w:val="center"/>
        <w:rPr>
          <w:rFonts w:ascii="Times New Roman" w:hAnsi="Times New Roman" w:cs="Times New Roman"/>
          <w:b/>
          <w:sz w:val="20"/>
          <w:szCs w:val="20"/>
        </w:rPr>
      </w:pPr>
      <w:r w:rsidRPr="00E90F74">
        <w:rPr>
          <w:rFonts w:ascii="Times New Roman" w:hAnsi="Times New Roman" w:cs="Times New Roman"/>
          <w:b/>
          <w:sz w:val="20"/>
          <w:szCs w:val="20"/>
        </w:rPr>
        <w:t>Sy</w:t>
      </w:r>
      <w:r w:rsidR="000C6AB8" w:rsidRPr="00E90F74">
        <w:rPr>
          <w:rFonts w:ascii="Times New Roman" w:hAnsi="Times New Roman" w:cs="Times New Roman"/>
          <w:b/>
          <w:sz w:val="20"/>
          <w:szCs w:val="20"/>
        </w:rPr>
        <w:t>llabus</w:t>
      </w:r>
    </w:p>
    <w:tbl>
      <w:tblPr>
        <w:tblStyle w:val="TableGrid"/>
        <w:tblpPr w:leftFromText="180" w:rightFromText="180" w:vertAnchor="text" w:tblpY="1"/>
        <w:tblOverlap w:val="never"/>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093"/>
        <w:gridCol w:w="2772"/>
        <w:gridCol w:w="1088"/>
        <w:gridCol w:w="2556"/>
        <w:gridCol w:w="172"/>
        <w:gridCol w:w="1389"/>
      </w:tblGrid>
      <w:tr w:rsidR="00605CEC" w:rsidRPr="00E90F74" w:rsidTr="00E5791E">
        <w:tc>
          <w:tcPr>
            <w:tcW w:w="1998"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E90F74" w:rsidRDefault="008754B2" w:rsidP="00B20E31">
            <w:pPr>
              <w:rPr>
                <w:rFonts w:ascii="Times New Roman" w:hAnsi="Times New Roman" w:cs="Times New Roman"/>
                <w:b/>
                <w:sz w:val="20"/>
                <w:szCs w:val="20"/>
              </w:rPr>
            </w:pPr>
            <w:r w:rsidRPr="00E90F74">
              <w:rPr>
                <w:rFonts w:ascii="Times New Roman" w:hAnsi="Times New Roman" w:cs="Times New Roman"/>
                <w:b/>
                <w:sz w:val="20"/>
                <w:szCs w:val="20"/>
              </w:rPr>
              <w:t>Subject</w:t>
            </w:r>
          </w:p>
          <w:p w:rsidR="00605CEC" w:rsidRPr="00E90F74" w:rsidRDefault="00605CEC" w:rsidP="00B20E31">
            <w:pPr>
              <w:rPr>
                <w:rFonts w:ascii="Times New Roman" w:hAnsi="Times New Roman" w:cs="Times New Roman"/>
                <w:b/>
                <w:sz w:val="20"/>
                <w:szCs w:val="20"/>
              </w:rPr>
            </w:pPr>
          </w:p>
        </w:tc>
        <w:tc>
          <w:tcPr>
            <w:tcW w:w="8072" w:type="dxa"/>
            <w:gridSpan w:val="5"/>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E90F74" w:rsidRDefault="00605CEC" w:rsidP="00B20E31">
            <w:pPr>
              <w:jc w:val="center"/>
              <w:rPr>
                <w:rFonts w:ascii="Times New Roman" w:hAnsi="Times New Roman" w:cs="Times New Roman"/>
                <w:sz w:val="20"/>
                <w:szCs w:val="20"/>
              </w:rPr>
            </w:pPr>
          </w:p>
          <w:p w:rsidR="000954FC" w:rsidRPr="00E90F74" w:rsidRDefault="000954FC" w:rsidP="000954FC">
            <w:pPr>
              <w:spacing w:line="276" w:lineRule="auto"/>
              <w:rPr>
                <w:rFonts w:ascii="Times New Roman" w:hAnsi="Times New Roman" w:cs="Times New Roman"/>
                <w:b/>
                <w:i/>
                <w:sz w:val="20"/>
                <w:szCs w:val="20"/>
              </w:rPr>
            </w:pPr>
          </w:p>
          <w:p w:rsidR="00605CEC" w:rsidRPr="00E90F74" w:rsidRDefault="008754B2" w:rsidP="008754B2">
            <w:pPr>
              <w:widowControl w:val="0"/>
              <w:autoSpaceDE w:val="0"/>
              <w:autoSpaceDN w:val="0"/>
              <w:adjustRightInd w:val="0"/>
              <w:rPr>
                <w:rFonts w:ascii="Times New Roman" w:hAnsi="Times New Roman" w:cs="Times New Roman"/>
                <w:sz w:val="20"/>
                <w:szCs w:val="20"/>
              </w:rPr>
            </w:pPr>
            <w:r w:rsidRPr="00E90F74">
              <w:rPr>
                <w:rFonts w:ascii="Times New Roman" w:hAnsi="Times New Roman" w:cs="Times New Roman"/>
                <w:sz w:val="20"/>
                <w:szCs w:val="20"/>
              </w:rPr>
              <w:t>Forms of communication</w:t>
            </w:r>
          </w:p>
        </w:tc>
      </w:tr>
      <w:tr w:rsidR="00210AEF" w:rsidRPr="00E90F74" w:rsidTr="00E5791E">
        <w:trPr>
          <w:trHeight w:hRule="exact" w:val="288"/>
        </w:trPr>
        <w:tc>
          <w:tcPr>
            <w:tcW w:w="1998"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E90F74" w:rsidRDefault="00210AEF" w:rsidP="00B20E31">
            <w:pPr>
              <w:rPr>
                <w:rFonts w:ascii="Times New Roman" w:hAnsi="Times New Roman" w:cs="Times New Roman"/>
                <w:b/>
                <w:sz w:val="20"/>
                <w:szCs w:val="20"/>
              </w:rPr>
            </w:pPr>
          </w:p>
        </w:tc>
        <w:tc>
          <w:tcPr>
            <w:tcW w:w="2802"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E90F74" w:rsidRDefault="002D458F" w:rsidP="00B20E31">
            <w:pPr>
              <w:jc w:val="center"/>
              <w:rPr>
                <w:rFonts w:ascii="Times New Roman" w:hAnsi="Times New Roman" w:cs="Times New Roman"/>
                <w:sz w:val="20"/>
                <w:szCs w:val="20"/>
              </w:rPr>
            </w:pPr>
            <w:r w:rsidRPr="00E90F74">
              <w:rPr>
                <w:rFonts w:ascii="Times New Roman" w:hAnsi="Times New Roman" w:cs="Times New Roman"/>
                <w:sz w:val="20"/>
                <w:szCs w:val="20"/>
              </w:rPr>
              <w:t>Type</w:t>
            </w:r>
          </w:p>
          <w:p w:rsidR="00210AEF" w:rsidRPr="00E90F74" w:rsidRDefault="00210AEF" w:rsidP="00B20E31">
            <w:pPr>
              <w:jc w:val="center"/>
              <w:rPr>
                <w:rFonts w:ascii="Times New Roman" w:hAnsi="Times New Roman" w:cs="Times New Roman"/>
                <w:sz w:val="20"/>
                <w:szCs w:val="20"/>
              </w:rPr>
            </w:pPr>
          </w:p>
        </w:tc>
        <w:tc>
          <w:tcPr>
            <w:tcW w:w="1093" w:type="dxa"/>
            <w:tcBorders>
              <w:top w:val="nil"/>
              <w:left w:val="nil"/>
              <w:bottom w:val="nil"/>
              <w:right w:val="nil"/>
            </w:tcBorders>
            <w:shd w:val="clear" w:color="auto" w:fill="F2F2F2" w:themeFill="background1" w:themeFillShade="F2"/>
            <w:vAlign w:val="center"/>
          </w:tcPr>
          <w:p w:rsidR="00210AEF" w:rsidRPr="00E90F74" w:rsidRDefault="002D458F" w:rsidP="00B20E31">
            <w:pPr>
              <w:jc w:val="center"/>
              <w:rPr>
                <w:rFonts w:ascii="Times New Roman" w:hAnsi="Times New Roman" w:cs="Times New Roman"/>
                <w:sz w:val="20"/>
                <w:szCs w:val="20"/>
              </w:rPr>
            </w:pPr>
            <w:r w:rsidRPr="00E90F74">
              <w:rPr>
                <w:rFonts w:ascii="Times New Roman" w:hAnsi="Times New Roman" w:cs="Times New Roman"/>
                <w:sz w:val="20"/>
                <w:szCs w:val="20"/>
              </w:rPr>
              <w:t>Semester</w:t>
            </w:r>
          </w:p>
        </w:tc>
        <w:tc>
          <w:tcPr>
            <w:tcW w:w="2774" w:type="dxa"/>
            <w:gridSpan w:val="2"/>
            <w:tcBorders>
              <w:top w:val="nil"/>
              <w:left w:val="nil"/>
              <w:bottom w:val="nil"/>
              <w:right w:val="nil"/>
            </w:tcBorders>
            <w:shd w:val="clear" w:color="auto" w:fill="F2F2F2" w:themeFill="background1" w:themeFillShade="F2"/>
            <w:vAlign w:val="center"/>
          </w:tcPr>
          <w:p w:rsidR="00210AEF" w:rsidRPr="00E90F74" w:rsidRDefault="00210AEF" w:rsidP="00B20E31">
            <w:pPr>
              <w:jc w:val="center"/>
              <w:rPr>
                <w:rFonts w:ascii="Times New Roman" w:hAnsi="Times New Roman" w:cs="Times New Roman"/>
                <w:sz w:val="20"/>
                <w:szCs w:val="20"/>
              </w:rPr>
            </w:pPr>
            <w:r w:rsidRPr="00E90F74">
              <w:rPr>
                <w:rFonts w:ascii="Times New Roman" w:hAnsi="Times New Roman" w:cs="Times New Roman"/>
                <w:sz w:val="20"/>
                <w:szCs w:val="20"/>
              </w:rPr>
              <w:t>ECTS</w:t>
            </w:r>
          </w:p>
        </w:tc>
        <w:tc>
          <w:tcPr>
            <w:tcW w:w="1403"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E90F74" w:rsidRDefault="002D458F" w:rsidP="00B20E31">
            <w:pPr>
              <w:jc w:val="center"/>
              <w:rPr>
                <w:rFonts w:ascii="Times New Roman" w:hAnsi="Times New Roman" w:cs="Times New Roman"/>
                <w:sz w:val="20"/>
                <w:szCs w:val="20"/>
              </w:rPr>
            </w:pPr>
            <w:r w:rsidRPr="00E90F74">
              <w:rPr>
                <w:rFonts w:ascii="Times New Roman" w:hAnsi="Times New Roman" w:cs="Times New Roman"/>
                <w:sz w:val="20"/>
                <w:szCs w:val="20"/>
              </w:rPr>
              <w:t>Code</w:t>
            </w:r>
          </w:p>
        </w:tc>
      </w:tr>
      <w:tr w:rsidR="00210AEF" w:rsidRPr="00E90F74" w:rsidTr="00E5791E">
        <w:trPr>
          <w:trHeight w:hRule="exact" w:val="288"/>
        </w:trPr>
        <w:tc>
          <w:tcPr>
            <w:tcW w:w="1998"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E90F74" w:rsidRDefault="00210AEF" w:rsidP="00B20E31">
            <w:pPr>
              <w:rPr>
                <w:rFonts w:ascii="Times New Roman" w:hAnsi="Times New Roman" w:cs="Times New Roman"/>
                <w:b/>
                <w:sz w:val="20"/>
                <w:szCs w:val="20"/>
              </w:rPr>
            </w:pPr>
          </w:p>
        </w:tc>
        <w:tc>
          <w:tcPr>
            <w:tcW w:w="2802" w:type="dxa"/>
            <w:tcBorders>
              <w:top w:val="nil"/>
              <w:left w:val="single" w:sz="4" w:space="0" w:color="7F7F7F" w:themeColor="text1" w:themeTint="80"/>
              <w:bottom w:val="single" w:sz="4" w:space="0" w:color="7F7F7F" w:themeColor="text1" w:themeTint="80"/>
              <w:right w:val="nil"/>
            </w:tcBorders>
            <w:vAlign w:val="center"/>
          </w:tcPr>
          <w:p w:rsidR="00210AEF" w:rsidRPr="00E90F74" w:rsidRDefault="002D458F" w:rsidP="002D458F">
            <w:p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 xml:space="preserve">                MANDATORY (M</w:t>
            </w:r>
            <w:r w:rsidR="00210AEF" w:rsidRPr="00E90F74">
              <w:rPr>
                <w:rFonts w:ascii="Times New Roman" w:hAnsi="Times New Roman" w:cs="Times New Roman"/>
                <w:color w:val="404040" w:themeColor="text1" w:themeTint="BF"/>
                <w:sz w:val="20"/>
                <w:szCs w:val="20"/>
              </w:rPr>
              <w:t>)</w:t>
            </w:r>
          </w:p>
          <w:p w:rsidR="00210AEF" w:rsidRPr="00E90F74" w:rsidRDefault="00210AEF" w:rsidP="00B20E31">
            <w:pPr>
              <w:jc w:val="center"/>
              <w:rPr>
                <w:rFonts w:ascii="Times New Roman" w:hAnsi="Times New Roman" w:cs="Times New Roman"/>
                <w:color w:val="404040" w:themeColor="text1" w:themeTint="BF"/>
                <w:sz w:val="20"/>
                <w:szCs w:val="20"/>
              </w:rPr>
            </w:pPr>
          </w:p>
        </w:tc>
        <w:tc>
          <w:tcPr>
            <w:tcW w:w="1093" w:type="dxa"/>
            <w:tcBorders>
              <w:top w:val="nil"/>
              <w:left w:val="nil"/>
              <w:bottom w:val="single" w:sz="4" w:space="0" w:color="7F7F7F" w:themeColor="text1" w:themeTint="80"/>
              <w:right w:val="nil"/>
            </w:tcBorders>
            <w:vAlign w:val="center"/>
          </w:tcPr>
          <w:p w:rsidR="00210AEF" w:rsidRPr="00E90F74" w:rsidRDefault="0056507C" w:rsidP="00B20E31">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1</w:t>
            </w:r>
          </w:p>
        </w:tc>
        <w:tc>
          <w:tcPr>
            <w:tcW w:w="2774" w:type="dxa"/>
            <w:gridSpan w:val="2"/>
            <w:tcBorders>
              <w:top w:val="nil"/>
              <w:left w:val="nil"/>
              <w:bottom w:val="single" w:sz="4" w:space="0" w:color="7F7F7F" w:themeColor="text1" w:themeTint="80"/>
              <w:right w:val="nil"/>
            </w:tcBorders>
            <w:vAlign w:val="center"/>
          </w:tcPr>
          <w:p w:rsidR="00210AEF" w:rsidRPr="00E90F74" w:rsidRDefault="00210AEF" w:rsidP="00B20E31">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5</w:t>
            </w:r>
          </w:p>
        </w:tc>
        <w:tc>
          <w:tcPr>
            <w:tcW w:w="1403" w:type="dxa"/>
            <w:tcBorders>
              <w:top w:val="nil"/>
              <w:left w:val="nil"/>
              <w:bottom w:val="single" w:sz="4" w:space="0" w:color="7F7F7F" w:themeColor="text1" w:themeTint="80"/>
              <w:right w:val="single" w:sz="4" w:space="0" w:color="7F7F7F" w:themeColor="text1" w:themeTint="80"/>
            </w:tcBorders>
            <w:vAlign w:val="center"/>
          </w:tcPr>
          <w:p w:rsidR="00210AEF" w:rsidRPr="00E90F74" w:rsidRDefault="00E53CE2" w:rsidP="00321CCB">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90</w:t>
            </w:r>
            <w:r w:rsidR="00321CCB" w:rsidRPr="00E90F74">
              <w:rPr>
                <w:rFonts w:ascii="Times New Roman" w:hAnsi="Times New Roman" w:cs="Times New Roman"/>
                <w:color w:val="404040" w:themeColor="text1" w:themeTint="BF"/>
                <w:sz w:val="20"/>
                <w:szCs w:val="20"/>
              </w:rPr>
              <w:t>FK352</w:t>
            </w:r>
          </w:p>
        </w:tc>
      </w:tr>
      <w:tr w:rsidR="00605CEC" w:rsidRPr="00E90F74" w:rsidTr="00E5791E">
        <w:trPr>
          <w:trHeight w:hRule="exact" w:val="288"/>
        </w:trPr>
        <w:tc>
          <w:tcPr>
            <w:tcW w:w="1998"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E90F74" w:rsidRDefault="002D458F" w:rsidP="00B20E31">
            <w:pPr>
              <w:rPr>
                <w:rFonts w:ascii="Times New Roman" w:hAnsi="Times New Roman" w:cs="Times New Roman"/>
                <w:b/>
                <w:sz w:val="20"/>
                <w:szCs w:val="20"/>
              </w:rPr>
            </w:pPr>
            <w:r w:rsidRPr="00E90F74">
              <w:rPr>
                <w:rFonts w:ascii="Times New Roman" w:hAnsi="Times New Roman" w:cs="Times New Roman"/>
                <w:b/>
                <w:sz w:val="20"/>
                <w:szCs w:val="20"/>
              </w:rPr>
              <w:t>Lecturer</w:t>
            </w:r>
          </w:p>
        </w:tc>
        <w:tc>
          <w:tcPr>
            <w:tcW w:w="8072" w:type="dxa"/>
            <w:gridSpan w:val="5"/>
            <w:tcBorders>
              <w:top w:val="single" w:sz="4" w:space="0" w:color="7F7F7F" w:themeColor="text1" w:themeTint="80"/>
              <w:left w:val="nil"/>
              <w:bottom w:val="nil"/>
              <w:right w:val="single" w:sz="4" w:space="0" w:color="7F7F7F" w:themeColor="text1" w:themeTint="80"/>
            </w:tcBorders>
            <w:vAlign w:val="center"/>
          </w:tcPr>
          <w:p w:rsidR="008753E1" w:rsidRPr="00E90F74" w:rsidRDefault="008754B2" w:rsidP="00B20E31">
            <w:pPr>
              <w:rPr>
                <w:rFonts w:ascii="Times New Roman" w:hAnsi="Times New Roman" w:cs="Times New Roman"/>
                <w:sz w:val="20"/>
                <w:szCs w:val="20"/>
              </w:rPr>
            </w:pPr>
            <w:r w:rsidRPr="00E90F74">
              <w:rPr>
                <w:rFonts w:ascii="Times New Roman" w:hAnsi="Times New Roman" w:cs="Times New Roman"/>
                <w:sz w:val="20"/>
                <w:szCs w:val="20"/>
              </w:rPr>
              <w:t xml:space="preserve">Prof. Ass. </w:t>
            </w:r>
            <w:r w:rsidR="000954FC" w:rsidRPr="00E90F74">
              <w:rPr>
                <w:rFonts w:ascii="Times New Roman" w:hAnsi="Times New Roman" w:cs="Times New Roman"/>
                <w:sz w:val="20"/>
                <w:szCs w:val="20"/>
              </w:rPr>
              <w:t>Dr.</w:t>
            </w:r>
            <w:r w:rsidR="00F84D46" w:rsidRPr="00E90F74">
              <w:rPr>
                <w:rFonts w:ascii="Times New Roman" w:hAnsi="Times New Roman" w:cs="Times New Roman"/>
                <w:sz w:val="20"/>
                <w:szCs w:val="20"/>
              </w:rPr>
              <w:t>Votim Hanoli</w:t>
            </w:r>
          </w:p>
          <w:p w:rsidR="00123BEE" w:rsidRPr="00E90F74" w:rsidRDefault="00123BEE" w:rsidP="00B20E31">
            <w:pPr>
              <w:rPr>
                <w:rFonts w:ascii="Times New Roman" w:hAnsi="Times New Roman" w:cs="Times New Roman"/>
                <w:sz w:val="20"/>
                <w:szCs w:val="20"/>
              </w:rPr>
            </w:pPr>
            <w:r w:rsidRPr="00E90F74">
              <w:rPr>
                <w:rFonts w:ascii="Times New Roman" w:hAnsi="Times New Roman" w:cs="Times New Roman"/>
                <w:sz w:val="20"/>
                <w:szCs w:val="20"/>
              </w:rPr>
              <w:t>hhhh</w:t>
            </w:r>
          </w:p>
          <w:p w:rsidR="00123BEE" w:rsidRPr="00E90F74" w:rsidRDefault="00123BEE" w:rsidP="00B20E31">
            <w:pPr>
              <w:rPr>
                <w:rFonts w:ascii="Times New Roman" w:hAnsi="Times New Roman" w:cs="Times New Roman"/>
                <w:sz w:val="20"/>
                <w:szCs w:val="20"/>
              </w:rPr>
            </w:pPr>
          </w:p>
          <w:p w:rsidR="00123BEE" w:rsidRPr="00E90F74" w:rsidRDefault="00123BEE" w:rsidP="00B20E31">
            <w:pPr>
              <w:rPr>
                <w:rFonts w:ascii="Times New Roman" w:hAnsi="Times New Roman" w:cs="Times New Roman"/>
                <w:sz w:val="20"/>
                <w:szCs w:val="20"/>
              </w:rPr>
            </w:pPr>
          </w:p>
          <w:p w:rsidR="008753E1" w:rsidRPr="00E90F74" w:rsidRDefault="008753E1" w:rsidP="00B20E31">
            <w:pPr>
              <w:rPr>
                <w:rFonts w:ascii="Times New Roman" w:hAnsi="Times New Roman" w:cs="Times New Roman"/>
                <w:sz w:val="20"/>
                <w:szCs w:val="20"/>
              </w:rPr>
            </w:pPr>
          </w:p>
          <w:p w:rsidR="008753E1" w:rsidRPr="00E90F74" w:rsidRDefault="008753E1" w:rsidP="00B20E31">
            <w:pPr>
              <w:rPr>
                <w:rFonts w:ascii="Times New Roman" w:hAnsi="Times New Roman" w:cs="Times New Roman"/>
                <w:sz w:val="20"/>
                <w:szCs w:val="20"/>
              </w:rPr>
            </w:pPr>
            <w:r w:rsidRPr="00E90F74">
              <w:rPr>
                <w:rFonts w:ascii="Times New Roman" w:hAnsi="Times New Roman" w:cs="Times New Roman"/>
                <w:sz w:val="20"/>
                <w:szCs w:val="20"/>
              </w:rPr>
              <w:t>G</w:t>
            </w:r>
          </w:p>
        </w:tc>
      </w:tr>
      <w:tr w:rsidR="00B20E31" w:rsidRPr="00E90F74" w:rsidTr="00E5791E">
        <w:trPr>
          <w:gridAfter w:val="5"/>
          <w:wAfter w:w="8072" w:type="dxa"/>
          <w:trHeight w:hRule="exact" w:val="288"/>
        </w:trPr>
        <w:tc>
          <w:tcPr>
            <w:tcW w:w="1998" w:type="dxa"/>
            <w:tcBorders>
              <w:top w:val="nil"/>
              <w:left w:val="single" w:sz="4" w:space="0" w:color="7F7F7F" w:themeColor="text1" w:themeTint="80"/>
              <w:bottom w:val="nil"/>
              <w:right w:val="nil"/>
            </w:tcBorders>
            <w:shd w:val="clear" w:color="auto" w:fill="D9E2F3" w:themeFill="accent5" w:themeFillTint="33"/>
            <w:vAlign w:val="center"/>
          </w:tcPr>
          <w:p w:rsidR="0056507C" w:rsidRPr="00E90F74" w:rsidRDefault="002D458F" w:rsidP="00B20E31">
            <w:pPr>
              <w:rPr>
                <w:rFonts w:ascii="Times New Roman" w:hAnsi="Times New Roman" w:cs="Times New Roman"/>
                <w:b/>
                <w:sz w:val="20"/>
                <w:szCs w:val="20"/>
              </w:rPr>
            </w:pPr>
            <w:r w:rsidRPr="00E90F74">
              <w:rPr>
                <w:rFonts w:ascii="Times New Roman" w:hAnsi="Times New Roman" w:cs="Times New Roman"/>
                <w:b/>
                <w:sz w:val="20"/>
                <w:szCs w:val="20"/>
              </w:rPr>
              <w:t>Assisstant</w:t>
            </w:r>
          </w:p>
        </w:tc>
      </w:tr>
      <w:tr w:rsidR="00B20E31" w:rsidRPr="00E90F74" w:rsidTr="00F7368C">
        <w:trPr>
          <w:gridAfter w:val="5"/>
          <w:wAfter w:w="8072" w:type="dxa"/>
          <w:trHeight w:hRule="exact" w:val="177"/>
        </w:trPr>
        <w:tc>
          <w:tcPr>
            <w:tcW w:w="1998"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56507C" w:rsidRPr="00E90F74" w:rsidRDefault="002D458F" w:rsidP="00B20E31">
            <w:pPr>
              <w:rPr>
                <w:rFonts w:ascii="Times New Roman" w:hAnsi="Times New Roman" w:cs="Times New Roman"/>
                <w:b/>
                <w:sz w:val="20"/>
                <w:szCs w:val="20"/>
              </w:rPr>
            </w:pPr>
            <w:r w:rsidRPr="00E90F74">
              <w:rPr>
                <w:rFonts w:ascii="Times New Roman" w:hAnsi="Times New Roman" w:cs="Times New Roman"/>
                <w:b/>
                <w:sz w:val="20"/>
                <w:szCs w:val="20"/>
              </w:rPr>
              <w:t>Tutor of the subject</w:t>
            </w:r>
          </w:p>
        </w:tc>
      </w:tr>
      <w:tr w:rsidR="00605CEC" w:rsidRPr="00E90F74" w:rsidTr="00E5791E">
        <w:tc>
          <w:tcPr>
            <w:tcW w:w="19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E90F74" w:rsidRDefault="002D458F" w:rsidP="00B20E31">
            <w:pPr>
              <w:rPr>
                <w:rFonts w:ascii="Times New Roman" w:hAnsi="Times New Roman" w:cs="Times New Roman"/>
                <w:b/>
                <w:sz w:val="20"/>
                <w:szCs w:val="20"/>
              </w:rPr>
            </w:pPr>
            <w:r w:rsidRPr="00E90F74">
              <w:rPr>
                <w:rFonts w:ascii="Times New Roman" w:hAnsi="Times New Roman" w:cs="Times New Roman"/>
                <w:b/>
                <w:sz w:val="20"/>
                <w:szCs w:val="20"/>
              </w:rPr>
              <w:t>Aims and Objectives</w:t>
            </w:r>
          </w:p>
        </w:tc>
        <w:tc>
          <w:tcPr>
            <w:tcW w:w="8072"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9428D7" w:rsidRPr="00E90F74" w:rsidRDefault="002D458F" w:rsidP="00F7368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Times New Roman" w:hAnsi="Times New Roman" w:cs="Times New Roman"/>
                <w:color w:val="222222"/>
                <w:sz w:val="20"/>
                <w:szCs w:val="20"/>
                <w:lang w:val="en-US"/>
              </w:rPr>
            </w:pPr>
            <w:r w:rsidRPr="00E90F74">
              <w:rPr>
                <w:rFonts w:ascii="Times New Roman" w:eastAsia="Times New Roman" w:hAnsi="Times New Roman" w:cs="Times New Roman"/>
                <w:color w:val="222222"/>
                <w:sz w:val="20"/>
                <w:szCs w:val="20"/>
              </w:rPr>
              <w:t>The module aims to develop students' skills in forms of communication, professional analysis and to encourage them to understand their media and audience relationships within a context of change in political culture, media and information technology. The module also explores the ways in which citizens, activists, politicians, and journalists are changing the form and nature of the public sphere through the development of new technologies, breaking traditional barriers between the state, the media and the public.</w:t>
            </w:r>
          </w:p>
        </w:tc>
      </w:tr>
      <w:tr w:rsidR="00605CEC" w:rsidRPr="00E90F74" w:rsidTr="00E5791E">
        <w:trPr>
          <w:trHeight w:val="341"/>
        </w:trPr>
        <w:tc>
          <w:tcPr>
            <w:tcW w:w="19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E90F74" w:rsidRDefault="00DF26A3" w:rsidP="00B20E31">
            <w:pPr>
              <w:rPr>
                <w:rFonts w:ascii="Times New Roman" w:hAnsi="Times New Roman" w:cs="Times New Roman"/>
                <w:b/>
                <w:sz w:val="20"/>
                <w:szCs w:val="20"/>
              </w:rPr>
            </w:pPr>
            <w:r w:rsidRPr="00E90F74">
              <w:rPr>
                <w:rFonts w:ascii="Times New Roman" w:hAnsi="Times New Roman" w:cs="Times New Roman"/>
                <w:b/>
                <w:sz w:val="20"/>
                <w:szCs w:val="20"/>
              </w:rPr>
              <w:t>Expectancy and results</w:t>
            </w:r>
          </w:p>
        </w:tc>
        <w:tc>
          <w:tcPr>
            <w:tcW w:w="8072"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2D458F" w:rsidRPr="00E90F74" w:rsidRDefault="002D458F" w:rsidP="00F7368C">
            <w:pPr>
              <w:pStyle w:val="HTMLPreformatted"/>
              <w:shd w:val="clear" w:color="auto" w:fill="F8F9FA"/>
              <w:spacing w:line="360" w:lineRule="auto"/>
              <w:jc w:val="both"/>
              <w:rPr>
                <w:rFonts w:ascii="Times New Roman" w:hAnsi="Times New Roman" w:cs="Times New Roman"/>
                <w:color w:val="222222"/>
              </w:rPr>
            </w:pPr>
            <w:r w:rsidRPr="00E90F74">
              <w:rPr>
                <w:rFonts w:ascii="Times New Roman" w:hAnsi="Times New Roman" w:cs="Times New Roman"/>
                <w:color w:val="222222"/>
              </w:rPr>
              <w:t>In this module students:</w:t>
            </w:r>
          </w:p>
          <w:p w:rsidR="002D458F" w:rsidRPr="00E90F74" w:rsidRDefault="002D458F" w:rsidP="00F7368C">
            <w:pPr>
              <w:pStyle w:val="HTMLPreformatted"/>
              <w:shd w:val="clear" w:color="auto" w:fill="F8F9FA"/>
              <w:spacing w:line="360" w:lineRule="auto"/>
              <w:jc w:val="both"/>
              <w:rPr>
                <w:rFonts w:ascii="Times New Roman" w:hAnsi="Times New Roman" w:cs="Times New Roman"/>
                <w:color w:val="222222"/>
              </w:rPr>
            </w:pPr>
            <w:r w:rsidRPr="00E90F74">
              <w:rPr>
                <w:rFonts w:ascii="Times New Roman" w:hAnsi="Times New Roman" w:cs="Times New Roman"/>
                <w:color w:val="222222"/>
              </w:rPr>
              <w:t>* will gain a basic understanding of the critical examination of relevant literature in t</w:t>
            </w:r>
            <w:r w:rsidR="00C66AEA" w:rsidRPr="00E90F74">
              <w:rPr>
                <w:rFonts w:ascii="Times New Roman" w:hAnsi="Times New Roman" w:cs="Times New Roman"/>
                <w:color w:val="222222"/>
              </w:rPr>
              <w:t>he field of communication forms by k</w:t>
            </w:r>
            <w:r w:rsidRPr="00E90F74">
              <w:rPr>
                <w:rFonts w:ascii="Times New Roman" w:hAnsi="Times New Roman" w:cs="Times New Roman"/>
                <w:color w:val="222222"/>
              </w:rPr>
              <w:t>now</w:t>
            </w:r>
            <w:r w:rsidR="00C66AEA" w:rsidRPr="00E90F74">
              <w:rPr>
                <w:rFonts w:ascii="Times New Roman" w:hAnsi="Times New Roman" w:cs="Times New Roman"/>
                <w:color w:val="222222"/>
              </w:rPr>
              <w:t>ing</w:t>
            </w:r>
            <w:r w:rsidRPr="00E90F74">
              <w:rPr>
                <w:rFonts w:ascii="Times New Roman" w:hAnsi="Times New Roman" w:cs="Times New Roman"/>
                <w:color w:val="222222"/>
              </w:rPr>
              <w:t xml:space="preserve"> the process of communication, building and sending messages;</w:t>
            </w:r>
          </w:p>
          <w:p w:rsidR="002D458F" w:rsidRPr="00E90F74" w:rsidRDefault="002D458F" w:rsidP="00F7368C">
            <w:pPr>
              <w:pStyle w:val="HTMLPreformatted"/>
              <w:shd w:val="clear" w:color="auto" w:fill="F8F9FA"/>
              <w:spacing w:line="360" w:lineRule="auto"/>
              <w:jc w:val="both"/>
              <w:rPr>
                <w:rFonts w:ascii="Times New Roman" w:hAnsi="Times New Roman" w:cs="Times New Roman"/>
                <w:color w:val="222222"/>
              </w:rPr>
            </w:pPr>
            <w:r w:rsidRPr="00E90F74">
              <w:rPr>
                <w:rFonts w:ascii="Times New Roman" w:hAnsi="Times New Roman" w:cs="Times New Roman"/>
                <w:color w:val="222222"/>
              </w:rPr>
              <w:t>• Develop qualitative research skills in the field of communication and presentation as well as conduct public communication analysis. To know the history of the development of mass communication channels through print, broadcast media and the Internet;</w:t>
            </w:r>
          </w:p>
          <w:p w:rsidR="002D458F" w:rsidRPr="00E90F74" w:rsidRDefault="002D458F" w:rsidP="00F7368C">
            <w:pPr>
              <w:pStyle w:val="HTMLPreformatted"/>
              <w:shd w:val="clear" w:color="auto" w:fill="F8F9FA"/>
              <w:spacing w:line="360" w:lineRule="auto"/>
              <w:jc w:val="both"/>
              <w:rPr>
                <w:rFonts w:ascii="Times New Roman" w:hAnsi="Times New Roman" w:cs="Times New Roman"/>
                <w:color w:val="222222"/>
              </w:rPr>
            </w:pPr>
            <w:r w:rsidRPr="00E90F74">
              <w:rPr>
                <w:rFonts w:ascii="Times New Roman" w:hAnsi="Times New Roman" w:cs="Times New Roman"/>
                <w:color w:val="222222"/>
              </w:rPr>
              <w:t>• Develop the ability to identify and analyze how the media operates and the agenda for election campaigns, as well as the quantitative effects of the campaign on public opinion.</w:t>
            </w:r>
          </w:p>
          <w:p w:rsidR="002D458F" w:rsidRPr="00E90F74" w:rsidRDefault="002D458F" w:rsidP="00F7368C">
            <w:pPr>
              <w:pStyle w:val="HTMLPreformatted"/>
              <w:shd w:val="clear" w:color="auto" w:fill="F8F9FA"/>
              <w:spacing w:line="360" w:lineRule="auto"/>
              <w:jc w:val="both"/>
              <w:rPr>
                <w:rFonts w:ascii="Times New Roman" w:hAnsi="Times New Roman" w:cs="Times New Roman"/>
                <w:color w:val="222222"/>
              </w:rPr>
            </w:pPr>
            <w:r w:rsidRPr="00E90F74">
              <w:rPr>
                <w:rFonts w:ascii="Times New Roman" w:hAnsi="Times New Roman" w:cs="Times New Roman"/>
                <w:color w:val="222222"/>
              </w:rPr>
              <w:t>• develop a deeper understanding of how elites develop their messages</w:t>
            </w:r>
            <w:r w:rsidR="00F7368C">
              <w:rPr>
                <w:rFonts w:ascii="Times New Roman" w:hAnsi="Times New Roman" w:cs="Times New Roman"/>
                <w:color w:val="222222"/>
              </w:rPr>
              <w:t xml:space="preserve"> </w:t>
            </w:r>
            <w:r w:rsidRPr="00E90F74">
              <w:rPr>
                <w:rFonts w:ascii="Times New Roman" w:hAnsi="Times New Roman" w:cs="Times New Roman"/>
                <w:color w:val="222222"/>
              </w:rPr>
              <w:t>and methods by which they deliver the message, as well as the response of citizens to the political messages they encounter.</w:t>
            </w:r>
          </w:p>
          <w:p w:rsidR="009428D7" w:rsidRPr="00F7368C" w:rsidRDefault="002D458F" w:rsidP="00F7368C">
            <w:pPr>
              <w:pStyle w:val="HTMLPreformatted"/>
              <w:shd w:val="clear" w:color="auto" w:fill="F8F9FA"/>
              <w:spacing w:line="360" w:lineRule="auto"/>
              <w:jc w:val="both"/>
              <w:rPr>
                <w:rFonts w:ascii="Times New Roman" w:hAnsi="Times New Roman" w:cs="Times New Roman"/>
                <w:color w:val="222222"/>
              </w:rPr>
            </w:pPr>
            <w:r w:rsidRPr="00E90F74">
              <w:rPr>
                <w:rFonts w:ascii="Times New Roman" w:hAnsi="Times New Roman" w:cs="Times New Roman"/>
                <w:color w:val="222222"/>
              </w:rPr>
              <w:t>• Understand critical perspectives as well as issues related to professional communication, marketing and election campaigns. Have a basic understanding of the concept of public relations.</w:t>
            </w:r>
          </w:p>
        </w:tc>
      </w:tr>
      <w:tr w:rsidR="00605CEC" w:rsidRPr="00E90F74" w:rsidTr="00E5791E">
        <w:trPr>
          <w:trHeight w:hRule="exact" w:val="288"/>
        </w:trPr>
        <w:tc>
          <w:tcPr>
            <w:tcW w:w="199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E90F74" w:rsidRDefault="00C66AEA" w:rsidP="00B20E31">
            <w:pPr>
              <w:rPr>
                <w:rFonts w:ascii="Times New Roman" w:hAnsi="Times New Roman" w:cs="Times New Roman"/>
                <w:b/>
                <w:sz w:val="20"/>
                <w:szCs w:val="20"/>
              </w:rPr>
            </w:pPr>
            <w:r w:rsidRPr="00E90F74">
              <w:rPr>
                <w:rFonts w:ascii="Times New Roman" w:hAnsi="Times New Roman" w:cs="Times New Roman"/>
                <w:b/>
                <w:sz w:val="20"/>
                <w:szCs w:val="20"/>
              </w:rPr>
              <w:t>Content</w:t>
            </w:r>
          </w:p>
        </w:tc>
        <w:tc>
          <w:tcPr>
            <w:tcW w:w="6491" w:type="dxa"/>
            <w:gridSpan w:val="3"/>
            <w:tcBorders>
              <w:top w:val="single" w:sz="4" w:space="0" w:color="7F7F7F" w:themeColor="text1" w:themeTint="80"/>
              <w:left w:val="nil"/>
              <w:bottom w:val="nil"/>
              <w:right w:val="nil"/>
            </w:tcBorders>
            <w:shd w:val="clear" w:color="auto" w:fill="F2F2F2" w:themeFill="background1" w:themeFillShade="F2"/>
          </w:tcPr>
          <w:p w:rsidR="00605CEC" w:rsidRPr="00E90F74" w:rsidRDefault="00C66AEA" w:rsidP="00B20E31">
            <w:pPr>
              <w:rPr>
                <w:rFonts w:ascii="Times New Roman" w:hAnsi="Times New Roman" w:cs="Times New Roman"/>
                <w:b/>
                <w:sz w:val="20"/>
                <w:szCs w:val="20"/>
              </w:rPr>
            </w:pPr>
            <w:r w:rsidRPr="00E90F74">
              <w:rPr>
                <w:rFonts w:ascii="Times New Roman" w:hAnsi="Times New Roman" w:cs="Times New Roman"/>
                <w:b/>
                <w:sz w:val="20"/>
                <w:szCs w:val="20"/>
              </w:rPr>
              <w:t>Weekly plan</w:t>
            </w:r>
          </w:p>
        </w:tc>
        <w:tc>
          <w:tcPr>
            <w:tcW w:w="1581"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05CEC" w:rsidRPr="00E90F74" w:rsidRDefault="00C66AEA" w:rsidP="00C66AEA">
            <w:pPr>
              <w:rPr>
                <w:rFonts w:ascii="Times New Roman" w:hAnsi="Times New Roman" w:cs="Times New Roman"/>
                <w:b/>
                <w:sz w:val="20"/>
                <w:szCs w:val="20"/>
              </w:rPr>
            </w:pPr>
            <w:r w:rsidRPr="00E90F74">
              <w:rPr>
                <w:rFonts w:ascii="Times New Roman" w:hAnsi="Times New Roman" w:cs="Times New Roman"/>
                <w:b/>
                <w:sz w:val="20"/>
                <w:szCs w:val="20"/>
              </w:rPr>
              <w:t xml:space="preserve">          Week</w:t>
            </w:r>
          </w:p>
        </w:tc>
      </w:tr>
      <w:tr w:rsidR="00605CEC" w:rsidRPr="00E90F74" w:rsidTr="00AD40B7">
        <w:trPr>
          <w:trHeight w:hRule="exact" w:val="195"/>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E90F74" w:rsidRDefault="00605CEC" w:rsidP="00B20E31">
            <w:pPr>
              <w:jc w:val="center"/>
              <w:rPr>
                <w:rFonts w:ascii="Times New Roman" w:hAnsi="Times New Roman" w:cs="Times New Roman"/>
                <w:sz w:val="20"/>
                <w:szCs w:val="20"/>
              </w:rPr>
            </w:pPr>
          </w:p>
        </w:tc>
        <w:tc>
          <w:tcPr>
            <w:tcW w:w="6491" w:type="dxa"/>
            <w:gridSpan w:val="3"/>
            <w:tcBorders>
              <w:top w:val="nil"/>
              <w:left w:val="nil"/>
              <w:bottom w:val="nil"/>
              <w:right w:val="nil"/>
            </w:tcBorders>
          </w:tcPr>
          <w:p w:rsidR="00F7368C" w:rsidRDefault="00F376E6" w:rsidP="008465DB">
            <w:pPr>
              <w:pStyle w:val="HTMLPreformatted"/>
              <w:shd w:val="clear" w:color="auto" w:fill="F8F9FA"/>
              <w:spacing w:line="480" w:lineRule="auto"/>
              <w:rPr>
                <w:rStyle w:val="hps"/>
                <w:rFonts w:ascii="Times New Roman" w:hAnsi="Times New Roman" w:cs="Times New Roman"/>
                <w:color w:val="333333"/>
              </w:rPr>
            </w:pPr>
            <w:r w:rsidRPr="00E90F74">
              <w:rPr>
                <w:rStyle w:val="hps"/>
                <w:rFonts w:ascii="Times New Roman" w:hAnsi="Times New Roman" w:cs="Times New Roman"/>
                <w:color w:val="333333"/>
              </w:rPr>
              <w:t>I</w:t>
            </w:r>
            <w:r w:rsidR="00BF01E8" w:rsidRPr="00E90F74">
              <w:rPr>
                <w:rStyle w:val="hps"/>
                <w:rFonts w:ascii="Times New Roman" w:hAnsi="Times New Roman" w:cs="Times New Roman"/>
                <w:color w:val="333333"/>
              </w:rPr>
              <w:t>ntroduction to communication</w:t>
            </w:r>
            <w:r w:rsidR="008465DB" w:rsidRPr="00E90F74">
              <w:rPr>
                <w:rStyle w:val="hps"/>
                <w:rFonts w:ascii="Times New Roman" w:hAnsi="Times New Roman" w:cs="Times New Roman"/>
                <w:color w:val="333333"/>
              </w:rPr>
              <w:t>.</w:t>
            </w:r>
          </w:p>
          <w:p w:rsidR="00E90F74" w:rsidRDefault="008465DB" w:rsidP="008465DB">
            <w:pPr>
              <w:pStyle w:val="HTMLPreformatted"/>
              <w:shd w:val="clear" w:color="auto" w:fill="F8F9FA"/>
              <w:spacing w:line="480" w:lineRule="auto"/>
              <w:rPr>
                <w:rStyle w:val="hps"/>
                <w:rFonts w:ascii="Times New Roman" w:hAnsi="Times New Roman" w:cs="Times New Roman"/>
                <w:color w:val="333333"/>
              </w:rPr>
            </w:pPr>
            <w:r w:rsidRPr="00E90F74">
              <w:rPr>
                <w:rStyle w:val="hps"/>
                <w:rFonts w:ascii="Times New Roman" w:hAnsi="Times New Roman" w:cs="Times New Roman"/>
                <w:color w:val="333333"/>
              </w:rPr>
              <w:t xml:space="preserve"> </w:t>
            </w:r>
          </w:p>
          <w:p w:rsidR="008465DB" w:rsidRPr="00E90F74" w:rsidRDefault="008465DB" w:rsidP="008465DB">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Forms of communication. Historical and cultural context</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color w:val="333333"/>
                <w:sz w:val="20"/>
                <w:szCs w:val="20"/>
              </w:rPr>
              <w:br/>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Përmbledhja:</w:t>
            </w:r>
          </w:p>
          <w:p w:rsidR="00E053AE" w:rsidRPr="00E90F74" w:rsidRDefault="00E053AE" w:rsidP="008465DB">
            <w:pPr>
              <w:spacing w:line="480" w:lineRule="auto"/>
              <w:rPr>
                <w:rFonts w:ascii="Times New Roman" w:hAnsi="Times New Roman" w:cs="Times New Roman"/>
                <w:sz w:val="20"/>
                <w:szCs w:val="20"/>
              </w:rPr>
            </w:pPr>
          </w:p>
          <w:p w:rsidR="00E053AE" w:rsidRPr="00E90F74" w:rsidRDefault="00E053AE" w:rsidP="008465DB">
            <w:pPr>
              <w:spacing w:line="480" w:lineRule="auto"/>
              <w:rPr>
                <w:rStyle w:val="hps"/>
                <w:rFonts w:ascii="Times New Roman" w:hAnsi="Times New Roman" w:cs="Times New Roman"/>
                <w:color w:val="333333"/>
                <w:sz w:val="20"/>
                <w:szCs w:val="20"/>
              </w:rPr>
            </w:pPr>
            <w:r w:rsidRPr="00E90F74">
              <w:rPr>
                <w:rFonts w:ascii="Times New Roman" w:hAnsi="Times New Roman" w:cs="Times New Roman"/>
                <w:color w:val="000000"/>
                <w:sz w:val="20"/>
                <w:szCs w:val="20"/>
              </w:rPr>
              <w:t>Tema  e parë ka për qëllim të shpjegojë përmbajtjen e modulit. Për më tepër, në javën e parë do të shpjegohen nocionet kryesore dhe konceptet e formave  të komunikimit  si dhe roli i medias në shoqëri . Kjo ligjëratë është një hyrje në përmbajtjen e komunikimit, prezantimit  dhe strategjive  në rrjedhën bashkëveprimit. Gjatë javës së parë studentet do të kuptojnë se si format e komunikimi të  ndryshme të medias i japin formë jetës qytetare, zgjedhjeve dhe vendimeve politike, dhe çfarë do të thotë kjo për shëndetin e institucioneve demokratike dhe të vendim-marrjes</w:t>
            </w:r>
            <w:r w:rsidRPr="00E90F74">
              <w:rPr>
                <w:rStyle w:val="hps"/>
                <w:rFonts w:ascii="Times New Roman" w:hAnsi="Times New Roman" w:cs="Times New Roman"/>
                <w:color w:val="333333"/>
                <w:sz w:val="20"/>
                <w:szCs w:val="20"/>
              </w:rPr>
              <w:t>.</w:t>
            </w:r>
          </w:p>
          <w:p w:rsidR="00E053AE" w:rsidRPr="00E90F74" w:rsidRDefault="00E053AE" w:rsidP="008465DB">
            <w:pPr>
              <w:spacing w:line="480" w:lineRule="auto"/>
              <w:rPr>
                <w:rFonts w:ascii="Times New Roman" w:hAnsi="Times New Roman" w:cs="Times New Roman"/>
                <w:sz w:val="20"/>
                <w:szCs w:val="20"/>
                <w:u w:val="single"/>
              </w:rPr>
            </w:pPr>
          </w:p>
          <w:p w:rsidR="00E053AE" w:rsidRPr="00E90F74" w:rsidRDefault="00E053AE" w:rsidP="008465DB">
            <w:pPr>
              <w:spacing w:line="480" w:lineRule="auto"/>
              <w:rPr>
                <w:rFonts w:ascii="Times New Roman" w:hAnsi="Times New Roman" w:cs="Times New Roman"/>
                <w:i/>
                <w:sz w:val="20"/>
                <w:szCs w:val="20"/>
              </w:rPr>
            </w:pPr>
            <w:r w:rsidRPr="00E90F74">
              <w:rPr>
                <w:rFonts w:ascii="Times New Roman" w:hAnsi="Times New Roman" w:cs="Times New Roman"/>
                <w:i/>
                <w:sz w:val="20"/>
                <w:szCs w:val="20"/>
              </w:rPr>
              <w:t xml:space="preserve">Java 1:  </w:t>
            </w:r>
          </w:p>
          <w:p w:rsidR="00E053AE" w:rsidRPr="00E90F74" w:rsidRDefault="00E053AE" w:rsidP="008465DB">
            <w:pPr>
              <w:spacing w:line="480" w:lineRule="auto"/>
              <w:jc w:val="center"/>
              <w:rPr>
                <w:rFonts w:ascii="Times New Roman" w:hAnsi="Times New Roman" w:cs="Times New Roman"/>
                <w:sz w:val="20"/>
                <w:szCs w:val="20"/>
              </w:rPr>
            </w:pPr>
            <w:r w:rsidRPr="00E90F74">
              <w:rPr>
                <w:rStyle w:val="hps"/>
                <w:rFonts w:ascii="Times New Roman" w:hAnsi="Times New Roman" w:cs="Times New Roman"/>
                <w:color w:val="333333"/>
                <w:sz w:val="20"/>
                <w:szCs w:val="20"/>
              </w:rPr>
              <w:t>HYRJE</w:t>
            </w:r>
            <w:r w:rsidRPr="00E90F74">
              <w:rPr>
                <w:rFonts w:ascii="Times New Roman" w:hAnsi="Times New Roman" w:cs="Times New Roman"/>
                <w:color w:val="333333"/>
                <w:sz w:val="20"/>
                <w:szCs w:val="20"/>
              </w:rPr>
              <w:br/>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Përmbledhja:</w:t>
            </w:r>
          </w:p>
          <w:p w:rsidR="00E053AE" w:rsidRPr="00E90F74" w:rsidRDefault="00E053AE" w:rsidP="008465DB">
            <w:pPr>
              <w:spacing w:line="480" w:lineRule="auto"/>
              <w:rPr>
                <w:rFonts w:ascii="Times New Roman" w:hAnsi="Times New Roman" w:cs="Times New Roman"/>
                <w:sz w:val="20"/>
                <w:szCs w:val="20"/>
              </w:rPr>
            </w:pPr>
          </w:p>
          <w:p w:rsidR="00E053AE" w:rsidRPr="00E90F74" w:rsidRDefault="00E053AE" w:rsidP="008465DB">
            <w:pPr>
              <w:spacing w:line="480" w:lineRule="auto"/>
              <w:rPr>
                <w:rStyle w:val="hps"/>
                <w:rFonts w:ascii="Times New Roman" w:hAnsi="Times New Roman" w:cs="Times New Roman"/>
                <w:color w:val="333333"/>
                <w:sz w:val="20"/>
                <w:szCs w:val="20"/>
              </w:rPr>
            </w:pPr>
            <w:r w:rsidRPr="00E90F74">
              <w:rPr>
                <w:rFonts w:ascii="Times New Roman" w:hAnsi="Times New Roman" w:cs="Times New Roman"/>
                <w:color w:val="000000"/>
                <w:sz w:val="20"/>
                <w:szCs w:val="20"/>
              </w:rPr>
              <w:t>Tema  e parë ka për qëllim të shpjegojë përmbajtjen e modulit. Për më tepër, në javën e parë do të shpjegohen nocionet kryesore dhe konceptet e formave  të komunikimit  si dhe roli i medias në shoqëri . Kjo ligjëratë është një hyrje në përmbajtjen e komunikimit, prezantimit  dhe strategjive  në rrjedhën bashkëveprimit. Gjatë javës së parë studentet do të kuptojnë se si format e komunikimi të  ndryshme të medias i japin formë jetës qytetare, zgjedhjeve dhe vendimeve politike, dhe çfarë do të thotë kjo për shëndetin e institucioneve demokratike dhe të vendim-marrjes</w:t>
            </w:r>
            <w:r w:rsidRPr="00E90F74">
              <w:rPr>
                <w:rStyle w:val="hps"/>
                <w:rFonts w:ascii="Times New Roman" w:hAnsi="Times New Roman" w:cs="Times New Roman"/>
                <w:color w:val="333333"/>
                <w:sz w:val="20"/>
                <w:szCs w:val="20"/>
              </w:rPr>
              <w:t>.</w:t>
            </w:r>
          </w:p>
          <w:p w:rsidR="00E053AE" w:rsidRPr="00E90F74" w:rsidRDefault="00E053AE" w:rsidP="008465DB">
            <w:pPr>
              <w:spacing w:line="480" w:lineRule="auto"/>
              <w:rPr>
                <w:rFonts w:ascii="Times New Roman" w:hAnsi="Times New Roman" w:cs="Times New Roman"/>
                <w:sz w:val="20"/>
                <w:szCs w:val="20"/>
              </w:rPr>
            </w:pP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Materiali për lexim: </w:t>
            </w:r>
          </w:p>
          <w:p w:rsidR="00E053AE" w:rsidRPr="00E90F74" w:rsidRDefault="00E053AE" w:rsidP="008465DB">
            <w:pPr>
              <w:spacing w:line="480" w:lineRule="auto"/>
              <w:rPr>
                <w:rFonts w:ascii="Times New Roman" w:hAnsi="Times New Roman" w:cs="Times New Roman"/>
                <w:sz w:val="20"/>
                <w:szCs w:val="20"/>
              </w:rPr>
            </w:pP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Dominick, R. J. (2010). Dinamika e Komunikimit Masiv: Mediat në periudhën digjitale. Shqipëri: UET Press. </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Beebe, S., Beebe, S., Redmond, M. (2005). Interpersonal Communication: Relating to Others. USA: Pearson </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Brian Mcnair ‘Hyrje </w:t>
            </w:r>
            <w:r w:rsidRPr="00E90F74">
              <w:rPr>
                <w:rFonts w:ascii="Times New Roman" w:hAnsi="Times New Roman" w:cs="Times New Roman"/>
                <w:color w:val="000000"/>
                <w:sz w:val="20"/>
                <w:szCs w:val="20"/>
              </w:rPr>
              <w:t>në</w:t>
            </w:r>
            <w:r w:rsidRPr="00E90F74">
              <w:rPr>
                <w:rFonts w:ascii="Times New Roman" w:hAnsi="Times New Roman" w:cs="Times New Roman"/>
                <w:sz w:val="20"/>
                <w:szCs w:val="20"/>
              </w:rPr>
              <w:t xml:space="preserve"> Komunikimin Politik’.</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Samovar, L., Porter, R., (2004). Communication Between Cultures. USA: Thomson</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Marconi, J., (2010). Marrëdhëniet me Publikun. Shqipëri: VET Press. </w:t>
            </w:r>
          </w:p>
          <w:p w:rsidR="00E053AE" w:rsidRPr="00E90F74" w:rsidRDefault="00E053AE" w:rsidP="008465DB">
            <w:pPr>
              <w:spacing w:line="480" w:lineRule="auto"/>
              <w:ind w:left="432" w:hanging="392"/>
              <w:rPr>
                <w:rFonts w:ascii="Times New Roman" w:hAnsi="Times New Roman" w:cs="Times New Roman"/>
                <w:sz w:val="20"/>
                <w:szCs w:val="20"/>
              </w:rPr>
            </w:pPr>
            <w:r w:rsidRPr="00E90F74">
              <w:rPr>
                <w:rFonts w:ascii="Times New Roman" w:hAnsi="Times New Roman" w:cs="Times New Roman"/>
                <w:sz w:val="20"/>
                <w:szCs w:val="20"/>
              </w:rPr>
              <w:t xml:space="preserve">Lucas. S., (2011). Të folurit publik: Arti i të folurit publik. Shqipëri: VET Press    </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Andreë Abela ; Communication and presentation techniques , 2008</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Mischa Schëarstz,Ëiliam.R. Benett,Seymour Stein;Communication systems and techniques,1995</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Angela Ragusa ;Interaction in communication Technologise, 2010</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Belul Beqaj,”Ceshtja Dita”,KMDLNJ,Pr.2010</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Belul BEQAJ,”Cfare ishte roli i RTK-se ne tarzirat e Marsit 2004 ?”,RTK,Pr.2007.</w:t>
            </w: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Sh</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nimet e Ligj</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ruesit dhe material shtes</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 xml:space="preserve"> q</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 xml:space="preserve"> u shp</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 xml:space="preserve">rndahet studentëve </w:t>
            </w:r>
          </w:p>
          <w:p w:rsidR="00E053AE" w:rsidRPr="00E90F74" w:rsidRDefault="00E053AE" w:rsidP="008465DB">
            <w:pPr>
              <w:spacing w:line="480" w:lineRule="auto"/>
              <w:rPr>
                <w:rFonts w:ascii="Times New Roman" w:hAnsi="Times New Roman" w:cs="Times New Roman"/>
                <w:sz w:val="20"/>
                <w:szCs w:val="20"/>
              </w:rPr>
            </w:pPr>
          </w:p>
          <w:p w:rsidR="00E053AE" w:rsidRPr="00E90F74" w:rsidRDefault="00E053AE"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Materiali  Shtesë: </w:t>
            </w:r>
          </w:p>
          <w:p w:rsidR="00E053AE" w:rsidRPr="00E90F74" w:rsidRDefault="00E053AE"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Perlmutter, D., (ed.) ‘</w:t>
            </w:r>
            <w:r w:rsidRPr="00E90F74">
              <w:rPr>
                <w:rFonts w:ascii="Times New Roman" w:hAnsi="Times New Roman" w:cs="Times New Roman"/>
                <w:iCs/>
                <w:sz w:val="20"/>
                <w:szCs w:val="20"/>
              </w:rPr>
              <w:t>The Manship Guide to Political Communication’</w:t>
            </w:r>
            <w:r w:rsidRPr="00E90F74">
              <w:rPr>
                <w:rFonts w:ascii="Times New Roman" w:hAnsi="Times New Roman" w:cs="Times New Roman"/>
                <w:sz w:val="20"/>
                <w:szCs w:val="20"/>
              </w:rPr>
              <w:t xml:space="preserve">. Baton-Rouge: Louisiana State University Press. </w:t>
            </w:r>
          </w:p>
          <w:p w:rsidR="00E053AE" w:rsidRPr="00E90F74" w:rsidRDefault="00E053AE"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Esser, F., and Barbara, P., (eds.) ‘</w:t>
            </w:r>
            <w:r w:rsidRPr="00E90F74">
              <w:rPr>
                <w:rFonts w:ascii="Times New Roman" w:hAnsi="Times New Roman" w:cs="Times New Roman"/>
                <w:iCs/>
                <w:sz w:val="20"/>
                <w:szCs w:val="20"/>
              </w:rPr>
              <w:t xml:space="preserve">Comparing political communication: theories, cases, and challenges’. Cambridge and Neë York: </w:t>
            </w:r>
            <w:r w:rsidRPr="00E90F74">
              <w:rPr>
                <w:rFonts w:ascii="Times New Roman" w:hAnsi="Times New Roman" w:cs="Times New Roman"/>
                <w:sz w:val="20"/>
                <w:szCs w:val="20"/>
              </w:rPr>
              <w:t>Cambridge University Press.</w:t>
            </w:r>
          </w:p>
          <w:p w:rsidR="00E053AE" w:rsidRPr="00E90F74" w:rsidRDefault="00E053AE"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Hallin, Daniel C., and Mancini, P., ‘</w:t>
            </w:r>
            <w:r w:rsidRPr="00E90F74">
              <w:rPr>
                <w:rFonts w:ascii="Times New Roman" w:hAnsi="Times New Roman" w:cs="Times New Roman"/>
                <w:iCs/>
                <w:sz w:val="20"/>
                <w:szCs w:val="20"/>
              </w:rPr>
              <w:t xml:space="preserve">Comparing media systems: three models of media and politics’. </w:t>
            </w:r>
            <w:r w:rsidRPr="00E90F74">
              <w:rPr>
                <w:rFonts w:ascii="Times New Roman" w:hAnsi="Times New Roman" w:cs="Times New Roman"/>
                <w:sz w:val="20"/>
                <w:szCs w:val="20"/>
              </w:rPr>
              <w:t xml:space="preserve">Cambridge and Neë York: Cambridge University Press. </w:t>
            </w:r>
          </w:p>
          <w:p w:rsidR="00E053AE" w:rsidRPr="00E90F74" w:rsidRDefault="00E053AE"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Jakuboëicz, K., and Sükösd, M., (eds.) ‘</w:t>
            </w:r>
            <w:r w:rsidRPr="00E90F74">
              <w:rPr>
                <w:rFonts w:ascii="Times New Roman" w:hAnsi="Times New Roman" w:cs="Times New Roman"/>
                <w:iCs/>
                <w:sz w:val="20"/>
                <w:szCs w:val="20"/>
              </w:rPr>
              <w:t xml:space="preserve">Finding the right place on the map: Central and Eastern European media change in a global perspective’. </w:t>
            </w:r>
            <w:r w:rsidRPr="00E90F74">
              <w:rPr>
                <w:rFonts w:ascii="Times New Roman" w:hAnsi="Times New Roman" w:cs="Times New Roman"/>
                <w:sz w:val="20"/>
                <w:szCs w:val="20"/>
              </w:rPr>
              <w:t>Bristol and Chicago: Chicago University Press.</w:t>
            </w:r>
          </w:p>
          <w:p w:rsidR="00E053AE" w:rsidRPr="00E90F74" w:rsidRDefault="00E053AE"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Kaid, L., L. ‘</w:t>
            </w:r>
            <w:r w:rsidRPr="00E90F74">
              <w:rPr>
                <w:rFonts w:ascii="Times New Roman" w:hAnsi="Times New Roman" w:cs="Times New Roman"/>
                <w:iCs/>
                <w:sz w:val="20"/>
                <w:szCs w:val="20"/>
              </w:rPr>
              <w:t xml:space="preserve">Handbook of political communication research’. </w:t>
            </w:r>
            <w:r w:rsidRPr="00E90F74">
              <w:rPr>
                <w:rFonts w:ascii="Times New Roman" w:hAnsi="Times New Roman" w:cs="Times New Roman"/>
                <w:sz w:val="20"/>
                <w:szCs w:val="20"/>
              </w:rPr>
              <w:t xml:space="preserve">Neë York: Laërence Erlbaum Associates. </w:t>
            </w:r>
          </w:p>
          <w:p w:rsidR="00E053AE" w:rsidRPr="00E90F74" w:rsidRDefault="00E053AE" w:rsidP="008465DB">
            <w:pPr>
              <w:spacing w:line="480" w:lineRule="auto"/>
              <w:rPr>
                <w:rFonts w:ascii="Times New Roman" w:hAnsi="Times New Roman" w:cs="Times New Roman"/>
                <w:sz w:val="20"/>
                <w:szCs w:val="20"/>
              </w:rPr>
            </w:pPr>
          </w:p>
          <w:p w:rsidR="000954FC" w:rsidRPr="00E90F74" w:rsidRDefault="000954FC" w:rsidP="008465DB">
            <w:pPr>
              <w:spacing w:line="480" w:lineRule="auto"/>
              <w:rPr>
                <w:rFonts w:ascii="Times New Roman" w:hAnsi="Times New Roman" w:cs="Times New Roman"/>
                <w:sz w:val="20"/>
                <w:szCs w:val="20"/>
                <w:u w:val="single"/>
              </w:rPr>
            </w:pPr>
          </w:p>
          <w:p w:rsidR="000954FC" w:rsidRPr="00E90F74" w:rsidRDefault="000954FC" w:rsidP="008465DB">
            <w:pPr>
              <w:spacing w:line="480" w:lineRule="auto"/>
              <w:rPr>
                <w:rFonts w:ascii="Times New Roman" w:hAnsi="Times New Roman" w:cs="Times New Roman"/>
                <w:i/>
                <w:sz w:val="20"/>
                <w:szCs w:val="20"/>
              </w:rPr>
            </w:pPr>
            <w:r w:rsidRPr="00E90F74">
              <w:rPr>
                <w:rFonts w:ascii="Times New Roman" w:hAnsi="Times New Roman" w:cs="Times New Roman"/>
                <w:i/>
                <w:sz w:val="20"/>
                <w:szCs w:val="20"/>
              </w:rPr>
              <w:t xml:space="preserve">Java 1:  </w:t>
            </w:r>
          </w:p>
          <w:p w:rsidR="000954FC" w:rsidRPr="00E90F74" w:rsidRDefault="000954FC" w:rsidP="008465DB">
            <w:pPr>
              <w:spacing w:line="480" w:lineRule="auto"/>
              <w:jc w:val="center"/>
              <w:rPr>
                <w:rFonts w:ascii="Times New Roman" w:hAnsi="Times New Roman" w:cs="Times New Roman"/>
                <w:sz w:val="20"/>
                <w:szCs w:val="20"/>
              </w:rPr>
            </w:pPr>
            <w:r w:rsidRPr="00E90F74">
              <w:rPr>
                <w:rStyle w:val="hps"/>
                <w:rFonts w:ascii="Times New Roman" w:hAnsi="Times New Roman" w:cs="Times New Roman"/>
                <w:color w:val="333333"/>
                <w:sz w:val="20"/>
                <w:szCs w:val="20"/>
              </w:rPr>
              <w:t>HYRJE</w:t>
            </w:r>
            <w:r w:rsidRPr="00E90F74">
              <w:rPr>
                <w:rFonts w:ascii="Times New Roman" w:hAnsi="Times New Roman" w:cs="Times New Roman"/>
                <w:color w:val="333333"/>
                <w:sz w:val="20"/>
                <w:szCs w:val="20"/>
              </w:rPr>
              <w:br/>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Përmbledhja:</w:t>
            </w:r>
          </w:p>
          <w:p w:rsidR="000954FC" w:rsidRPr="00E90F74" w:rsidRDefault="000954FC" w:rsidP="008465DB">
            <w:pPr>
              <w:spacing w:line="480" w:lineRule="auto"/>
              <w:rPr>
                <w:rFonts w:ascii="Times New Roman" w:hAnsi="Times New Roman" w:cs="Times New Roman"/>
                <w:sz w:val="20"/>
                <w:szCs w:val="20"/>
              </w:rPr>
            </w:pPr>
          </w:p>
          <w:p w:rsidR="000954FC" w:rsidRPr="00E90F74" w:rsidRDefault="000954FC" w:rsidP="008465DB">
            <w:pPr>
              <w:spacing w:line="480" w:lineRule="auto"/>
              <w:rPr>
                <w:rStyle w:val="hps"/>
                <w:rFonts w:ascii="Times New Roman" w:hAnsi="Times New Roman" w:cs="Times New Roman"/>
                <w:color w:val="333333"/>
                <w:sz w:val="20"/>
                <w:szCs w:val="20"/>
              </w:rPr>
            </w:pPr>
            <w:r w:rsidRPr="00E90F74">
              <w:rPr>
                <w:rFonts w:ascii="Times New Roman" w:hAnsi="Times New Roman" w:cs="Times New Roman"/>
                <w:color w:val="000000"/>
                <w:sz w:val="20"/>
                <w:szCs w:val="20"/>
              </w:rPr>
              <w:t>Tema  e parë ka për qëllim të shpjegojë përmbajtjen e modulit. Për më tepër, në javën e parë do të shpjegohen nocionet kryesore dhe konceptet e formave  të komunikimit  si dhe roli i medias në shoqëri . Kjo ligjëratë është një hyrje në përmbajtjen e komunikimit, prezantimit  dhe strategjive  në rrjedhën bashkëveprimit. Gjatë javës së parë studentet do të kuptojnë se si format e komunikimi të  ndryshme të medias i japin formë jetës qytetare, zgjedhjeve dhe vendimeve politike, dhe çfarë do të thotë kjo për shëndetin e institucioneve demokratike dhe të vendim-marrjes</w:t>
            </w:r>
            <w:r w:rsidRPr="00E90F74">
              <w:rPr>
                <w:rStyle w:val="hps"/>
                <w:rFonts w:ascii="Times New Roman" w:hAnsi="Times New Roman" w:cs="Times New Roman"/>
                <w:color w:val="333333"/>
                <w:sz w:val="20"/>
                <w:szCs w:val="20"/>
              </w:rPr>
              <w:t>.</w:t>
            </w:r>
          </w:p>
          <w:p w:rsidR="000954FC" w:rsidRPr="00E90F74" w:rsidRDefault="000954FC" w:rsidP="008465DB">
            <w:pPr>
              <w:spacing w:line="480" w:lineRule="auto"/>
              <w:rPr>
                <w:rFonts w:ascii="Times New Roman" w:hAnsi="Times New Roman" w:cs="Times New Roman"/>
                <w:sz w:val="20"/>
                <w:szCs w:val="20"/>
              </w:rPr>
            </w:pP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Materiali për lexim: </w:t>
            </w:r>
          </w:p>
          <w:p w:rsidR="000954FC" w:rsidRPr="00E90F74" w:rsidRDefault="000954FC" w:rsidP="008465DB">
            <w:pPr>
              <w:spacing w:line="480" w:lineRule="auto"/>
              <w:rPr>
                <w:rFonts w:ascii="Times New Roman" w:hAnsi="Times New Roman" w:cs="Times New Roman"/>
                <w:sz w:val="20"/>
                <w:szCs w:val="20"/>
              </w:rPr>
            </w:pP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Dominick, R. J. (2010). Dinamika e Komunikimit Masiv: Mediat në periudhën digjitale. Shqipëri: UET Press. </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Beebe, S., Beebe, S., Redmond, M. (2005). Interpersonal Communication: Relating to Others. USA: Pearson </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Brian Mcnair ‘Hyrje </w:t>
            </w:r>
            <w:r w:rsidRPr="00E90F74">
              <w:rPr>
                <w:rFonts w:ascii="Times New Roman" w:hAnsi="Times New Roman" w:cs="Times New Roman"/>
                <w:color w:val="000000"/>
                <w:sz w:val="20"/>
                <w:szCs w:val="20"/>
              </w:rPr>
              <w:t>në</w:t>
            </w:r>
            <w:r w:rsidRPr="00E90F74">
              <w:rPr>
                <w:rFonts w:ascii="Times New Roman" w:hAnsi="Times New Roman" w:cs="Times New Roman"/>
                <w:sz w:val="20"/>
                <w:szCs w:val="20"/>
              </w:rPr>
              <w:t xml:space="preserve"> Komunikimin Politik’.</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Samovar, L., Porter, R., (2004). Communication Between Cultures. USA: Thomson</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Marconi, J., (2010). Marrëdhëniet me Publikun. Shqipëri: VET Press. </w:t>
            </w:r>
          </w:p>
          <w:p w:rsidR="000954FC" w:rsidRPr="00E90F74" w:rsidRDefault="000954FC" w:rsidP="008465DB">
            <w:pPr>
              <w:spacing w:line="480" w:lineRule="auto"/>
              <w:ind w:left="432" w:hanging="392"/>
              <w:rPr>
                <w:rFonts w:ascii="Times New Roman" w:hAnsi="Times New Roman" w:cs="Times New Roman"/>
                <w:sz w:val="20"/>
                <w:szCs w:val="20"/>
              </w:rPr>
            </w:pPr>
            <w:r w:rsidRPr="00E90F74">
              <w:rPr>
                <w:rFonts w:ascii="Times New Roman" w:hAnsi="Times New Roman" w:cs="Times New Roman"/>
                <w:sz w:val="20"/>
                <w:szCs w:val="20"/>
              </w:rPr>
              <w:t xml:space="preserve">Lucas. S., (2011). Të folurit publik: Arti i të folurit publik. Shqipëri: VET Press    </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Andreë Abela ; Communication and presentation techniques , 2008</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Mischa Schëarstz,Ëiliam.R. Benett,Seymour Stein;Communication systems and techniques,1995</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Angela Ragusa ;Interaction in communication Technologise, 2010</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Belul Beqaj,”Ceshtja Dita”,KMDLNJ,Pr.2010</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Belul BEQAJ,”Cfare ishte roli i RTK-se ne tarzirat e Marsit 2004 ?”,RTK,Pr.2007.</w:t>
            </w: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Sh</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nimet e Ligj</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ruesit dhe material shtes</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 xml:space="preserve"> q</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 xml:space="preserve"> u shp</w:t>
            </w:r>
            <w:r w:rsidRPr="00E90F74">
              <w:rPr>
                <w:rFonts w:ascii="Times New Roman" w:hAnsi="Times New Roman" w:cs="Times New Roman"/>
                <w:color w:val="000000"/>
                <w:sz w:val="20"/>
                <w:szCs w:val="20"/>
              </w:rPr>
              <w:t>ë</w:t>
            </w:r>
            <w:r w:rsidRPr="00E90F74">
              <w:rPr>
                <w:rFonts w:ascii="Times New Roman" w:hAnsi="Times New Roman" w:cs="Times New Roman"/>
                <w:sz w:val="20"/>
                <w:szCs w:val="20"/>
              </w:rPr>
              <w:t xml:space="preserve">rndahet studentëve </w:t>
            </w:r>
          </w:p>
          <w:p w:rsidR="000954FC" w:rsidRPr="00E90F74" w:rsidRDefault="000954FC" w:rsidP="008465DB">
            <w:pPr>
              <w:spacing w:line="480" w:lineRule="auto"/>
              <w:rPr>
                <w:rFonts w:ascii="Times New Roman" w:hAnsi="Times New Roman" w:cs="Times New Roman"/>
                <w:sz w:val="20"/>
                <w:szCs w:val="20"/>
              </w:rPr>
            </w:pPr>
          </w:p>
          <w:p w:rsidR="000954FC" w:rsidRPr="00E90F74" w:rsidRDefault="000954FC" w:rsidP="008465DB">
            <w:pPr>
              <w:spacing w:line="480" w:lineRule="auto"/>
              <w:rPr>
                <w:rFonts w:ascii="Times New Roman" w:hAnsi="Times New Roman" w:cs="Times New Roman"/>
                <w:sz w:val="20"/>
                <w:szCs w:val="20"/>
              </w:rPr>
            </w:pPr>
            <w:r w:rsidRPr="00E90F74">
              <w:rPr>
                <w:rFonts w:ascii="Times New Roman" w:hAnsi="Times New Roman" w:cs="Times New Roman"/>
                <w:sz w:val="20"/>
                <w:szCs w:val="20"/>
              </w:rPr>
              <w:t xml:space="preserve">Materiali  Shtesë: </w:t>
            </w:r>
          </w:p>
          <w:p w:rsidR="000954FC" w:rsidRPr="00E90F74" w:rsidRDefault="000954FC"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Perlmutter, D., (ed.) ‘</w:t>
            </w:r>
            <w:r w:rsidRPr="00E90F74">
              <w:rPr>
                <w:rFonts w:ascii="Times New Roman" w:hAnsi="Times New Roman" w:cs="Times New Roman"/>
                <w:iCs/>
                <w:sz w:val="20"/>
                <w:szCs w:val="20"/>
              </w:rPr>
              <w:t>The Manship Guide to Political Communication’</w:t>
            </w:r>
            <w:r w:rsidRPr="00E90F74">
              <w:rPr>
                <w:rFonts w:ascii="Times New Roman" w:hAnsi="Times New Roman" w:cs="Times New Roman"/>
                <w:sz w:val="20"/>
                <w:szCs w:val="20"/>
              </w:rPr>
              <w:t xml:space="preserve">. Baton-Rouge: Louisiana State University Press. </w:t>
            </w:r>
          </w:p>
          <w:p w:rsidR="000954FC" w:rsidRPr="00E90F74" w:rsidRDefault="000954FC"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Esser, F., and Barbara, P., (eds.) ‘</w:t>
            </w:r>
            <w:r w:rsidRPr="00E90F74">
              <w:rPr>
                <w:rFonts w:ascii="Times New Roman" w:hAnsi="Times New Roman" w:cs="Times New Roman"/>
                <w:iCs/>
                <w:sz w:val="20"/>
                <w:szCs w:val="20"/>
              </w:rPr>
              <w:t xml:space="preserve">Comparing political communication: theories, cases, and challenges’. Cambridge and Neë York: </w:t>
            </w:r>
            <w:r w:rsidRPr="00E90F74">
              <w:rPr>
                <w:rFonts w:ascii="Times New Roman" w:hAnsi="Times New Roman" w:cs="Times New Roman"/>
                <w:sz w:val="20"/>
                <w:szCs w:val="20"/>
              </w:rPr>
              <w:t>Cambridge University Press.</w:t>
            </w:r>
          </w:p>
          <w:p w:rsidR="000954FC" w:rsidRPr="00E90F74" w:rsidRDefault="000954FC"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Hallin, Daniel C., and Mancini, P., ‘</w:t>
            </w:r>
            <w:r w:rsidRPr="00E90F74">
              <w:rPr>
                <w:rFonts w:ascii="Times New Roman" w:hAnsi="Times New Roman" w:cs="Times New Roman"/>
                <w:iCs/>
                <w:sz w:val="20"/>
                <w:szCs w:val="20"/>
              </w:rPr>
              <w:t xml:space="preserve">Comparing media systems: three models of media and politics’. </w:t>
            </w:r>
            <w:r w:rsidRPr="00E90F74">
              <w:rPr>
                <w:rFonts w:ascii="Times New Roman" w:hAnsi="Times New Roman" w:cs="Times New Roman"/>
                <w:sz w:val="20"/>
                <w:szCs w:val="20"/>
              </w:rPr>
              <w:t xml:space="preserve">Cambridge and Neë York: Cambridge University Press. </w:t>
            </w:r>
          </w:p>
          <w:p w:rsidR="000954FC" w:rsidRPr="00E90F74" w:rsidRDefault="000954FC"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Jakuboëicz, K., and Sükösd, M., (eds.) ‘</w:t>
            </w:r>
            <w:r w:rsidRPr="00E90F74">
              <w:rPr>
                <w:rFonts w:ascii="Times New Roman" w:hAnsi="Times New Roman" w:cs="Times New Roman"/>
                <w:iCs/>
                <w:sz w:val="20"/>
                <w:szCs w:val="20"/>
              </w:rPr>
              <w:t xml:space="preserve">Finding the right place on the map: Central and Eastern European media change in a global perspective’. </w:t>
            </w:r>
            <w:r w:rsidRPr="00E90F74">
              <w:rPr>
                <w:rFonts w:ascii="Times New Roman" w:hAnsi="Times New Roman" w:cs="Times New Roman"/>
                <w:sz w:val="20"/>
                <w:szCs w:val="20"/>
              </w:rPr>
              <w:t>Bristol and Chicago: Chicago University Press.</w:t>
            </w:r>
          </w:p>
          <w:p w:rsidR="000954FC" w:rsidRPr="00E90F74" w:rsidRDefault="000954FC" w:rsidP="008465DB">
            <w:pPr>
              <w:pStyle w:val="ListParagraph"/>
              <w:numPr>
                <w:ilvl w:val="0"/>
                <w:numId w:val="11"/>
              </w:numPr>
              <w:spacing w:after="200" w:line="480" w:lineRule="auto"/>
              <w:rPr>
                <w:rFonts w:ascii="Times New Roman" w:hAnsi="Times New Roman" w:cs="Times New Roman"/>
                <w:sz w:val="20"/>
                <w:szCs w:val="20"/>
              </w:rPr>
            </w:pPr>
            <w:r w:rsidRPr="00E90F74">
              <w:rPr>
                <w:rFonts w:ascii="Times New Roman" w:hAnsi="Times New Roman" w:cs="Times New Roman"/>
                <w:sz w:val="20"/>
                <w:szCs w:val="20"/>
              </w:rPr>
              <w:t>Kaid, L., L. ‘</w:t>
            </w:r>
            <w:r w:rsidRPr="00E90F74">
              <w:rPr>
                <w:rFonts w:ascii="Times New Roman" w:hAnsi="Times New Roman" w:cs="Times New Roman"/>
                <w:iCs/>
                <w:sz w:val="20"/>
                <w:szCs w:val="20"/>
              </w:rPr>
              <w:t xml:space="preserve">Handbook of political communication research’. </w:t>
            </w:r>
            <w:r w:rsidRPr="00E90F74">
              <w:rPr>
                <w:rFonts w:ascii="Times New Roman" w:hAnsi="Times New Roman" w:cs="Times New Roman"/>
                <w:sz w:val="20"/>
                <w:szCs w:val="20"/>
              </w:rPr>
              <w:t xml:space="preserve">Neë York: Laërence Erlbaum Associates. </w:t>
            </w:r>
          </w:p>
          <w:p w:rsidR="000954FC" w:rsidRPr="00E90F74" w:rsidRDefault="000954FC" w:rsidP="008465DB">
            <w:pPr>
              <w:spacing w:line="480" w:lineRule="auto"/>
              <w:rPr>
                <w:rFonts w:ascii="Times New Roman" w:hAnsi="Times New Roman" w:cs="Times New Roman"/>
                <w:sz w:val="20"/>
                <w:szCs w:val="20"/>
              </w:rPr>
            </w:pPr>
          </w:p>
          <w:p w:rsidR="00605CEC" w:rsidRPr="00E90F74" w:rsidRDefault="00605CEC" w:rsidP="008465DB">
            <w:pPr>
              <w:spacing w:line="480" w:lineRule="auto"/>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684E7E" w:rsidRPr="00E90F74" w:rsidRDefault="00AD40B7" w:rsidP="00B20E31">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1</w:t>
            </w:r>
          </w:p>
          <w:p w:rsidR="00605CEC" w:rsidRPr="00E90F74" w:rsidRDefault="00605CEC" w:rsidP="00B20E31">
            <w:pPr>
              <w:jc w:val="center"/>
              <w:rPr>
                <w:rFonts w:ascii="Times New Roman" w:hAnsi="Times New Roman" w:cs="Times New Roman"/>
                <w:color w:val="404040" w:themeColor="text1" w:themeTint="BF"/>
                <w:sz w:val="20"/>
                <w:szCs w:val="20"/>
              </w:rPr>
            </w:pPr>
          </w:p>
        </w:tc>
      </w:tr>
      <w:tr w:rsidR="00605CEC" w:rsidRPr="00E90F74" w:rsidTr="00832E5C">
        <w:trPr>
          <w:trHeight w:hRule="exact" w:val="2247"/>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E90F74" w:rsidRDefault="00605CEC" w:rsidP="00B20E31">
            <w:pPr>
              <w:jc w:val="center"/>
              <w:rPr>
                <w:rFonts w:ascii="Times New Roman" w:hAnsi="Times New Roman" w:cs="Times New Roman"/>
                <w:sz w:val="20"/>
                <w:szCs w:val="20"/>
              </w:rPr>
            </w:pPr>
          </w:p>
        </w:tc>
        <w:tc>
          <w:tcPr>
            <w:tcW w:w="6491" w:type="dxa"/>
            <w:gridSpan w:val="3"/>
            <w:tcBorders>
              <w:top w:val="nil"/>
              <w:left w:val="nil"/>
              <w:bottom w:val="nil"/>
              <w:right w:val="nil"/>
            </w:tcBorders>
          </w:tcPr>
          <w:p w:rsidR="00E90F74" w:rsidRDefault="00E90F74" w:rsidP="00F7368C">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Forms of communication. Historical and cultural context</w:t>
            </w:r>
          </w:p>
          <w:p w:rsidR="00832E5C" w:rsidRPr="00E90F74" w:rsidRDefault="00832E5C" w:rsidP="00F7368C">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B</w:t>
            </w:r>
            <w:r w:rsidR="00BF01E8" w:rsidRPr="00E90F74">
              <w:rPr>
                <w:rFonts w:ascii="Times New Roman" w:hAnsi="Times New Roman" w:cs="Times New Roman"/>
                <w:color w:val="222222"/>
              </w:rPr>
              <w:t>asics of communication</w:t>
            </w:r>
            <w:r w:rsidRPr="00E90F74">
              <w:rPr>
                <w:rFonts w:ascii="Times New Roman" w:hAnsi="Times New Roman" w:cs="Times New Roman"/>
                <w:color w:val="222222"/>
              </w:rPr>
              <w:t>. Interpersonal communication</w:t>
            </w:r>
          </w:p>
          <w:p w:rsidR="00832E5C" w:rsidRPr="00E90F74" w:rsidRDefault="00BF01E8" w:rsidP="00F7368C">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Nonverbal communication</w:t>
            </w:r>
          </w:p>
          <w:p w:rsidR="008465DB" w:rsidRPr="00E90F74" w:rsidRDefault="00BF01E8" w:rsidP="008465DB">
            <w:pPr>
              <w:pStyle w:val="NoSpacing"/>
              <w:spacing w:line="480" w:lineRule="auto"/>
              <w:rPr>
                <w:rFonts w:ascii="Times New Roman" w:hAnsi="Times New Roman" w:cs="Times New Roman"/>
                <w:sz w:val="20"/>
                <w:szCs w:val="20"/>
              </w:rPr>
            </w:pPr>
            <w:r w:rsidRPr="00E90F74">
              <w:rPr>
                <w:rFonts w:ascii="Times New Roman" w:hAnsi="Times New Roman" w:cs="Times New Roman"/>
                <w:sz w:val="20"/>
                <w:szCs w:val="20"/>
              </w:rPr>
              <w:t>Verbal communication</w:t>
            </w:r>
          </w:p>
          <w:p w:rsidR="00E90F74" w:rsidRPr="00E90F74" w:rsidRDefault="00E90F74"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Massive communication</w:t>
            </w:r>
          </w:p>
          <w:p w:rsidR="00605CEC" w:rsidRPr="00E90F74" w:rsidRDefault="00605CEC" w:rsidP="008465DB">
            <w:pPr>
              <w:tabs>
                <w:tab w:val="left" w:pos="975"/>
              </w:tabs>
              <w:spacing w:line="480" w:lineRule="auto"/>
              <w:rPr>
                <w:rFonts w:ascii="Times New Roman" w:hAnsi="Times New Roman" w:cs="Times New Roman"/>
                <w:sz w:val="20"/>
                <w:szCs w:val="20"/>
              </w:rPr>
            </w:pPr>
          </w:p>
        </w:tc>
        <w:tc>
          <w:tcPr>
            <w:tcW w:w="1581" w:type="dxa"/>
            <w:gridSpan w:val="2"/>
            <w:tcBorders>
              <w:top w:val="nil"/>
              <w:left w:val="nil"/>
              <w:bottom w:val="nil"/>
              <w:right w:val="single" w:sz="4" w:space="0" w:color="7F7F7F" w:themeColor="text1" w:themeTint="80"/>
            </w:tcBorders>
          </w:tcPr>
          <w:p w:rsidR="00832E5C" w:rsidRPr="00E90F74" w:rsidRDefault="00F7368C" w:rsidP="00F7368C">
            <w:pPr>
              <w:rPr>
                <w:rFonts w:ascii="Times New Roman" w:hAnsi="Times New Roman" w:cs="Times New Roman"/>
                <w:sz w:val="20"/>
                <w:szCs w:val="20"/>
              </w:rPr>
            </w:pPr>
            <w:r>
              <w:rPr>
                <w:rFonts w:ascii="Times New Roman" w:hAnsi="Times New Roman" w:cs="Times New Roman"/>
                <w:sz w:val="20"/>
                <w:szCs w:val="20"/>
              </w:rPr>
              <w:t xml:space="preserve">            </w:t>
            </w:r>
            <w:r w:rsidR="00832E5C" w:rsidRPr="00E90F74">
              <w:rPr>
                <w:rFonts w:ascii="Times New Roman" w:hAnsi="Times New Roman" w:cs="Times New Roman"/>
                <w:sz w:val="20"/>
                <w:szCs w:val="20"/>
              </w:rPr>
              <w:t>2</w:t>
            </w:r>
          </w:p>
          <w:p w:rsidR="00832E5C" w:rsidRPr="00E90F74" w:rsidRDefault="00832E5C" w:rsidP="00832E5C">
            <w:pPr>
              <w:rPr>
                <w:rFonts w:ascii="Times New Roman" w:hAnsi="Times New Roman" w:cs="Times New Roman"/>
                <w:sz w:val="20"/>
                <w:szCs w:val="20"/>
              </w:rPr>
            </w:pPr>
          </w:p>
          <w:p w:rsidR="00832E5C" w:rsidRPr="00E90F74" w:rsidRDefault="00F7368C" w:rsidP="00832E5C">
            <w:pPr>
              <w:rPr>
                <w:rFonts w:ascii="Times New Roman" w:hAnsi="Times New Roman" w:cs="Times New Roman"/>
                <w:sz w:val="20"/>
                <w:szCs w:val="20"/>
              </w:rPr>
            </w:pPr>
            <w:r>
              <w:rPr>
                <w:rFonts w:ascii="Times New Roman" w:hAnsi="Times New Roman" w:cs="Times New Roman"/>
                <w:sz w:val="20"/>
                <w:szCs w:val="20"/>
              </w:rPr>
              <w:t xml:space="preserve">            </w:t>
            </w:r>
            <w:r w:rsidR="00832E5C" w:rsidRPr="00E90F74">
              <w:rPr>
                <w:rFonts w:ascii="Times New Roman" w:hAnsi="Times New Roman" w:cs="Times New Roman"/>
                <w:sz w:val="20"/>
                <w:szCs w:val="20"/>
              </w:rPr>
              <w:t>3</w:t>
            </w:r>
          </w:p>
          <w:p w:rsidR="00F7368C" w:rsidRDefault="00E97212" w:rsidP="008465DB">
            <w:pPr>
              <w:rPr>
                <w:rFonts w:ascii="Times New Roman" w:hAnsi="Times New Roman" w:cs="Times New Roman"/>
                <w:sz w:val="20"/>
                <w:szCs w:val="20"/>
              </w:rPr>
            </w:pPr>
            <w:r>
              <w:rPr>
                <w:rFonts w:ascii="Times New Roman" w:hAnsi="Times New Roman" w:cs="Times New Roman"/>
                <w:sz w:val="20"/>
                <w:szCs w:val="20"/>
              </w:rPr>
              <w:t xml:space="preserve">            </w:t>
            </w:r>
          </w:p>
          <w:p w:rsidR="00832E5C" w:rsidRPr="00E90F74" w:rsidRDefault="00F7368C" w:rsidP="008465DB">
            <w:pPr>
              <w:rPr>
                <w:rFonts w:ascii="Times New Roman" w:hAnsi="Times New Roman" w:cs="Times New Roman"/>
                <w:sz w:val="20"/>
                <w:szCs w:val="20"/>
              </w:rPr>
            </w:pPr>
            <w:r>
              <w:rPr>
                <w:rFonts w:ascii="Times New Roman" w:hAnsi="Times New Roman" w:cs="Times New Roman"/>
                <w:sz w:val="20"/>
                <w:szCs w:val="20"/>
              </w:rPr>
              <w:t xml:space="preserve">           </w:t>
            </w:r>
            <w:r w:rsidR="00E97212">
              <w:rPr>
                <w:rFonts w:ascii="Times New Roman" w:hAnsi="Times New Roman" w:cs="Times New Roman"/>
                <w:sz w:val="20"/>
                <w:szCs w:val="20"/>
              </w:rPr>
              <w:t xml:space="preserve"> </w:t>
            </w:r>
            <w:r w:rsidR="00832E5C" w:rsidRPr="00E90F74">
              <w:rPr>
                <w:rFonts w:ascii="Times New Roman" w:hAnsi="Times New Roman" w:cs="Times New Roman"/>
                <w:sz w:val="20"/>
                <w:szCs w:val="20"/>
              </w:rPr>
              <w:t>4</w:t>
            </w:r>
          </w:p>
          <w:p w:rsidR="008465DB" w:rsidRPr="00E90F74" w:rsidRDefault="008465DB" w:rsidP="008465DB">
            <w:pPr>
              <w:rPr>
                <w:rFonts w:ascii="Times New Roman" w:hAnsi="Times New Roman" w:cs="Times New Roman"/>
                <w:sz w:val="20"/>
                <w:szCs w:val="20"/>
              </w:rPr>
            </w:pPr>
          </w:p>
          <w:p w:rsidR="00E90F74" w:rsidRDefault="00E97212" w:rsidP="008465DB">
            <w:pPr>
              <w:rPr>
                <w:rFonts w:ascii="Times New Roman" w:hAnsi="Times New Roman" w:cs="Times New Roman"/>
                <w:sz w:val="20"/>
                <w:szCs w:val="20"/>
              </w:rPr>
            </w:pPr>
            <w:r>
              <w:rPr>
                <w:rFonts w:ascii="Times New Roman" w:hAnsi="Times New Roman" w:cs="Times New Roman"/>
                <w:sz w:val="20"/>
                <w:szCs w:val="20"/>
              </w:rPr>
              <w:t xml:space="preserve">             </w:t>
            </w:r>
            <w:r w:rsidR="00832E5C" w:rsidRPr="00E90F74">
              <w:rPr>
                <w:rFonts w:ascii="Times New Roman" w:hAnsi="Times New Roman" w:cs="Times New Roman"/>
                <w:sz w:val="20"/>
                <w:szCs w:val="20"/>
              </w:rPr>
              <w:t>5</w:t>
            </w:r>
          </w:p>
          <w:p w:rsidR="00E90F74" w:rsidRDefault="00E90F74" w:rsidP="00E90F74">
            <w:pPr>
              <w:jc w:val="center"/>
              <w:rPr>
                <w:rFonts w:ascii="Times New Roman" w:hAnsi="Times New Roman" w:cs="Times New Roman"/>
                <w:sz w:val="20"/>
                <w:szCs w:val="20"/>
              </w:rPr>
            </w:pPr>
          </w:p>
          <w:p w:rsidR="00605CEC" w:rsidRPr="00E90F74" w:rsidRDefault="00E90F74" w:rsidP="00E90F74">
            <w:pPr>
              <w:jc w:val="center"/>
              <w:rPr>
                <w:rFonts w:ascii="Times New Roman" w:hAnsi="Times New Roman" w:cs="Times New Roman"/>
                <w:sz w:val="20"/>
                <w:szCs w:val="20"/>
              </w:rPr>
            </w:pPr>
            <w:r>
              <w:rPr>
                <w:rFonts w:ascii="Times New Roman" w:hAnsi="Times New Roman" w:cs="Times New Roman"/>
                <w:sz w:val="20"/>
                <w:szCs w:val="20"/>
              </w:rPr>
              <w:t>6</w:t>
            </w:r>
          </w:p>
        </w:tc>
      </w:tr>
      <w:tr w:rsidR="00605CEC" w:rsidRPr="00E90F74" w:rsidTr="00256F00">
        <w:trPr>
          <w:trHeight w:hRule="exact" w:val="4143"/>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605CEC" w:rsidRPr="00E90F74" w:rsidRDefault="00605CEC" w:rsidP="00B20E31">
            <w:pPr>
              <w:jc w:val="center"/>
              <w:rPr>
                <w:rFonts w:ascii="Times New Roman" w:hAnsi="Times New Roman" w:cs="Times New Roman"/>
                <w:sz w:val="20"/>
                <w:szCs w:val="20"/>
              </w:rPr>
            </w:pPr>
          </w:p>
        </w:tc>
        <w:tc>
          <w:tcPr>
            <w:tcW w:w="6491" w:type="dxa"/>
            <w:gridSpan w:val="3"/>
            <w:tcBorders>
              <w:top w:val="nil"/>
              <w:left w:val="nil"/>
              <w:bottom w:val="nil"/>
              <w:right w:val="nil"/>
            </w:tcBorders>
          </w:tcPr>
          <w:p w:rsidR="00ED4685" w:rsidRPr="00E90F74" w:rsidRDefault="00ED4685"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Mass communication channels. Electronic mass communication</w:t>
            </w:r>
          </w:p>
          <w:p w:rsidR="00BF01E8" w:rsidRPr="00E90F74" w:rsidRDefault="00BF01E8"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P</w:t>
            </w:r>
            <w:r w:rsidR="00ED4685" w:rsidRPr="00E90F74">
              <w:rPr>
                <w:rFonts w:ascii="Times New Roman" w:hAnsi="Times New Roman" w:cs="Times New Roman"/>
                <w:color w:val="222222"/>
              </w:rPr>
              <w:t>ublic relations</w:t>
            </w:r>
          </w:p>
          <w:p w:rsidR="00256F00" w:rsidRPr="00E90F74" w:rsidRDefault="00ED4685"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Political communication</w:t>
            </w:r>
          </w:p>
          <w:p w:rsidR="00256F00" w:rsidRPr="00E90F74" w:rsidRDefault="00256F00"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I</w:t>
            </w:r>
            <w:r w:rsidR="00ED4685" w:rsidRPr="00E90F74">
              <w:rPr>
                <w:rFonts w:ascii="Times New Roman" w:hAnsi="Times New Roman" w:cs="Times New Roman"/>
                <w:color w:val="222222"/>
              </w:rPr>
              <w:t>ntercultural communication.</w:t>
            </w:r>
            <w:r w:rsidR="00F7368C">
              <w:rPr>
                <w:rFonts w:ascii="Times New Roman" w:hAnsi="Times New Roman" w:cs="Times New Roman"/>
                <w:color w:val="222222"/>
              </w:rPr>
              <w:t xml:space="preserve"> Communication and creating of  </w:t>
            </w:r>
            <w:r w:rsidR="00ED4685" w:rsidRPr="00E90F74">
              <w:rPr>
                <w:rFonts w:ascii="Times New Roman" w:hAnsi="Times New Roman" w:cs="Times New Roman"/>
                <w:color w:val="222222"/>
              </w:rPr>
              <w:t>identities.</w:t>
            </w:r>
          </w:p>
          <w:p w:rsidR="00BF01E8" w:rsidRDefault="00BF01E8"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Public communication</w:t>
            </w:r>
          </w:p>
          <w:p w:rsidR="00E90F74" w:rsidRDefault="00E90F74"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Analysis of the speeches of great people.</w:t>
            </w:r>
          </w:p>
          <w:p w:rsidR="00E90F74" w:rsidRPr="00E90F74" w:rsidRDefault="00E90F74"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How to make communication &amp; presentation</w:t>
            </w:r>
          </w:p>
          <w:p w:rsidR="00E90F74" w:rsidRDefault="00256F00" w:rsidP="00E90F74">
            <w:pPr>
              <w:pStyle w:val="HTMLPreformatted"/>
              <w:shd w:val="clear" w:color="auto" w:fill="F8F9FA"/>
              <w:spacing w:line="480" w:lineRule="auto"/>
              <w:rPr>
                <w:rFonts w:ascii="Times New Roman" w:hAnsi="Times New Roman" w:cs="Times New Roman"/>
                <w:color w:val="222222"/>
              </w:rPr>
            </w:pPr>
            <w:r w:rsidRPr="00E90F74">
              <w:rPr>
                <w:rFonts w:ascii="Times New Roman" w:hAnsi="Times New Roman" w:cs="Times New Roman"/>
                <w:color w:val="222222"/>
              </w:rPr>
              <w:t>Project Presentation</w:t>
            </w:r>
          </w:p>
          <w:p w:rsidR="00605CEC" w:rsidRPr="00E90F74" w:rsidRDefault="00E90F74" w:rsidP="00E90F74">
            <w:pPr>
              <w:rPr>
                <w:rFonts w:ascii="Times New Roman" w:hAnsi="Times New Roman" w:cs="Times New Roman"/>
                <w:sz w:val="20"/>
                <w:szCs w:val="20"/>
                <w:lang w:val="en-US"/>
              </w:rPr>
            </w:pPr>
            <w:r w:rsidRPr="00E90F74">
              <w:rPr>
                <w:rFonts w:ascii="Times New Roman" w:hAnsi="Times New Roman" w:cs="Times New Roman"/>
                <w:sz w:val="20"/>
                <w:szCs w:val="20"/>
                <w:lang w:val="en-US"/>
              </w:rPr>
              <w:t>Final exam</w:t>
            </w:r>
          </w:p>
        </w:tc>
        <w:tc>
          <w:tcPr>
            <w:tcW w:w="1581" w:type="dxa"/>
            <w:gridSpan w:val="2"/>
            <w:tcBorders>
              <w:top w:val="nil"/>
              <w:left w:val="nil"/>
              <w:bottom w:val="nil"/>
              <w:right w:val="single" w:sz="4" w:space="0" w:color="7F7F7F" w:themeColor="text1" w:themeTint="80"/>
            </w:tcBorders>
          </w:tcPr>
          <w:p w:rsidR="00832E5C" w:rsidRPr="00E90F74" w:rsidRDefault="00E90F74" w:rsidP="00684E7E">
            <w:p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 xml:space="preserve">            7</w:t>
            </w:r>
          </w:p>
          <w:p w:rsidR="00832E5C" w:rsidRPr="00E90F74" w:rsidRDefault="00832E5C" w:rsidP="00832E5C">
            <w:pPr>
              <w:rPr>
                <w:rFonts w:ascii="Times New Roman" w:hAnsi="Times New Roman" w:cs="Times New Roman"/>
                <w:sz w:val="20"/>
                <w:szCs w:val="20"/>
              </w:rPr>
            </w:pPr>
          </w:p>
          <w:p w:rsidR="00832E5C" w:rsidRPr="00E90F74" w:rsidRDefault="00E90F74" w:rsidP="00AD40B7">
            <w:pPr>
              <w:rPr>
                <w:rFonts w:ascii="Times New Roman" w:hAnsi="Times New Roman" w:cs="Times New Roman"/>
                <w:sz w:val="20"/>
                <w:szCs w:val="20"/>
              </w:rPr>
            </w:pPr>
            <w:r>
              <w:rPr>
                <w:rFonts w:ascii="Times New Roman" w:hAnsi="Times New Roman" w:cs="Times New Roman"/>
                <w:sz w:val="20"/>
                <w:szCs w:val="20"/>
              </w:rPr>
              <w:t xml:space="preserve">            8</w:t>
            </w:r>
          </w:p>
          <w:p w:rsidR="00832E5C" w:rsidRPr="00E90F74" w:rsidRDefault="00832E5C" w:rsidP="00832E5C">
            <w:pPr>
              <w:rPr>
                <w:rFonts w:ascii="Times New Roman" w:hAnsi="Times New Roman" w:cs="Times New Roman"/>
                <w:sz w:val="20"/>
                <w:szCs w:val="20"/>
              </w:rPr>
            </w:pPr>
          </w:p>
          <w:p w:rsidR="00832E5C" w:rsidRPr="00E90F74" w:rsidRDefault="00E90F74" w:rsidP="00832E5C">
            <w:pPr>
              <w:rPr>
                <w:rFonts w:ascii="Times New Roman" w:hAnsi="Times New Roman" w:cs="Times New Roman"/>
                <w:sz w:val="20"/>
                <w:szCs w:val="20"/>
              </w:rPr>
            </w:pPr>
            <w:r>
              <w:rPr>
                <w:rFonts w:ascii="Times New Roman" w:hAnsi="Times New Roman" w:cs="Times New Roman"/>
                <w:sz w:val="20"/>
                <w:szCs w:val="20"/>
              </w:rPr>
              <w:t xml:space="preserve">            9</w:t>
            </w:r>
          </w:p>
          <w:p w:rsidR="00256F00" w:rsidRPr="00E90F74" w:rsidRDefault="00256F00" w:rsidP="00832E5C">
            <w:pPr>
              <w:rPr>
                <w:rFonts w:ascii="Times New Roman" w:hAnsi="Times New Roman" w:cs="Times New Roman"/>
                <w:sz w:val="20"/>
                <w:szCs w:val="20"/>
              </w:rPr>
            </w:pPr>
          </w:p>
          <w:p w:rsidR="00256F00" w:rsidRPr="00E90F74" w:rsidRDefault="00E90F74" w:rsidP="00256F00">
            <w:pPr>
              <w:rPr>
                <w:rFonts w:ascii="Times New Roman" w:hAnsi="Times New Roman" w:cs="Times New Roman"/>
                <w:sz w:val="20"/>
                <w:szCs w:val="20"/>
              </w:rPr>
            </w:pPr>
            <w:r>
              <w:rPr>
                <w:rFonts w:ascii="Times New Roman" w:hAnsi="Times New Roman" w:cs="Times New Roman"/>
                <w:sz w:val="20"/>
                <w:szCs w:val="20"/>
              </w:rPr>
              <w:t xml:space="preserve">           10</w:t>
            </w:r>
          </w:p>
          <w:p w:rsidR="00256F00" w:rsidRPr="00E90F74" w:rsidRDefault="00256F00" w:rsidP="00256F00">
            <w:pPr>
              <w:rPr>
                <w:rFonts w:ascii="Times New Roman" w:hAnsi="Times New Roman" w:cs="Times New Roman"/>
                <w:sz w:val="20"/>
                <w:szCs w:val="20"/>
              </w:rPr>
            </w:pPr>
          </w:p>
          <w:p w:rsidR="00AD40B7" w:rsidRPr="00E90F74" w:rsidRDefault="00E97212" w:rsidP="00256F00">
            <w:pPr>
              <w:rPr>
                <w:rFonts w:ascii="Times New Roman" w:hAnsi="Times New Roman" w:cs="Times New Roman"/>
                <w:sz w:val="20"/>
                <w:szCs w:val="20"/>
              </w:rPr>
            </w:pPr>
            <w:r>
              <w:rPr>
                <w:rFonts w:ascii="Times New Roman" w:hAnsi="Times New Roman" w:cs="Times New Roman"/>
                <w:sz w:val="20"/>
                <w:szCs w:val="20"/>
              </w:rPr>
              <w:t xml:space="preserve">           </w:t>
            </w:r>
            <w:r w:rsidR="00E90F74">
              <w:rPr>
                <w:rFonts w:ascii="Times New Roman" w:hAnsi="Times New Roman" w:cs="Times New Roman"/>
                <w:sz w:val="20"/>
                <w:szCs w:val="20"/>
              </w:rPr>
              <w:t>11</w:t>
            </w:r>
          </w:p>
          <w:p w:rsidR="00ED4685" w:rsidRPr="00E90F74" w:rsidRDefault="00ED4685" w:rsidP="00256F00">
            <w:pPr>
              <w:rPr>
                <w:rFonts w:ascii="Times New Roman" w:hAnsi="Times New Roman" w:cs="Times New Roman"/>
                <w:sz w:val="20"/>
                <w:szCs w:val="20"/>
              </w:rPr>
            </w:pPr>
          </w:p>
          <w:p w:rsidR="00256F00" w:rsidRPr="00E90F74" w:rsidRDefault="00E97212" w:rsidP="00256F00">
            <w:pPr>
              <w:rPr>
                <w:rFonts w:ascii="Times New Roman" w:hAnsi="Times New Roman" w:cs="Times New Roman"/>
                <w:sz w:val="20"/>
                <w:szCs w:val="20"/>
              </w:rPr>
            </w:pPr>
            <w:r>
              <w:rPr>
                <w:rFonts w:ascii="Times New Roman" w:hAnsi="Times New Roman" w:cs="Times New Roman"/>
                <w:sz w:val="20"/>
                <w:szCs w:val="20"/>
              </w:rPr>
              <w:t xml:space="preserve">           </w:t>
            </w:r>
            <w:r w:rsidR="00E90F74">
              <w:rPr>
                <w:rFonts w:ascii="Times New Roman" w:hAnsi="Times New Roman" w:cs="Times New Roman"/>
                <w:sz w:val="20"/>
                <w:szCs w:val="20"/>
              </w:rPr>
              <w:t>12</w:t>
            </w:r>
          </w:p>
          <w:p w:rsidR="00256F00" w:rsidRPr="00E90F74" w:rsidRDefault="00256F00" w:rsidP="00256F00">
            <w:pPr>
              <w:rPr>
                <w:rFonts w:ascii="Times New Roman" w:hAnsi="Times New Roman" w:cs="Times New Roman"/>
                <w:sz w:val="20"/>
                <w:szCs w:val="20"/>
              </w:rPr>
            </w:pPr>
          </w:p>
          <w:p w:rsidR="00E90F74" w:rsidRDefault="00E97212" w:rsidP="00256F00">
            <w:pPr>
              <w:rPr>
                <w:rFonts w:ascii="Times New Roman" w:hAnsi="Times New Roman" w:cs="Times New Roman"/>
                <w:sz w:val="20"/>
                <w:szCs w:val="20"/>
              </w:rPr>
            </w:pPr>
            <w:r>
              <w:rPr>
                <w:rFonts w:ascii="Times New Roman" w:hAnsi="Times New Roman" w:cs="Times New Roman"/>
                <w:sz w:val="20"/>
                <w:szCs w:val="20"/>
              </w:rPr>
              <w:t xml:space="preserve">           </w:t>
            </w:r>
            <w:r w:rsidR="00E90F74">
              <w:rPr>
                <w:rFonts w:ascii="Times New Roman" w:hAnsi="Times New Roman" w:cs="Times New Roman"/>
                <w:sz w:val="20"/>
                <w:szCs w:val="20"/>
              </w:rPr>
              <w:t>13</w:t>
            </w:r>
          </w:p>
          <w:p w:rsidR="00E90F74" w:rsidRDefault="00E90F74" w:rsidP="00256F00">
            <w:pPr>
              <w:rPr>
                <w:rFonts w:ascii="Times New Roman" w:hAnsi="Times New Roman" w:cs="Times New Roman"/>
                <w:sz w:val="20"/>
                <w:szCs w:val="20"/>
              </w:rPr>
            </w:pPr>
          </w:p>
          <w:p w:rsidR="00256F00" w:rsidRPr="00E90F74" w:rsidRDefault="00E90F74" w:rsidP="00256F00">
            <w:pPr>
              <w:rPr>
                <w:rFonts w:ascii="Times New Roman" w:hAnsi="Times New Roman" w:cs="Times New Roman"/>
                <w:sz w:val="20"/>
                <w:szCs w:val="20"/>
              </w:rPr>
            </w:pPr>
            <w:r>
              <w:rPr>
                <w:rFonts w:ascii="Times New Roman" w:hAnsi="Times New Roman" w:cs="Times New Roman"/>
                <w:sz w:val="20"/>
                <w:szCs w:val="20"/>
              </w:rPr>
              <w:t xml:space="preserve">           14</w:t>
            </w:r>
          </w:p>
          <w:p w:rsidR="00256F00" w:rsidRPr="00E90F74" w:rsidRDefault="00256F00" w:rsidP="00256F00">
            <w:pPr>
              <w:rPr>
                <w:rFonts w:ascii="Times New Roman" w:hAnsi="Times New Roman" w:cs="Times New Roman"/>
                <w:sz w:val="20"/>
                <w:szCs w:val="20"/>
              </w:rPr>
            </w:pPr>
          </w:p>
          <w:p w:rsidR="00256F00" w:rsidRPr="00E90F74" w:rsidRDefault="00E90F74" w:rsidP="00256F00">
            <w:pPr>
              <w:rPr>
                <w:rFonts w:ascii="Times New Roman" w:hAnsi="Times New Roman" w:cs="Times New Roman"/>
                <w:sz w:val="20"/>
                <w:szCs w:val="20"/>
              </w:rPr>
            </w:pPr>
            <w:r>
              <w:rPr>
                <w:rFonts w:ascii="Times New Roman" w:hAnsi="Times New Roman" w:cs="Times New Roman"/>
                <w:sz w:val="20"/>
                <w:szCs w:val="20"/>
              </w:rPr>
              <w:t xml:space="preserve">           15</w:t>
            </w:r>
          </w:p>
          <w:p w:rsidR="00256F00" w:rsidRPr="00E90F74" w:rsidRDefault="00256F00" w:rsidP="00256F00">
            <w:pPr>
              <w:rPr>
                <w:rFonts w:ascii="Times New Roman" w:hAnsi="Times New Roman" w:cs="Times New Roman"/>
                <w:sz w:val="20"/>
                <w:szCs w:val="20"/>
              </w:rPr>
            </w:pPr>
          </w:p>
          <w:p w:rsidR="00256F00" w:rsidRPr="00E90F74" w:rsidRDefault="00256F00" w:rsidP="00256F00">
            <w:pPr>
              <w:rPr>
                <w:rFonts w:ascii="Times New Roman" w:hAnsi="Times New Roman" w:cs="Times New Roman"/>
                <w:sz w:val="20"/>
                <w:szCs w:val="20"/>
              </w:rPr>
            </w:pPr>
          </w:p>
          <w:p w:rsidR="00605CEC" w:rsidRPr="00E90F74" w:rsidRDefault="00605CEC" w:rsidP="00256F00">
            <w:pPr>
              <w:rPr>
                <w:rFonts w:ascii="Times New Roman" w:hAnsi="Times New Roman" w:cs="Times New Roman"/>
                <w:sz w:val="20"/>
                <w:szCs w:val="20"/>
              </w:rPr>
            </w:pPr>
          </w:p>
        </w:tc>
      </w:tr>
      <w:tr w:rsidR="00256F00" w:rsidRPr="00E90F74" w:rsidTr="00CE1E0C">
        <w:trPr>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sz w:val="20"/>
                <w:szCs w:val="20"/>
              </w:rPr>
            </w:pPr>
          </w:p>
        </w:tc>
        <w:tc>
          <w:tcPr>
            <w:tcW w:w="6491" w:type="dxa"/>
            <w:gridSpan w:val="3"/>
            <w:tcBorders>
              <w:top w:val="nil"/>
              <w:left w:val="nil"/>
              <w:bottom w:val="nil"/>
              <w:right w:val="nil"/>
            </w:tcBorders>
          </w:tcPr>
          <w:p w:rsidR="00256F00" w:rsidRPr="00E90F74" w:rsidRDefault="00256F00" w:rsidP="00256F00">
            <w:pPr>
              <w:tabs>
                <w:tab w:val="left" w:pos="1035"/>
              </w:tabs>
              <w:rPr>
                <w:rFonts w:ascii="Times New Roman" w:hAnsi="Times New Roman" w:cs="Times New Roman"/>
                <w:sz w:val="20"/>
                <w:szCs w:val="20"/>
                <w:lang w:val="en-US"/>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rPr>
                <w:rFonts w:ascii="Times New Roman" w:hAnsi="Times New Roman" w:cs="Times New Roman"/>
                <w:color w:val="404040" w:themeColor="text1" w:themeTint="BF"/>
                <w:sz w:val="20"/>
                <w:szCs w:val="20"/>
              </w:rPr>
            </w:pPr>
          </w:p>
          <w:p w:rsidR="00256F00" w:rsidRPr="00E90F74" w:rsidRDefault="00256F00" w:rsidP="00256F00">
            <w:p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6</w:t>
            </w:r>
          </w:p>
        </w:tc>
      </w:tr>
      <w:tr w:rsidR="00256F00" w:rsidRPr="00E90F74" w:rsidTr="00430F55">
        <w:trPr>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sz w:val="20"/>
                <w:szCs w:val="20"/>
              </w:rPr>
            </w:pPr>
          </w:p>
        </w:tc>
        <w:tc>
          <w:tcPr>
            <w:tcW w:w="6491" w:type="dxa"/>
            <w:gridSpan w:val="3"/>
            <w:tcBorders>
              <w:top w:val="nil"/>
              <w:left w:val="nil"/>
              <w:bottom w:val="nil"/>
              <w:right w:val="nil"/>
            </w:tcBorders>
          </w:tcPr>
          <w:p w:rsidR="00256F00" w:rsidRPr="00E90F74" w:rsidRDefault="00256F00" w:rsidP="00256F00">
            <w:pPr>
              <w:ind w:right="1440"/>
              <w:jc w:val="both"/>
              <w:rPr>
                <w:rFonts w:ascii="Times New Roman" w:hAnsi="Times New Roman" w:cs="Times New Roman"/>
                <w:color w:val="FF0000"/>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9</w:t>
            </w:r>
          </w:p>
        </w:tc>
      </w:tr>
      <w:tr w:rsidR="00256F00" w:rsidRPr="00E90F74" w:rsidTr="00CE1E0C">
        <w:trPr>
          <w:gridAfter w:val="5"/>
          <w:wAfter w:w="8072" w:type="dxa"/>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sz w:val="20"/>
                <w:szCs w:val="20"/>
              </w:rPr>
            </w:pPr>
          </w:p>
        </w:tc>
      </w:tr>
      <w:tr w:rsidR="00256F00" w:rsidRPr="00E90F74" w:rsidTr="00CE1E0C">
        <w:trPr>
          <w:trHeight w:hRule="exact" w:val="80"/>
        </w:trPr>
        <w:tc>
          <w:tcPr>
            <w:tcW w:w="199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sz w:val="20"/>
                <w:szCs w:val="20"/>
              </w:rPr>
            </w:pPr>
          </w:p>
        </w:tc>
        <w:tc>
          <w:tcPr>
            <w:tcW w:w="6491" w:type="dxa"/>
            <w:gridSpan w:val="3"/>
            <w:tcBorders>
              <w:top w:val="nil"/>
              <w:left w:val="nil"/>
              <w:bottom w:val="single" w:sz="4" w:space="0" w:color="7F7F7F" w:themeColor="text1" w:themeTint="80"/>
              <w:right w:val="nil"/>
            </w:tcBorders>
          </w:tcPr>
          <w:p w:rsidR="00256F00" w:rsidRPr="00E90F74" w:rsidRDefault="00256F00" w:rsidP="00256F00">
            <w:pPr>
              <w:rPr>
                <w:rFonts w:ascii="Times New Roman" w:hAnsi="Times New Roman" w:cs="Times New Roman"/>
                <w:color w:val="404040" w:themeColor="text1" w:themeTint="BF"/>
                <w:sz w:val="20"/>
                <w:szCs w:val="20"/>
              </w:rPr>
            </w:pPr>
          </w:p>
        </w:tc>
        <w:tc>
          <w:tcPr>
            <w:tcW w:w="1581" w:type="dxa"/>
            <w:gridSpan w:val="2"/>
            <w:tcBorders>
              <w:top w:val="nil"/>
              <w:left w:val="nil"/>
              <w:bottom w:val="single" w:sz="4" w:space="0" w:color="7F7F7F" w:themeColor="text1" w:themeTint="80"/>
              <w:right w:val="single" w:sz="4" w:space="0" w:color="7F7F7F" w:themeColor="text1" w:themeTint="80"/>
            </w:tcBorders>
          </w:tcPr>
          <w:p w:rsidR="00256F00" w:rsidRPr="00E90F74" w:rsidRDefault="00256F00" w:rsidP="00256F00">
            <w:pPr>
              <w:rPr>
                <w:rFonts w:ascii="Times New Roman" w:hAnsi="Times New Roman" w:cs="Times New Roman"/>
                <w:color w:val="404040" w:themeColor="text1" w:themeTint="BF"/>
                <w:sz w:val="20"/>
                <w:szCs w:val="20"/>
              </w:rPr>
            </w:pPr>
          </w:p>
        </w:tc>
      </w:tr>
      <w:tr w:rsidR="00256F00" w:rsidRPr="00E90F74" w:rsidTr="00E5791E">
        <w:trPr>
          <w:trHeight w:hRule="exact" w:val="288"/>
        </w:trPr>
        <w:tc>
          <w:tcPr>
            <w:tcW w:w="199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p w:rsidR="00256F00" w:rsidRPr="00E90F74" w:rsidRDefault="00256F00" w:rsidP="00256F00">
            <w:pPr>
              <w:rPr>
                <w:rFonts w:ascii="Times New Roman" w:hAnsi="Times New Roman" w:cs="Times New Roman"/>
                <w:b/>
                <w:sz w:val="20"/>
                <w:szCs w:val="20"/>
              </w:rPr>
            </w:pPr>
          </w:p>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Methods of evaluation</w:t>
            </w:r>
          </w:p>
        </w:tc>
        <w:tc>
          <w:tcPr>
            <w:tcW w:w="6491" w:type="dxa"/>
            <w:gridSpan w:val="3"/>
            <w:tcBorders>
              <w:top w:val="single" w:sz="4" w:space="0" w:color="7F7F7F" w:themeColor="text1" w:themeTint="80"/>
              <w:left w:val="nil"/>
              <w:bottom w:val="nil"/>
              <w:right w:val="nil"/>
            </w:tcBorders>
            <w:shd w:val="clear" w:color="auto" w:fill="F2F2F2" w:themeFill="background1" w:themeFillShade="F2"/>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Aktiviteti</w:t>
            </w:r>
          </w:p>
        </w:tc>
        <w:tc>
          <w:tcPr>
            <w:tcW w:w="1581"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256F00" w:rsidRPr="00E90F74" w:rsidRDefault="00256F00" w:rsidP="00256F00">
            <w:pPr>
              <w:jc w:val="center"/>
              <w:rPr>
                <w:rFonts w:ascii="Times New Roman" w:hAnsi="Times New Roman" w:cs="Times New Roman"/>
                <w:b/>
                <w:sz w:val="20"/>
                <w:szCs w:val="20"/>
              </w:rPr>
            </w:pPr>
            <w:r w:rsidRPr="00E90F74">
              <w:rPr>
                <w:rFonts w:ascii="Times New Roman" w:hAnsi="Times New Roman" w:cs="Times New Roman"/>
                <w:b/>
                <w:sz w:val="20"/>
                <w:szCs w:val="20"/>
              </w:rPr>
              <w:t>Pesha (%)</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pStyle w:val="ListParagraph"/>
              <w:numPr>
                <w:ilvl w:val="0"/>
                <w:numId w:val="2"/>
              </w:numPr>
              <w:rPr>
                <w:rFonts w:ascii="Times New Roman" w:hAnsi="Times New Roman" w:cs="Times New Roman"/>
                <w:sz w:val="20"/>
                <w:szCs w:val="20"/>
              </w:rPr>
            </w:pPr>
            <w:r w:rsidRPr="00E90F74">
              <w:rPr>
                <w:rFonts w:ascii="Times New Roman" w:hAnsi="Times New Roman" w:cs="Times New Roman"/>
                <w:sz w:val="20"/>
                <w:szCs w:val="20"/>
              </w:rPr>
              <w:t>Class activity</w:t>
            </w:r>
          </w:p>
        </w:tc>
        <w:tc>
          <w:tcPr>
            <w:tcW w:w="1581" w:type="dxa"/>
            <w:gridSpan w:val="2"/>
            <w:tcBorders>
              <w:top w:val="nil"/>
              <w:left w:val="nil"/>
              <w:bottom w:val="nil"/>
              <w:right w:val="single" w:sz="4" w:space="0" w:color="7F7F7F" w:themeColor="text1" w:themeTint="80"/>
            </w:tcBorders>
          </w:tcPr>
          <w:p w:rsidR="00256F00" w:rsidRPr="00E90F74" w:rsidRDefault="00632EBF" w:rsidP="00256F00">
            <w:pPr>
              <w:jc w:val="center"/>
              <w:rPr>
                <w:rFonts w:ascii="Times New Roman" w:hAnsi="Times New Roman" w:cs="Times New Roman"/>
                <w:color w:val="000000" w:themeColor="text1"/>
                <w:sz w:val="20"/>
                <w:szCs w:val="20"/>
              </w:rPr>
            </w:pPr>
            <w:r w:rsidRPr="00E90F74">
              <w:rPr>
                <w:rFonts w:ascii="Times New Roman" w:hAnsi="Times New Roman" w:cs="Times New Roman"/>
                <w:color w:val="000000" w:themeColor="text1"/>
                <w:sz w:val="20"/>
                <w:szCs w:val="20"/>
              </w:rPr>
              <w:t>2</w:t>
            </w:r>
            <w:r w:rsidR="00256F00" w:rsidRPr="00E90F74">
              <w:rPr>
                <w:rFonts w:ascii="Times New Roman" w:hAnsi="Times New Roman" w:cs="Times New Roman"/>
                <w:color w:val="000000" w:themeColor="text1"/>
                <w:sz w:val="20"/>
                <w:szCs w:val="20"/>
              </w:rPr>
              <w:t>0%</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pStyle w:val="ListParagraph"/>
              <w:numPr>
                <w:ilvl w:val="0"/>
                <w:numId w:val="2"/>
              </w:numPr>
              <w:rPr>
                <w:rFonts w:ascii="Times New Roman" w:hAnsi="Times New Roman" w:cs="Times New Roman"/>
                <w:sz w:val="20"/>
                <w:szCs w:val="20"/>
              </w:rPr>
            </w:pPr>
            <w:r w:rsidRPr="00E90F74">
              <w:rPr>
                <w:rFonts w:ascii="Times New Roman" w:hAnsi="Times New Roman" w:cs="Times New Roman"/>
                <w:sz w:val="20"/>
                <w:szCs w:val="20"/>
              </w:rPr>
              <w:t>Home work:</w:t>
            </w:r>
          </w:p>
        </w:tc>
        <w:tc>
          <w:tcPr>
            <w:tcW w:w="1581" w:type="dxa"/>
            <w:gridSpan w:val="2"/>
            <w:tcBorders>
              <w:top w:val="nil"/>
              <w:left w:val="nil"/>
              <w:bottom w:val="nil"/>
              <w:right w:val="single" w:sz="4" w:space="0" w:color="7F7F7F" w:themeColor="text1" w:themeTint="80"/>
            </w:tcBorders>
          </w:tcPr>
          <w:p w:rsidR="00256F00" w:rsidRPr="00E90F74" w:rsidRDefault="00AD40B7" w:rsidP="00256F00">
            <w:pPr>
              <w:jc w:val="center"/>
              <w:rPr>
                <w:rFonts w:ascii="Times New Roman" w:hAnsi="Times New Roman" w:cs="Times New Roman"/>
                <w:color w:val="000000" w:themeColor="text1"/>
                <w:sz w:val="20"/>
                <w:szCs w:val="20"/>
              </w:rPr>
            </w:pPr>
            <w:r w:rsidRPr="00E90F74">
              <w:rPr>
                <w:rFonts w:ascii="Times New Roman" w:hAnsi="Times New Roman" w:cs="Times New Roman"/>
                <w:color w:val="000000" w:themeColor="text1"/>
                <w:sz w:val="20"/>
                <w:szCs w:val="20"/>
              </w:rPr>
              <w:t>1</w:t>
            </w:r>
            <w:r w:rsidR="00632EBF" w:rsidRPr="00E90F74">
              <w:rPr>
                <w:rFonts w:ascii="Times New Roman" w:hAnsi="Times New Roman" w:cs="Times New Roman"/>
                <w:color w:val="000000" w:themeColor="text1"/>
                <w:sz w:val="20"/>
                <w:szCs w:val="20"/>
              </w:rPr>
              <w:t>0</w:t>
            </w:r>
            <w:r w:rsidR="00256F00" w:rsidRPr="00E90F74">
              <w:rPr>
                <w:rFonts w:ascii="Times New Roman" w:hAnsi="Times New Roman" w:cs="Times New Roman"/>
                <w:color w:val="000000" w:themeColor="text1"/>
                <w:sz w:val="20"/>
                <w:szCs w:val="20"/>
              </w:rPr>
              <w:t>%</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632EBF" w:rsidP="00256F00">
            <w:pPr>
              <w:pStyle w:val="ListParagraph"/>
              <w:numPr>
                <w:ilvl w:val="0"/>
                <w:numId w:val="2"/>
              </w:numPr>
              <w:rPr>
                <w:rFonts w:ascii="Times New Roman" w:hAnsi="Times New Roman" w:cs="Times New Roman"/>
                <w:sz w:val="20"/>
                <w:szCs w:val="20"/>
              </w:rPr>
            </w:pPr>
            <w:r w:rsidRPr="00E90F74">
              <w:rPr>
                <w:rFonts w:ascii="Times New Roman" w:hAnsi="Times New Roman" w:cs="Times New Roman"/>
                <w:sz w:val="20"/>
                <w:szCs w:val="20"/>
              </w:rPr>
              <w:t>Presentation</w:t>
            </w:r>
          </w:p>
        </w:tc>
        <w:tc>
          <w:tcPr>
            <w:tcW w:w="1581" w:type="dxa"/>
            <w:gridSpan w:val="2"/>
            <w:tcBorders>
              <w:top w:val="nil"/>
              <w:left w:val="nil"/>
              <w:bottom w:val="nil"/>
              <w:right w:val="single" w:sz="4" w:space="0" w:color="7F7F7F" w:themeColor="text1" w:themeTint="80"/>
            </w:tcBorders>
          </w:tcPr>
          <w:p w:rsidR="00256F00" w:rsidRPr="00E90F74" w:rsidRDefault="00632EBF" w:rsidP="00256F00">
            <w:pPr>
              <w:jc w:val="center"/>
              <w:rPr>
                <w:rFonts w:ascii="Times New Roman" w:hAnsi="Times New Roman" w:cs="Times New Roman"/>
                <w:color w:val="000000" w:themeColor="text1"/>
                <w:sz w:val="20"/>
                <w:szCs w:val="20"/>
              </w:rPr>
            </w:pPr>
            <w:r w:rsidRPr="00E90F74">
              <w:rPr>
                <w:rFonts w:ascii="Times New Roman" w:hAnsi="Times New Roman" w:cs="Times New Roman"/>
                <w:color w:val="000000" w:themeColor="text1"/>
                <w:sz w:val="20"/>
                <w:szCs w:val="20"/>
              </w:rPr>
              <w:t>10</w:t>
            </w:r>
            <w:r w:rsidR="00256F00" w:rsidRPr="00E90F74">
              <w:rPr>
                <w:rFonts w:ascii="Times New Roman" w:hAnsi="Times New Roman" w:cs="Times New Roman"/>
                <w:color w:val="000000" w:themeColor="text1"/>
                <w:sz w:val="20"/>
                <w:szCs w:val="20"/>
              </w:rPr>
              <w:t>%</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AD40B7">
            <w:pPr>
              <w:pStyle w:val="ListParagraph"/>
              <w:numPr>
                <w:ilvl w:val="0"/>
                <w:numId w:val="2"/>
              </w:numPr>
              <w:rPr>
                <w:rFonts w:ascii="Times New Roman" w:hAnsi="Times New Roman" w:cs="Times New Roman"/>
                <w:sz w:val="20"/>
                <w:szCs w:val="20"/>
              </w:rPr>
            </w:pPr>
            <w:r w:rsidRPr="00E90F74">
              <w:rPr>
                <w:rFonts w:ascii="Times New Roman" w:hAnsi="Times New Roman" w:cs="Times New Roman"/>
                <w:sz w:val="20"/>
                <w:szCs w:val="20"/>
              </w:rPr>
              <w:t>Final Exam</w:t>
            </w:r>
          </w:p>
        </w:tc>
        <w:tc>
          <w:tcPr>
            <w:tcW w:w="1581" w:type="dxa"/>
            <w:gridSpan w:val="2"/>
            <w:tcBorders>
              <w:top w:val="nil"/>
              <w:left w:val="nil"/>
              <w:bottom w:val="nil"/>
              <w:right w:val="single" w:sz="4" w:space="0" w:color="7F7F7F" w:themeColor="text1" w:themeTint="80"/>
            </w:tcBorders>
          </w:tcPr>
          <w:p w:rsidR="00256F00" w:rsidRPr="00E90F74" w:rsidRDefault="00E97212" w:rsidP="00256F00">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 </w:t>
            </w:r>
            <w:r w:rsidR="00256F00" w:rsidRPr="00E90F74">
              <w:rPr>
                <w:rFonts w:ascii="Times New Roman" w:hAnsi="Times New Roman" w:cs="Times New Roman"/>
                <w:color w:val="000000" w:themeColor="text1"/>
                <w:sz w:val="20"/>
                <w:szCs w:val="20"/>
              </w:rPr>
              <w:t>60 %</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AD40B7">
            <w:pPr>
              <w:rPr>
                <w:rFonts w:ascii="Times New Roman" w:hAnsi="Times New Roman" w:cs="Times New Roman"/>
                <w:color w:val="404040" w:themeColor="text1" w:themeTint="BF"/>
                <w:sz w:val="20"/>
                <w:szCs w:val="20"/>
              </w:rPr>
            </w:pPr>
          </w:p>
        </w:tc>
      </w:tr>
      <w:tr w:rsidR="00256F00" w:rsidRPr="00E90F74" w:rsidTr="0043074C">
        <w:trPr>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4345AA">
        <w:trPr>
          <w:trHeight w:hRule="exact" w:val="80"/>
        </w:trPr>
        <w:tc>
          <w:tcPr>
            <w:tcW w:w="199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6491" w:type="dxa"/>
            <w:gridSpan w:val="3"/>
            <w:tcBorders>
              <w:top w:val="nil"/>
              <w:left w:val="nil"/>
              <w:bottom w:val="single" w:sz="4" w:space="0" w:color="7F7F7F" w:themeColor="text1" w:themeTint="80"/>
              <w:right w:val="nil"/>
            </w:tcBorders>
          </w:tcPr>
          <w:p w:rsidR="00256F00" w:rsidRPr="00E90F74" w:rsidRDefault="00256F00" w:rsidP="00256F00">
            <w:pPr>
              <w:rPr>
                <w:rFonts w:ascii="Times New Roman" w:hAnsi="Times New Roman" w:cs="Times New Roman"/>
                <w:color w:val="404040" w:themeColor="text1" w:themeTint="BF"/>
                <w:sz w:val="20"/>
                <w:szCs w:val="20"/>
              </w:rPr>
            </w:pPr>
          </w:p>
        </w:tc>
        <w:tc>
          <w:tcPr>
            <w:tcW w:w="1581" w:type="dxa"/>
            <w:gridSpan w:val="2"/>
            <w:tcBorders>
              <w:top w:val="nil"/>
              <w:left w:val="nil"/>
              <w:bottom w:val="single" w:sz="4" w:space="0" w:color="7F7F7F" w:themeColor="text1" w:themeTint="80"/>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288"/>
        </w:trPr>
        <w:tc>
          <w:tcPr>
            <w:tcW w:w="199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Methods of teaching</w:t>
            </w:r>
          </w:p>
        </w:tc>
        <w:tc>
          <w:tcPr>
            <w:tcW w:w="2802" w:type="dxa"/>
            <w:tcBorders>
              <w:top w:val="single" w:sz="4" w:space="0" w:color="7F7F7F" w:themeColor="text1" w:themeTint="80"/>
              <w:left w:val="nil"/>
              <w:bottom w:val="nil"/>
              <w:right w:val="nil"/>
            </w:tcBorders>
            <w:shd w:val="clear" w:color="auto" w:fill="F2F2F2" w:themeFill="background1" w:themeFillShade="F2"/>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Evaluation activity</w:t>
            </w:r>
          </w:p>
        </w:tc>
        <w:tc>
          <w:tcPr>
            <w:tcW w:w="1093" w:type="dxa"/>
            <w:tcBorders>
              <w:top w:val="single" w:sz="4" w:space="0" w:color="7F7F7F" w:themeColor="text1" w:themeTint="80"/>
              <w:left w:val="nil"/>
              <w:bottom w:val="nil"/>
              <w:right w:val="nil"/>
            </w:tcBorders>
            <w:shd w:val="clear" w:color="auto" w:fill="F2F2F2" w:themeFill="background1" w:themeFillShade="F2"/>
          </w:tcPr>
          <w:p w:rsidR="00256F00" w:rsidRPr="00E90F74" w:rsidRDefault="00256F00" w:rsidP="00256F00">
            <w:pPr>
              <w:jc w:val="center"/>
              <w:rPr>
                <w:rFonts w:ascii="Times New Roman" w:hAnsi="Times New Roman" w:cs="Times New Roman"/>
                <w:b/>
                <w:sz w:val="20"/>
                <w:szCs w:val="20"/>
              </w:rPr>
            </w:pPr>
            <w:r w:rsidRPr="00E90F74">
              <w:rPr>
                <w:rFonts w:ascii="Times New Roman" w:hAnsi="Times New Roman" w:cs="Times New Roman"/>
                <w:b/>
                <w:sz w:val="20"/>
                <w:szCs w:val="20"/>
              </w:rPr>
              <w:t>Number</w:t>
            </w:r>
          </w:p>
        </w:tc>
        <w:tc>
          <w:tcPr>
            <w:tcW w:w="2596" w:type="dxa"/>
            <w:tcBorders>
              <w:top w:val="single" w:sz="4" w:space="0" w:color="7F7F7F" w:themeColor="text1" w:themeTint="80"/>
              <w:left w:val="nil"/>
              <w:bottom w:val="nil"/>
              <w:right w:val="nil"/>
            </w:tcBorders>
            <w:shd w:val="clear" w:color="auto" w:fill="F2F2F2" w:themeFill="background1" w:themeFillShade="F2"/>
          </w:tcPr>
          <w:p w:rsidR="00256F00" w:rsidRPr="00E90F74" w:rsidRDefault="00256F00" w:rsidP="00256F00">
            <w:pPr>
              <w:jc w:val="center"/>
              <w:rPr>
                <w:rFonts w:ascii="Times New Roman" w:hAnsi="Times New Roman" w:cs="Times New Roman"/>
                <w:b/>
                <w:sz w:val="20"/>
                <w:szCs w:val="20"/>
              </w:rPr>
            </w:pPr>
            <w:r w:rsidRPr="00E90F74">
              <w:rPr>
                <w:rFonts w:ascii="Times New Roman" w:hAnsi="Times New Roman" w:cs="Times New Roman"/>
                <w:b/>
                <w:sz w:val="20"/>
                <w:szCs w:val="20"/>
              </w:rPr>
              <w:t>Week</w:t>
            </w:r>
          </w:p>
        </w:tc>
        <w:tc>
          <w:tcPr>
            <w:tcW w:w="1581"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256F00" w:rsidRPr="00E90F74" w:rsidRDefault="00256F00" w:rsidP="00256F00">
            <w:pPr>
              <w:jc w:val="center"/>
              <w:rPr>
                <w:rFonts w:ascii="Times New Roman" w:hAnsi="Times New Roman" w:cs="Times New Roman"/>
                <w:b/>
                <w:sz w:val="20"/>
                <w:szCs w:val="20"/>
              </w:rPr>
            </w:pPr>
            <w:r w:rsidRPr="00E90F74">
              <w:rPr>
                <w:rFonts w:ascii="Times New Roman" w:hAnsi="Times New Roman" w:cs="Times New Roman"/>
                <w:b/>
                <w:sz w:val="20"/>
                <w:szCs w:val="20"/>
              </w:rPr>
              <w:t>Weight (%)</w:t>
            </w:r>
          </w:p>
        </w:tc>
      </w:tr>
      <w:tr w:rsidR="00256F00" w:rsidRPr="00E90F74" w:rsidTr="00E5791E">
        <w:trPr>
          <w:trHeight w:hRule="exact" w:val="498"/>
        </w:trPr>
        <w:tc>
          <w:tcPr>
            <w:tcW w:w="1998" w:type="dxa"/>
            <w:vMerge/>
            <w:tcBorders>
              <w:top w:val="nil"/>
              <w:left w:val="single" w:sz="4" w:space="0" w:color="7F7F7F" w:themeColor="text1" w:themeTint="80"/>
              <w:bottom w:val="nil"/>
              <w:right w:val="nil"/>
            </w:tcBorders>
            <w:shd w:val="clear" w:color="auto" w:fill="D9E2F3" w:themeFill="accent5" w:themeFillTint="33"/>
          </w:tcPr>
          <w:p w:rsidR="00256F00" w:rsidRPr="00E90F74" w:rsidRDefault="00256F00" w:rsidP="00256F00">
            <w:pPr>
              <w:jc w:val="center"/>
              <w:rPr>
                <w:rFonts w:ascii="Times New Roman" w:hAnsi="Times New Roman" w:cs="Times New Roman"/>
                <w:sz w:val="20"/>
                <w:szCs w:val="20"/>
              </w:rPr>
            </w:pPr>
          </w:p>
        </w:tc>
        <w:tc>
          <w:tcPr>
            <w:tcW w:w="2802" w:type="dxa"/>
            <w:tcBorders>
              <w:top w:val="nil"/>
              <w:left w:val="nil"/>
              <w:bottom w:val="nil"/>
              <w:right w:val="nil"/>
            </w:tcBorders>
          </w:tcPr>
          <w:p w:rsidR="00256F00" w:rsidRPr="00E90F74" w:rsidRDefault="00256F00" w:rsidP="00E90F74">
            <w:pPr>
              <w:pStyle w:val="ListParagraph"/>
              <w:numPr>
                <w:ilvl w:val="0"/>
                <w:numId w:val="4"/>
              </w:numPr>
              <w:spacing w:line="276" w:lineRule="auto"/>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Lectures and exercises</w:t>
            </w:r>
          </w:p>
        </w:tc>
        <w:tc>
          <w:tcPr>
            <w:tcW w:w="1093" w:type="dxa"/>
            <w:tcBorders>
              <w:top w:val="nil"/>
              <w:left w:val="nil"/>
              <w:bottom w:val="nil"/>
              <w:right w:val="nil"/>
            </w:tcBorders>
          </w:tcPr>
          <w:p w:rsidR="00256F00" w:rsidRPr="00E90F74" w:rsidRDefault="00E90F74" w:rsidP="00256F00">
            <w:pPr>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45</w:t>
            </w:r>
          </w:p>
        </w:tc>
        <w:tc>
          <w:tcPr>
            <w:tcW w:w="2596" w:type="dxa"/>
            <w:tcBorders>
              <w:top w:val="nil"/>
              <w:left w:val="nil"/>
              <w:bottom w:val="nil"/>
              <w:right w:val="nil"/>
            </w:tcBorders>
          </w:tcPr>
          <w:p w:rsidR="00256F00" w:rsidRPr="00E90F74" w:rsidRDefault="00E90F74" w:rsidP="00256F00">
            <w:pPr>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1 - 15</w:t>
            </w: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525"/>
        </w:trPr>
        <w:tc>
          <w:tcPr>
            <w:tcW w:w="1998" w:type="dxa"/>
            <w:vMerge/>
            <w:tcBorders>
              <w:top w:val="nil"/>
              <w:left w:val="single" w:sz="4" w:space="0" w:color="7F7F7F" w:themeColor="text1" w:themeTint="80"/>
              <w:bottom w:val="nil"/>
              <w:right w:val="nil"/>
            </w:tcBorders>
            <w:shd w:val="clear" w:color="auto" w:fill="D9E2F3" w:themeFill="accent5" w:themeFillTint="33"/>
          </w:tcPr>
          <w:p w:rsidR="00256F00" w:rsidRPr="00E90F74" w:rsidRDefault="00256F00" w:rsidP="00256F00">
            <w:pPr>
              <w:jc w:val="center"/>
              <w:rPr>
                <w:rFonts w:ascii="Times New Roman" w:hAnsi="Times New Roman" w:cs="Times New Roman"/>
                <w:sz w:val="20"/>
                <w:szCs w:val="20"/>
              </w:rPr>
            </w:pPr>
          </w:p>
        </w:tc>
        <w:tc>
          <w:tcPr>
            <w:tcW w:w="2802" w:type="dxa"/>
            <w:tcBorders>
              <w:top w:val="nil"/>
              <w:left w:val="nil"/>
              <w:bottom w:val="nil"/>
              <w:right w:val="nil"/>
            </w:tcBorders>
          </w:tcPr>
          <w:p w:rsidR="00256F00" w:rsidRPr="00E90F74" w:rsidRDefault="00256F00" w:rsidP="00E90F74">
            <w:pPr>
              <w:pStyle w:val="ListParagraph"/>
              <w:numPr>
                <w:ilvl w:val="0"/>
                <w:numId w:val="4"/>
              </w:numPr>
              <w:spacing w:line="276" w:lineRule="auto"/>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Course work</w:t>
            </w:r>
          </w:p>
        </w:tc>
        <w:tc>
          <w:tcPr>
            <w:tcW w:w="1093"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E90F74">
            <w:pPr>
              <w:rPr>
                <w:rFonts w:ascii="Times New Roman" w:hAnsi="Times New Roman" w:cs="Times New Roman"/>
                <w:color w:val="404040" w:themeColor="text1" w:themeTint="BF"/>
                <w:sz w:val="20"/>
                <w:szCs w:val="20"/>
              </w:rPr>
            </w:pP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tcPr>
          <w:p w:rsidR="00256F00" w:rsidRPr="00E90F74" w:rsidRDefault="00256F00" w:rsidP="00256F00">
            <w:pPr>
              <w:jc w:val="center"/>
              <w:rPr>
                <w:rFonts w:ascii="Times New Roman" w:hAnsi="Times New Roman" w:cs="Times New Roman"/>
                <w:sz w:val="20"/>
                <w:szCs w:val="20"/>
              </w:rPr>
            </w:pPr>
          </w:p>
        </w:tc>
        <w:tc>
          <w:tcPr>
            <w:tcW w:w="2802" w:type="dxa"/>
            <w:tcBorders>
              <w:top w:val="nil"/>
              <w:left w:val="nil"/>
              <w:bottom w:val="nil"/>
              <w:right w:val="nil"/>
            </w:tcBorders>
          </w:tcPr>
          <w:p w:rsidR="00256F00" w:rsidRPr="00E90F74" w:rsidRDefault="00256F00" w:rsidP="00E90F74">
            <w:pPr>
              <w:pStyle w:val="ListParagraph"/>
              <w:numPr>
                <w:ilvl w:val="0"/>
                <w:numId w:val="4"/>
              </w:numPr>
              <w:spacing w:line="276" w:lineRule="auto"/>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Indipendent study</w:t>
            </w:r>
          </w:p>
        </w:tc>
        <w:tc>
          <w:tcPr>
            <w:tcW w:w="1093" w:type="dxa"/>
            <w:tcBorders>
              <w:top w:val="nil"/>
              <w:left w:val="nil"/>
              <w:bottom w:val="nil"/>
              <w:right w:val="nil"/>
            </w:tcBorders>
          </w:tcPr>
          <w:p w:rsidR="00256F00" w:rsidRPr="00E90F74" w:rsidRDefault="00256F00" w:rsidP="00E90F74">
            <w:pPr>
              <w:rPr>
                <w:rFonts w:ascii="Times New Roman" w:hAnsi="Times New Roman" w:cs="Times New Roman"/>
                <w:color w:val="404040" w:themeColor="text1" w:themeTint="BF"/>
                <w:sz w:val="20"/>
                <w:szCs w:val="20"/>
              </w:rPr>
            </w:pP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E90F74">
            <w:pPr>
              <w:rPr>
                <w:rFonts w:ascii="Times New Roman" w:hAnsi="Times New Roman" w:cs="Times New Roman"/>
                <w:color w:val="404040" w:themeColor="text1" w:themeTint="BF"/>
                <w:sz w:val="20"/>
                <w:szCs w:val="20"/>
              </w:rPr>
            </w:pPr>
          </w:p>
        </w:tc>
      </w:tr>
      <w:tr w:rsidR="00256F00" w:rsidRPr="00E90F74" w:rsidTr="00E90F74">
        <w:trPr>
          <w:trHeight w:hRule="exact" w:val="597"/>
        </w:trPr>
        <w:tc>
          <w:tcPr>
            <w:tcW w:w="1998" w:type="dxa"/>
            <w:vMerge/>
            <w:tcBorders>
              <w:top w:val="nil"/>
              <w:left w:val="single" w:sz="4" w:space="0" w:color="7F7F7F" w:themeColor="text1" w:themeTint="80"/>
              <w:bottom w:val="nil"/>
              <w:right w:val="nil"/>
            </w:tcBorders>
            <w:shd w:val="clear" w:color="auto" w:fill="D9E2F3" w:themeFill="accent5" w:themeFillTint="33"/>
          </w:tcPr>
          <w:p w:rsidR="00256F00" w:rsidRPr="00E90F74" w:rsidRDefault="00256F00" w:rsidP="00256F00">
            <w:pPr>
              <w:jc w:val="center"/>
              <w:rPr>
                <w:rFonts w:ascii="Times New Roman" w:hAnsi="Times New Roman" w:cs="Times New Roman"/>
                <w:sz w:val="20"/>
                <w:szCs w:val="20"/>
              </w:rPr>
            </w:pPr>
          </w:p>
        </w:tc>
        <w:tc>
          <w:tcPr>
            <w:tcW w:w="2802" w:type="dxa"/>
            <w:tcBorders>
              <w:top w:val="nil"/>
              <w:left w:val="nil"/>
              <w:bottom w:val="nil"/>
              <w:right w:val="nil"/>
            </w:tcBorders>
          </w:tcPr>
          <w:p w:rsidR="00256F00" w:rsidRPr="00E90F74" w:rsidRDefault="00256F00" w:rsidP="00E90F74">
            <w:pPr>
              <w:pStyle w:val="ListParagraph"/>
              <w:numPr>
                <w:ilvl w:val="0"/>
                <w:numId w:val="4"/>
              </w:numPr>
              <w:spacing w:line="276" w:lineRule="auto"/>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Lectures and indipendent study</w:t>
            </w:r>
          </w:p>
        </w:tc>
        <w:tc>
          <w:tcPr>
            <w:tcW w:w="1093" w:type="dxa"/>
            <w:tcBorders>
              <w:top w:val="nil"/>
              <w:left w:val="nil"/>
              <w:bottom w:val="nil"/>
              <w:right w:val="nil"/>
            </w:tcBorders>
          </w:tcPr>
          <w:p w:rsidR="00256F00" w:rsidRPr="00E90F74" w:rsidRDefault="00256F00" w:rsidP="00E90F74">
            <w:pPr>
              <w:rPr>
                <w:rFonts w:ascii="Times New Roman" w:hAnsi="Times New Roman" w:cs="Times New Roman"/>
                <w:color w:val="404040" w:themeColor="text1" w:themeTint="BF"/>
                <w:sz w:val="20"/>
                <w:szCs w:val="20"/>
              </w:rPr>
            </w:pP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90F74">
        <w:trPr>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tcPr>
          <w:p w:rsidR="00256F00" w:rsidRPr="00E90F74" w:rsidRDefault="00256F00" w:rsidP="00256F00">
            <w:pPr>
              <w:jc w:val="center"/>
              <w:rPr>
                <w:rFonts w:ascii="Times New Roman" w:hAnsi="Times New Roman" w:cs="Times New Roman"/>
                <w:sz w:val="20"/>
                <w:szCs w:val="20"/>
              </w:rPr>
            </w:pPr>
          </w:p>
        </w:tc>
        <w:tc>
          <w:tcPr>
            <w:tcW w:w="2802" w:type="dxa"/>
            <w:tcBorders>
              <w:top w:val="nil"/>
              <w:left w:val="nil"/>
              <w:bottom w:val="nil"/>
              <w:right w:val="nil"/>
            </w:tcBorders>
          </w:tcPr>
          <w:p w:rsidR="00256F00" w:rsidRPr="00E90F74" w:rsidRDefault="00256F00" w:rsidP="00E90F74">
            <w:pPr>
              <w:rPr>
                <w:rFonts w:ascii="Times New Roman" w:hAnsi="Times New Roman" w:cs="Times New Roman"/>
                <w:color w:val="404040" w:themeColor="text1" w:themeTint="BF"/>
                <w:sz w:val="20"/>
                <w:szCs w:val="20"/>
              </w:rPr>
            </w:pPr>
          </w:p>
        </w:tc>
        <w:tc>
          <w:tcPr>
            <w:tcW w:w="1093"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90F74">
        <w:trPr>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tcPr>
          <w:p w:rsidR="00256F00" w:rsidRPr="00E90F74" w:rsidRDefault="00256F00" w:rsidP="00256F00">
            <w:pPr>
              <w:jc w:val="center"/>
              <w:rPr>
                <w:rFonts w:ascii="Times New Roman" w:hAnsi="Times New Roman" w:cs="Times New Roman"/>
                <w:sz w:val="20"/>
                <w:szCs w:val="20"/>
              </w:rPr>
            </w:pPr>
          </w:p>
        </w:tc>
        <w:tc>
          <w:tcPr>
            <w:tcW w:w="2802"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093"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43074C">
        <w:trPr>
          <w:trHeight w:hRule="exact" w:val="80"/>
        </w:trPr>
        <w:tc>
          <w:tcPr>
            <w:tcW w:w="199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256F00" w:rsidRPr="00E90F74" w:rsidRDefault="00256F00" w:rsidP="00256F00">
            <w:pPr>
              <w:jc w:val="center"/>
              <w:rPr>
                <w:rFonts w:ascii="Times New Roman" w:hAnsi="Times New Roman" w:cs="Times New Roman"/>
                <w:sz w:val="20"/>
                <w:szCs w:val="20"/>
              </w:rPr>
            </w:pPr>
          </w:p>
        </w:tc>
        <w:tc>
          <w:tcPr>
            <w:tcW w:w="2802" w:type="dxa"/>
            <w:tcBorders>
              <w:top w:val="nil"/>
              <w:left w:val="nil"/>
              <w:bottom w:val="single" w:sz="4" w:space="0" w:color="7F7F7F" w:themeColor="text1" w:themeTint="80"/>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093" w:type="dxa"/>
            <w:tcBorders>
              <w:top w:val="nil"/>
              <w:left w:val="nil"/>
              <w:bottom w:val="single" w:sz="4" w:space="0" w:color="7F7F7F" w:themeColor="text1" w:themeTint="80"/>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2596" w:type="dxa"/>
            <w:tcBorders>
              <w:top w:val="nil"/>
              <w:left w:val="nil"/>
              <w:bottom w:val="single" w:sz="4" w:space="0" w:color="7F7F7F" w:themeColor="text1" w:themeTint="80"/>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single" w:sz="4" w:space="0" w:color="7F7F7F" w:themeColor="text1" w:themeTint="80"/>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288"/>
        </w:trPr>
        <w:tc>
          <w:tcPr>
            <w:tcW w:w="199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Sources and tools</w:t>
            </w:r>
          </w:p>
        </w:tc>
        <w:tc>
          <w:tcPr>
            <w:tcW w:w="6491" w:type="dxa"/>
            <w:gridSpan w:val="3"/>
            <w:tcBorders>
              <w:top w:val="single" w:sz="4" w:space="0" w:color="7F7F7F" w:themeColor="text1" w:themeTint="80"/>
              <w:left w:val="nil"/>
              <w:bottom w:val="nil"/>
              <w:right w:val="nil"/>
            </w:tcBorders>
            <w:shd w:val="clear" w:color="auto" w:fill="F2F2F2" w:themeFill="background1" w:themeFillShade="F2"/>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 xml:space="preserve">         Tools</w:t>
            </w:r>
          </w:p>
        </w:tc>
        <w:tc>
          <w:tcPr>
            <w:tcW w:w="1581"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256F00" w:rsidRPr="00E90F74" w:rsidRDefault="00256F00" w:rsidP="00256F00">
            <w:pPr>
              <w:jc w:val="center"/>
              <w:rPr>
                <w:rFonts w:ascii="Times New Roman" w:hAnsi="Times New Roman" w:cs="Times New Roman"/>
                <w:b/>
                <w:sz w:val="20"/>
                <w:szCs w:val="20"/>
              </w:rPr>
            </w:pPr>
            <w:r w:rsidRPr="00E90F74">
              <w:rPr>
                <w:rFonts w:ascii="Times New Roman" w:hAnsi="Times New Roman" w:cs="Times New Roman"/>
                <w:b/>
                <w:sz w:val="20"/>
                <w:szCs w:val="20"/>
              </w:rPr>
              <w:t>Number</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pStyle w:val="ListParagraph"/>
              <w:numPr>
                <w:ilvl w:val="0"/>
                <w:numId w:val="3"/>
              </w:num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Class(e.g)</w:t>
            </w: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1</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pStyle w:val="ListParagraph"/>
              <w:numPr>
                <w:ilvl w:val="0"/>
                <w:numId w:val="3"/>
              </w:num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Projector</w:t>
            </w: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1</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pStyle w:val="ListParagraph"/>
              <w:numPr>
                <w:ilvl w:val="0"/>
                <w:numId w:val="3"/>
              </w:num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Moodle</w:t>
            </w: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144"/>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 xml:space="preserve">4 </w:t>
            </w: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43074C">
        <w:trPr>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b/>
                <w:sz w:val="20"/>
                <w:szCs w:val="20"/>
              </w:rPr>
            </w:pPr>
          </w:p>
        </w:tc>
        <w:tc>
          <w:tcPr>
            <w:tcW w:w="6491" w:type="dxa"/>
            <w:gridSpan w:val="3"/>
            <w:tcBorders>
              <w:top w:val="nil"/>
              <w:left w:val="nil"/>
              <w:bottom w:val="nil"/>
              <w:right w:val="nil"/>
            </w:tcBorders>
          </w:tcPr>
          <w:p w:rsidR="00256F00" w:rsidRPr="00E90F74" w:rsidRDefault="00256F00" w:rsidP="00256F00">
            <w:pP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80"/>
        </w:trPr>
        <w:tc>
          <w:tcPr>
            <w:tcW w:w="199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256F00" w:rsidRPr="00E90F74" w:rsidRDefault="00256F00" w:rsidP="00256F00">
            <w:pPr>
              <w:jc w:val="center"/>
              <w:rPr>
                <w:rFonts w:ascii="Times New Roman" w:hAnsi="Times New Roman" w:cs="Times New Roman"/>
                <w:b/>
                <w:sz w:val="20"/>
                <w:szCs w:val="20"/>
              </w:rPr>
            </w:pPr>
          </w:p>
        </w:tc>
        <w:tc>
          <w:tcPr>
            <w:tcW w:w="6491" w:type="dxa"/>
            <w:gridSpan w:val="3"/>
            <w:tcBorders>
              <w:top w:val="nil"/>
              <w:left w:val="nil"/>
              <w:bottom w:val="single" w:sz="4" w:space="0" w:color="7F7F7F" w:themeColor="text1" w:themeTint="80"/>
              <w:right w:val="nil"/>
            </w:tcBorders>
          </w:tcPr>
          <w:p w:rsidR="00256F00" w:rsidRPr="00E90F74" w:rsidRDefault="00256F00" w:rsidP="00256F00">
            <w:pPr>
              <w:rPr>
                <w:rFonts w:ascii="Times New Roman" w:hAnsi="Times New Roman" w:cs="Times New Roman"/>
                <w:color w:val="404040" w:themeColor="text1" w:themeTint="BF"/>
                <w:sz w:val="20"/>
                <w:szCs w:val="20"/>
              </w:rPr>
            </w:pPr>
          </w:p>
        </w:tc>
        <w:tc>
          <w:tcPr>
            <w:tcW w:w="1581" w:type="dxa"/>
            <w:gridSpan w:val="2"/>
            <w:tcBorders>
              <w:top w:val="nil"/>
              <w:left w:val="nil"/>
              <w:bottom w:val="single" w:sz="4" w:space="0" w:color="7F7F7F" w:themeColor="text1" w:themeTint="80"/>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288"/>
        </w:trPr>
        <w:tc>
          <w:tcPr>
            <w:tcW w:w="1998"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Activity and loads</w:t>
            </w:r>
          </w:p>
        </w:tc>
        <w:tc>
          <w:tcPr>
            <w:tcW w:w="3895" w:type="dxa"/>
            <w:gridSpan w:val="2"/>
            <w:tcBorders>
              <w:top w:val="single" w:sz="4" w:space="0" w:color="7F7F7F" w:themeColor="text1" w:themeTint="80"/>
              <w:left w:val="nil"/>
              <w:bottom w:val="nil"/>
              <w:right w:val="nil"/>
            </w:tcBorders>
            <w:shd w:val="clear" w:color="auto" w:fill="F2F2F2" w:themeFill="background1" w:themeFillShade="F2"/>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Type of activities</w:t>
            </w:r>
          </w:p>
        </w:tc>
        <w:tc>
          <w:tcPr>
            <w:tcW w:w="2596" w:type="dxa"/>
            <w:tcBorders>
              <w:top w:val="single" w:sz="4" w:space="0" w:color="7F7F7F" w:themeColor="text1" w:themeTint="80"/>
              <w:left w:val="nil"/>
              <w:bottom w:val="nil"/>
              <w:right w:val="nil"/>
            </w:tcBorders>
            <w:shd w:val="clear" w:color="auto" w:fill="F2F2F2" w:themeFill="background1" w:themeFillShade="F2"/>
          </w:tcPr>
          <w:p w:rsidR="00256F00" w:rsidRPr="00E90F74" w:rsidRDefault="00256F00" w:rsidP="00256F00">
            <w:pPr>
              <w:jc w:val="center"/>
              <w:rPr>
                <w:rFonts w:ascii="Times New Roman" w:hAnsi="Times New Roman" w:cs="Times New Roman"/>
                <w:b/>
                <w:sz w:val="20"/>
                <w:szCs w:val="20"/>
              </w:rPr>
            </w:pPr>
            <w:r w:rsidRPr="00E90F74">
              <w:rPr>
                <w:rFonts w:ascii="Times New Roman" w:hAnsi="Times New Roman" w:cs="Times New Roman"/>
                <w:b/>
                <w:sz w:val="20"/>
                <w:szCs w:val="20"/>
              </w:rPr>
              <w:t>Hours/weekly</w:t>
            </w:r>
          </w:p>
        </w:tc>
        <w:tc>
          <w:tcPr>
            <w:tcW w:w="1581"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 xml:space="preserve">       Total load</w:t>
            </w: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3895" w:type="dxa"/>
            <w:gridSpan w:val="2"/>
            <w:tcBorders>
              <w:top w:val="nil"/>
              <w:left w:val="nil"/>
              <w:bottom w:val="nil"/>
              <w:right w:val="nil"/>
            </w:tcBorders>
          </w:tcPr>
          <w:p w:rsidR="00256F00" w:rsidRPr="00E90F74" w:rsidRDefault="00256F00" w:rsidP="00256F00">
            <w:pPr>
              <w:pStyle w:val="ListParagraph"/>
              <w:numPr>
                <w:ilvl w:val="0"/>
                <w:numId w:val="5"/>
              </w:num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Ligjërata</w:t>
            </w: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2</w:t>
            </w:r>
          </w:p>
        </w:tc>
        <w:tc>
          <w:tcPr>
            <w:tcW w:w="1581" w:type="dxa"/>
            <w:gridSpan w:val="2"/>
            <w:tcBorders>
              <w:top w:val="nil"/>
              <w:left w:val="nil"/>
              <w:bottom w:val="nil"/>
              <w:right w:val="single" w:sz="4" w:space="0" w:color="7F7F7F" w:themeColor="text1" w:themeTint="80"/>
            </w:tcBorders>
          </w:tcPr>
          <w:p w:rsidR="00256F00" w:rsidRPr="00E90F74" w:rsidRDefault="00431F9F" w:rsidP="00256F00">
            <w:pPr>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30</w:t>
            </w:r>
          </w:p>
        </w:tc>
      </w:tr>
      <w:tr w:rsidR="00256F00" w:rsidRPr="00E90F74" w:rsidTr="00D56767">
        <w:trPr>
          <w:trHeight w:hRule="exact" w:val="661"/>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3895" w:type="dxa"/>
            <w:gridSpan w:val="2"/>
            <w:tcBorders>
              <w:top w:val="nil"/>
              <w:left w:val="nil"/>
              <w:bottom w:val="nil"/>
              <w:right w:val="nil"/>
            </w:tcBorders>
          </w:tcPr>
          <w:p w:rsidR="00256F00" w:rsidRDefault="00256F00" w:rsidP="00256F00">
            <w:pPr>
              <w:pStyle w:val="ListParagraph"/>
              <w:numPr>
                <w:ilvl w:val="0"/>
                <w:numId w:val="5"/>
              </w:numP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Ushtrime</w:t>
            </w:r>
          </w:p>
          <w:p w:rsidR="00D56767" w:rsidRPr="00E90F74" w:rsidRDefault="00D56767" w:rsidP="00256F00">
            <w:pPr>
              <w:pStyle w:val="ListParagraph"/>
              <w:numPr>
                <w:ilvl w:val="0"/>
                <w:numId w:val="5"/>
              </w:num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Independent study</w:t>
            </w:r>
          </w:p>
        </w:tc>
        <w:tc>
          <w:tcPr>
            <w:tcW w:w="2596" w:type="dxa"/>
            <w:tcBorders>
              <w:top w:val="nil"/>
              <w:left w:val="nil"/>
              <w:bottom w:val="nil"/>
              <w:right w:val="nil"/>
            </w:tcBorders>
          </w:tcPr>
          <w:p w:rsidR="00256F00" w:rsidRDefault="00256F00" w:rsidP="00256F00">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1</w:t>
            </w:r>
          </w:p>
          <w:p w:rsidR="00D56767" w:rsidRPr="00E90F74" w:rsidRDefault="00D56767" w:rsidP="00256F00">
            <w:pPr>
              <w:jc w:val="center"/>
              <w:rPr>
                <w:rFonts w:ascii="Times New Roman" w:hAnsi="Times New Roman" w:cs="Times New Roman"/>
                <w:color w:val="404040" w:themeColor="text1" w:themeTint="BF"/>
                <w:sz w:val="20"/>
                <w:szCs w:val="20"/>
              </w:rPr>
            </w:pPr>
            <w:bookmarkStart w:id="0" w:name="_GoBack"/>
            <w:bookmarkEnd w:id="0"/>
          </w:p>
        </w:tc>
        <w:tc>
          <w:tcPr>
            <w:tcW w:w="1581" w:type="dxa"/>
            <w:gridSpan w:val="2"/>
            <w:tcBorders>
              <w:top w:val="nil"/>
              <w:left w:val="nil"/>
              <w:bottom w:val="nil"/>
              <w:right w:val="single" w:sz="4" w:space="0" w:color="7F7F7F" w:themeColor="text1" w:themeTint="80"/>
            </w:tcBorders>
          </w:tcPr>
          <w:p w:rsidR="00256F00" w:rsidRDefault="00256F00" w:rsidP="00256F00">
            <w:pPr>
              <w:jc w:val="center"/>
              <w:rPr>
                <w:rFonts w:ascii="Times New Roman" w:hAnsi="Times New Roman" w:cs="Times New Roman"/>
                <w:color w:val="404040" w:themeColor="text1" w:themeTint="BF"/>
                <w:sz w:val="20"/>
                <w:szCs w:val="20"/>
              </w:rPr>
            </w:pPr>
            <w:r w:rsidRPr="00E90F74">
              <w:rPr>
                <w:rFonts w:ascii="Times New Roman" w:hAnsi="Times New Roman" w:cs="Times New Roman"/>
                <w:color w:val="404040" w:themeColor="text1" w:themeTint="BF"/>
                <w:sz w:val="20"/>
                <w:szCs w:val="20"/>
              </w:rPr>
              <w:t>1</w:t>
            </w:r>
            <w:r w:rsidR="00431F9F">
              <w:rPr>
                <w:rFonts w:ascii="Times New Roman" w:hAnsi="Times New Roman" w:cs="Times New Roman"/>
                <w:color w:val="404040" w:themeColor="text1" w:themeTint="BF"/>
                <w:sz w:val="20"/>
                <w:szCs w:val="20"/>
              </w:rPr>
              <w:t>5</w:t>
            </w:r>
          </w:p>
          <w:p w:rsidR="00D56767" w:rsidRPr="00E90F74" w:rsidRDefault="00076813" w:rsidP="001C7AC0">
            <w:pPr>
              <w:jc w:val="cente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8</w:t>
            </w:r>
            <w:r w:rsidR="001C7AC0">
              <w:rPr>
                <w:rFonts w:ascii="Times New Roman" w:hAnsi="Times New Roman" w:cs="Times New Roman"/>
                <w:color w:val="404040" w:themeColor="text1" w:themeTint="BF"/>
                <w:sz w:val="20"/>
                <w:szCs w:val="20"/>
              </w:rPr>
              <w:t>0</w:t>
            </w:r>
          </w:p>
        </w:tc>
      </w:tr>
      <w:tr w:rsidR="00256F00" w:rsidRPr="00E90F74" w:rsidTr="0043074C">
        <w:trPr>
          <w:trHeight w:hRule="exact" w:val="327"/>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3895" w:type="dxa"/>
            <w:gridSpan w:val="2"/>
            <w:tcBorders>
              <w:top w:val="nil"/>
              <w:left w:val="nil"/>
              <w:bottom w:val="nil"/>
              <w:right w:val="nil"/>
            </w:tcBorders>
          </w:tcPr>
          <w:p w:rsidR="00256F00" w:rsidRPr="00E90F74" w:rsidRDefault="00D56767" w:rsidP="00256F00">
            <w:pPr>
              <w:pStyle w:val="ListParagraph"/>
              <w:numPr>
                <w:ilvl w:val="0"/>
                <w:numId w:val="5"/>
              </w:numPr>
              <w:rPr>
                <w:rFonts w:ascii="Times New Roman" w:hAnsi="Times New Roman" w:cs="Times New Roman"/>
                <w:color w:val="404040" w:themeColor="text1" w:themeTint="BF"/>
                <w:sz w:val="20"/>
                <w:szCs w:val="20"/>
              </w:rPr>
            </w:pPr>
            <w:r>
              <w:rPr>
                <w:rFonts w:ascii="Times New Roman" w:hAnsi="Times New Roman" w:cs="Times New Roman"/>
                <w:color w:val="404040" w:themeColor="text1" w:themeTint="BF"/>
                <w:sz w:val="20"/>
                <w:szCs w:val="20"/>
              </w:rPr>
              <w:t>Final exam</w:t>
            </w: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431F9F">
            <w:pP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p>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288"/>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3895" w:type="dxa"/>
            <w:gridSpan w:val="2"/>
            <w:tcBorders>
              <w:top w:val="nil"/>
              <w:left w:val="nil"/>
              <w:bottom w:val="nil"/>
              <w:right w:val="nil"/>
            </w:tcBorders>
          </w:tcPr>
          <w:p w:rsidR="00256F00" w:rsidRPr="00D56767" w:rsidRDefault="00256F00" w:rsidP="00D56767">
            <w:pPr>
              <w:rPr>
                <w:rFonts w:ascii="Times New Roman" w:hAnsi="Times New Roman" w:cs="Times New Roman"/>
                <w:color w:val="404040" w:themeColor="text1" w:themeTint="BF"/>
                <w:sz w:val="20"/>
                <w:szCs w:val="20"/>
              </w:rPr>
            </w:pP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rPr>
                <w:rFonts w:ascii="Times New Roman" w:hAnsi="Times New Roman" w:cs="Times New Roman"/>
                <w:color w:val="404040" w:themeColor="text1" w:themeTint="BF"/>
                <w:sz w:val="20"/>
                <w:szCs w:val="20"/>
              </w:rPr>
            </w:pPr>
          </w:p>
        </w:tc>
      </w:tr>
      <w:tr w:rsidR="00256F00" w:rsidRPr="00E90F74" w:rsidTr="00D56767">
        <w:trPr>
          <w:trHeight w:hRule="exact" w:val="80"/>
        </w:trPr>
        <w:tc>
          <w:tcPr>
            <w:tcW w:w="1998" w:type="dxa"/>
            <w:vMerge/>
            <w:tcBorders>
              <w:top w:val="nil"/>
              <w:left w:val="single" w:sz="4" w:space="0" w:color="7F7F7F" w:themeColor="text1" w:themeTint="80"/>
              <w:bottom w:val="nil"/>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3895" w:type="dxa"/>
            <w:gridSpan w:val="2"/>
            <w:tcBorders>
              <w:top w:val="nil"/>
              <w:left w:val="nil"/>
              <w:bottom w:val="nil"/>
              <w:right w:val="nil"/>
            </w:tcBorders>
          </w:tcPr>
          <w:p w:rsidR="00256F00" w:rsidRPr="00D56767" w:rsidRDefault="00256F00" w:rsidP="00D56767">
            <w:pPr>
              <w:rPr>
                <w:rFonts w:ascii="Times New Roman" w:hAnsi="Times New Roman" w:cs="Times New Roman"/>
                <w:color w:val="404040" w:themeColor="text1" w:themeTint="BF"/>
                <w:sz w:val="20"/>
                <w:szCs w:val="20"/>
              </w:rPr>
            </w:pPr>
          </w:p>
        </w:tc>
        <w:tc>
          <w:tcPr>
            <w:tcW w:w="2596" w:type="dxa"/>
            <w:tcBorders>
              <w:top w:val="nil"/>
              <w:left w:val="nil"/>
              <w:bottom w:val="nil"/>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nil"/>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rPr>
          <w:trHeight w:hRule="exact" w:val="80"/>
        </w:trPr>
        <w:tc>
          <w:tcPr>
            <w:tcW w:w="1998"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p>
        </w:tc>
        <w:tc>
          <w:tcPr>
            <w:tcW w:w="3895" w:type="dxa"/>
            <w:gridSpan w:val="2"/>
            <w:tcBorders>
              <w:top w:val="nil"/>
              <w:left w:val="nil"/>
              <w:bottom w:val="single" w:sz="4" w:space="0" w:color="7F7F7F" w:themeColor="text1" w:themeTint="80"/>
              <w:right w:val="nil"/>
            </w:tcBorders>
          </w:tcPr>
          <w:p w:rsidR="00256F00" w:rsidRPr="00E90F74" w:rsidRDefault="00256F00" w:rsidP="00256F00">
            <w:pPr>
              <w:rPr>
                <w:rFonts w:ascii="Times New Roman" w:hAnsi="Times New Roman" w:cs="Times New Roman"/>
                <w:color w:val="404040" w:themeColor="text1" w:themeTint="BF"/>
                <w:sz w:val="20"/>
                <w:szCs w:val="20"/>
              </w:rPr>
            </w:pPr>
          </w:p>
        </w:tc>
        <w:tc>
          <w:tcPr>
            <w:tcW w:w="2596" w:type="dxa"/>
            <w:tcBorders>
              <w:top w:val="nil"/>
              <w:left w:val="nil"/>
              <w:bottom w:val="single" w:sz="4" w:space="0" w:color="7F7F7F" w:themeColor="text1" w:themeTint="80"/>
              <w:right w:val="nil"/>
            </w:tcBorders>
          </w:tcPr>
          <w:p w:rsidR="00256F00" w:rsidRPr="00E90F74" w:rsidRDefault="00256F00" w:rsidP="00256F00">
            <w:pPr>
              <w:jc w:val="center"/>
              <w:rPr>
                <w:rFonts w:ascii="Times New Roman" w:hAnsi="Times New Roman" w:cs="Times New Roman"/>
                <w:color w:val="404040" w:themeColor="text1" w:themeTint="BF"/>
                <w:sz w:val="20"/>
                <w:szCs w:val="20"/>
              </w:rPr>
            </w:pPr>
          </w:p>
        </w:tc>
        <w:tc>
          <w:tcPr>
            <w:tcW w:w="1581" w:type="dxa"/>
            <w:gridSpan w:val="2"/>
            <w:tcBorders>
              <w:top w:val="nil"/>
              <w:left w:val="nil"/>
              <w:bottom w:val="single" w:sz="4" w:space="0" w:color="7F7F7F" w:themeColor="text1" w:themeTint="80"/>
              <w:right w:val="single" w:sz="4" w:space="0" w:color="7F7F7F" w:themeColor="text1" w:themeTint="80"/>
            </w:tcBorders>
          </w:tcPr>
          <w:p w:rsidR="00256F00" w:rsidRPr="00E90F74" w:rsidRDefault="00256F00" w:rsidP="00256F00">
            <w:pPr>
              <w:jc w:val="center"/>
              <w:rPr>
                <w:rFonts w:ascii="Times New Roman" w:hAnsi="Times New Roman" w:cs="Times New Roman"/>
                <w:color w:val="404040" w:themeColor="text1" w:themeTint="BF"/>
                <w:sz w:val="20"/>
                <w:szCs w:val="20"/>
              </w:rPr>
            </w:pPr>
          </w:p>
        </w:tc>
      </w:tr>
      <w:tr w:rsidR="00256F00" w:rsidRPr="00E90F74" w:rsidTr="00E5791E">
        <w:tc>
          <w:tcPr>
            <w:tcW w:w="19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t>Literature/References</w:t>
            </w:r>
          </w:p>
        </w:tc>
        <w:tc>
          <w:tcPr>
            <w:tcW w:w="8072"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256F00" w:rsidRPr="00E90F74" w:rsidRDefault="00256F00" w:rsidP="00256F00">
            <w:pPr>
              <w:spacing w:line="276" w:lineRule="auto"/>
              <w:jc w:val="both"/>
              <w:rPr>
                <w:rFonts w:ascii="Times New Roman" w:hAnsi="Times New Roman" w:cs="Times New Roman"/>
                <w:b/>
                <w:i/>
                <w:sz w:val="20"/>
                <w:szCs w:val="20"/>
              </w:rPr>
            </w:pPr>
            <w:r w:rsidRPr="00E90F74">
              <w:rPr>
                <w:rFonts w:ascii="Times New Roman" w:hAnsi="Times New Roman" w:cs="Times New Roman"/>
                <w:b/>
                <w:i/>
                <w:sz w:val="20"/>
                <w:szCs w:val="20"/>
              </w:rPr>
              <w:t>Literature and References</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t xml:space="preserve">Dominick, R. J. (2010). Dinamika e Komunikimit Masiv: Mediat në periudhën digjitale. Shqipëri: UET Press. </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t xml:space="preserve">Marconi, J., (2010). Marrëdhëniet me Publikun. Shqipëri: UET Press. </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t xml:space="preserve">Lucas. S., (2011). Të folurit publik: Arti i të folurit publik. Shqipëri: UET Press    </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t>Brian Mcnair ‘Hyrje në Komunikimin Politik’  UET Pres</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lastRenderedPageBreak/>
              <w:t xml:space="preserve">Beebe, S. Redmond, M. (2005). Interpersonal Communication: Relating to Others. USA: Pearson  </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t>Andrew Abela ; Communication and presentation techniques , 2008</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t>Mischa Schwarstz, Wiliam.R. Benett,Seymour Stein; Communication systems and techniques,1995</w:t>
            </w:r>
          </w:p>
          <w:p w:rsidR="00256F00" w:rsidRPr="00E90F74" w:rsidRDefault="00256F00" w:rsidP="00256F00">
            <w:pPr>
              <w:pStyle w:val="ListParagraph"/>
              <w:numPr>
                <w:ilvl w:val="0"/>
                <w:numId w:val="13"/>
              </w:numPr>
              <w:spacing w:line="276" w:lineRule="auto"/>
              <w:jc w:val="both"/>
              <w:rPr>
                <w:rFonts w:ascii="Times New Roman" w:hAnsi="Times New Roman" w:cs="Times New Roman"/>
                <w:sz w:val="20"/>
                <w:szCs w:val="20"/>
              </w:rPr>
            </w:pPr>
            <w:r w:rsidRPr="00E90F74">
              <w:rPr>
                <w:rFonts w:ascii="Times New Roman" w:hAnsi="Times New Roman" w:cs="Times New Roman"/>
                <w:sz w:val="20"/>
                <w:szCs w:val="20"/>
              </w:rPr>
              <w:t xml:space="preserve">Angela Ragusa ; Interaction in communication Technologise, 2010 </w:t>
            </w:r>
          </w:p>
          <w:p w:rsidR="00256F00" w:rsidRPr="00E90F74" w:rsidRDefault="00256F00" w:rsidP="00256F00">
            <w:pPr>
              <w:spacing w:line="276" w:lineRule="auto"/>
              <w:jc w:val="both"/>
              <w:rPr>
                <w:rFonts w:ascii="Times New Roman" w:hAnsi="Times New Roman" w:cs="Times New Roman"/>
                <w:sz w:val="20"/>
                <w:szCs w:val="20"/>
              </w:rPr>
            </w:pPr>
          </w:p>
          <w:p w:rsidR="00256F00" w:rsidRPr="00E90F74" w:rsidRDefault="00256F00" w:rsidP="00256F00">
            <w:pPr>
              <w:spacing w:line="276" w:lineRule="auto"/>
              <w:jc w:val="both"/>
              <w:rPr>
                <w:rFonts w:ascii="Times New Roman" w:hAnsi="Times New Roman" w:cs="Times New Roman"/>
                <w:b/>
                <w:sz w:val="20"/>
                <w:szCs w:val="20"/>
              </w:rPr>
            </w:pPr>
            <w:r w:rsidRPr="00E90F74">
              <w:rPr>
                <w:rFonts w:ascii="Times New Roman" w:hAnsi="Times New Roman" w:cs="Times New Roman"/>
                <w:b/>
                <w:sz w:val="20"/>
                <w:szCs w:val="20"/>
              </w:rPr>
              <w:t xml:space="preserve">Additional material: </w:t>
            </w:r>
          </w:p>
          <w:p w:rsidR="00256F00" w:rsidRPr="00E90F74" w:rsidRDefault="00256F00" w:rsidP="00256F00">
            <w:pPr>
              <w:pStyle w:val="ListParagraph"/>
              <w:numPr>
                <w:ilvl w:val="0"/>
                <w:numId w:val="14"/>
              </w:numPr>
              <w:spacing w:after="200" w:line="276" w:lineRule="auto"/>
              <w:jc w:val="both"/>
              <w:rPr>
                <w:rFonts w:ascii="Times New Roman" w:hAnsi="Times New Roman" w:cs="Times New Roman"/>
                <w:sz w:val="20"/>
                <w:szCs w:val="20"/>
              </w:rPr>
            </w:pPr>
            <w:r w:rsidRPr="00E90F74">
              <w:rPr>
                <w:rFonts w:ascii="Times New Roman" w:hAnsi="Times New Roman" w:cs="Times New Roman"/>
                <w:sz w:val="20"/>
                <w:szCs w:val="20"/>
              </w:rPr>
              <w:t>Perlmutter, D., (ed.) ‘</w:t>
            </w:r>
            <w:r w:rsidRPr="00E90F74">
              <w:rPr>
                <w:rFonts w:ascii="Times New Roman" w:hAnsi="Times New Roman" w:cs="Times New Roman"/>
                <w:iCs/>
                <w:sz w:val="20"/>
                <w:szCs w:val="20"/>
              </w:rPr>
              <w:t>The Manship Guide to Political Communication’</w:t>
            </w:r>
            <w:r w:rsidRPr="00E90F74">
              <w:rPr>
                <w:rFonts w:ascii="Times New Roman" w:hAnsi="Times New Roman" w:cs="Times New Roman"/>
                <w:sz w:val="20"/>
                <w:szCs w:val="20"/>
              </w:rPr>
              <w:t xml:space="preserve">. Baton-Rouge: Louisiana State University Press. </w:t>
            </w:r>
          </w:p>
          <w:p w:rsidR="00256F00" w:rsidRPr="00E90F74" w:rsidRDefault="00256F00" w:rsidP="00256F00">
            <w:pPr>
              <w:pStyle w:val="ListParagraph"/>
              <w:numPr>
                <w:ilvl w:val="0"/>
                <w:numId w:val="14"/>
              </w:numPr>
              <w:spacing w:after="200" w:line="276" w:lineRule="auto"/>
              <w:jc w:val="both"/>
              <w:rPr>
                <w:rFonts w:ascii="Times New Roman" w:hAnsi="Times New Roman" w:cs="Times New Roman"/>
                <w:sz w:val="20"/>
                <w:szCs w:val="20"/>
              </w:rPr>
            </w:pPr>
            <w:r w:rsidRPr="00E90F74">
              <w:rPr>
                <w:rFonts w:ascii="Times New Roman" w:hAnsi="Times New Roman" w:cs="Times New Roman"/>
                <w:sz w:val="20"/>
                <w:szCs w:val="20"/>
              </w:rPr>
              <w:t>Esser, F., and Barbara, P., (eds.) ‘</w:t>
            </w:r>
            <w:r w:rsidRPr="00E90F74">
              <w:rPr>
                <w:rFonts w:ascii="Times New Roman" w:hAnsi="Times New Roman" w:cs="Times New Roman"/>
                <w:iCs/>
                <w:sz w:val="20"/>
                <w:szCs w:val="20"/>
              </w:rPr>
              <w:t xml:space="preserve">Comparing political communication: theories, cases, and challenges’. Cambridge and New York: </w:t>
            </w:r>
            <w:r w:rsidRPr="00E90F74">
              <w:rPr>
                <w:rFonts w:ascii="Times New Roman" w:hAnsi="Times New Roman" w:cs="Times New Roman"/>
                <w:sz w:val="20"/>
                <w:szCs w:val="20"/>
              </w:rPr>
              <w:t>Cambridge University Press.</w:t>
            </w:r>
          </w:p>
          <w:p w:rsidR="00256F00" w:rsidRPr="00E90F74" w:rsidRDefault="00256F00" w:rsidP="00256F00">
            <w:pPr>
              <w:pStyle w:val="ListParagraph"/>
              <w:numPr>
                <w:ilvl w:val="0"/>
                <w:numId w:val="14"/>
              </w:numPr>
              <w:spacing w:after="200" w:line="276" w:lineRule="auto"/>
              <w:jc w:val="both"/>
              <w:rPr>
                <w:rFonts w:ascii="Times New Roman" w:hAnsi="Times New Roman" w:cs="Times New Roman"/>
                <w:sz w:val="20"/>
                <w:szCs w:val="20"/>
              </w:rPr>
            </w:pPr>
            <w:r w:rsidRPr="00E90F74">
              <w:rPr>
                <w:rFonts w:ascii="Times New Roman" w:hAnsi="Times New Roman" w:cs="Times New Roman"/>
                <w:sz w:val="20"/>
                <w:szCs w:val="20"/>
              </w:rPr>
              <w:t>Jakubowicz, K., and Sükösd, M., (eds.) ‘</w:t>
            </w:r>
            <w:r w:rsidRPr="00E90F74">
              <w:rPr>
                <w:rFonts w:ascii="Times New Roman" w:hAnsi="Times New Roman" w:cs="Times New Roman"/>
                <w:iCs/>
                <w:sz w:val="20"/>
                <w:szCs w:val="20"/>
              </w:rPr>
              <w:t xml:space="preserve">Finding the right place on the map: Central and Eastern European media change in a global perspective’. </w:t>
            </w:r>
            <w:r w:rsidRPr="00E90F74">
              <w:rPr>
                <w:rFonts w:ascii="Times New Roman" w:hAnsi="Times New Roman" w:cs="Times New Roman"/>
                <w:sz w:val="20"/>
                <w:szCs w:val="20"/>
              </w:rPr>
              <w:t>Bristol and Chicago: Chicago University Press.</w:t>
            </w:r>
          </w:p>
          <w:p w:rsidR="00256F00" w:rsidRPr="00E90F74" w:rsidRDefault="00256F00" w:rsidP="00256F00">
            <w:pPr>
              <w:pStyle w:val="ListParagraph"/>
              <w:numPr>
                <w:ilvl w:val="0"/>
                <w:numId w:val="14"/>
              </w:numPr>
              <w:spacing w:after="200" w:line="276" w:lineRule="auto"/>
              <w:jc w:val="both"/>
              <w:rPr>
                <w:rFonts w:ascii="Times New Roman" w:hAnsi="Times New Roman" w:cs="Times New Roman"/>
                <w:sz w:val="20"/>
                <w:szCs w:val="20"/>
              </w:rPr>
            </w:pPr>
            <w:r w:rsidRPr="00E90F74">
              <w:rPr>
                <w:rFonts w:ascii="Times New Roman" w:hAnsi="Times New Roman" w:cs="Times New Roman"/>
                <w:sz w:val="20"/>
                <w:szCs w:val="20"/>
              </w:rPr>
              <w:t>Kaid, L., L. ‘</w:t>
            </w:r>
            <w:r w:rsidRPr="00E90F74">
              <w:rPr>
                <w:rFonts w:ascii="Times New Roman" w:hAnsi="Times New Roman" w:cs="Times New Roman"/>
                <w:iCs/>
                <w:sz w:val="20"/>
                <w:szCs w:val="20"/>
              </w:rPr>
              <w:t xml:space="preserve">Handbook of political communication research’. </w:t>
            </w:r>
            <w:r w:rsidRPr="00E90F74">
              <w:rPr>
                <w:rFonts w:ascii="Times New Roman" w:hAnsi="Times New Roman" w:cs="Times New Roman"/>
                <w:sz w:val="20"/>
                <w:szCs w:val="20"/>
              </w:rPr>
              <w:t xml:space="preserve">New York: Lawrence Erlbaum Associates. </w:t>
            </w:r>
          </w:p>
          <w:p w:rsidR="00256F00" w:rsidRPr="00E90F74" w:rsidRDefault="00256F00" w:rsidP="00256F00">
            <w:pPr>
              <w:pStyle w:val="ListParagraph"/>
              <w:numPr>
                <w:ilvl w:val="0"/>
                <w:numId w:val="14"/>
              </w:numPr>
              <w:spacing w:after="200" w:line="276" w:lineRule="auto"/>
              <w:jc w:val="both"/>
              <w:rPr>
                <w:rFonts w:ascii="Times New Roman" w:hAnsi="Times New Roman" w:cs="Times New Roman"/>
                <w:sz w:val="20"/>
                <w:szCs w:val="20"/>
              </w:rPr>
            </w:pPr>
            <w:r w:rsidRPr="00E90F74">
              <w:rPr>
                <w:rFonts w:ascii="Times New Roman" w:hAnsi="Times New Roman" w:cs="Times New Roman"/>
                <w:sz w:val="20"/>
                <w:szCs w:val="20"/>
              </w:rPr>
              <w:t xml:space="preserve">Negrine, R., and Stanyer, J., (eds.) ‘The </w:t>
            </w:r>
            <w:r w:rsidRPr="00E90F74">
              <w:rPr>
                <w:rFonts w:ascii="Times New Roman" w:hAnsi="Times New Roman" w:cs="Times New Roman"/>
                <w:iCs/>
                <w:sz w:val="20"/>
                <w:szCs w:val="20"/>
              </w:rPr>
              <w:t xml:space="preserve">political communication reader’. </w:t>
            </w:r>
            <w:r w:rsidRPr="00E90F74">
              <w:rPr>
                <w:rFonts w:ascii="Times New Roman" w:hAnsi="Times New Roman" w:cs="Times New Roman"/>
                <w:sz w:val="20"/>
                <w:szCs w:val="20"/>
              </w:rPr>
              <w:t>New York: Routledge.</w:t>
            </w:r>
          </w:p>
        </w:tc>
      </w:tr>
      <w:tr w:rsidR="00256F00" w:rsidRPr="00E90F74" w:rsidTr="00E5791E">
        <w:tc>
          <w:tcPr>
            <w:tcW w:w="199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256F00" w:rsidRPr="00E90F74" w:rsidRDefault="00256F00" w:rsidP="00256F00">
            <w:pPr>
              <w:rPr>
                <w:rFonts w:ascii="Times New Roman" w:hAnsi="Times New Roman" w:cs="Times New Roman"/>
                <w:b/>
                <w:sz w:val="20"/>
                <w:szCs w:val="20"/>
              </w:rPr>
            </w:pPr>
            <w:r w:rsidRPr="00E90F74">
              <w:rPr>
                <w:rFonts w:ascii="Times New Roman" w:hAnsi="Times New Roman" w:cs="Times New Roman"/>
                <w:b/>
                <w:sz w:val="20"/>
                <w:szCs w:val="20"/>
              </w:rPr>
              <w:lastRenderedPageBreak/>
              <w:t>Contact</w:t>
            </w:r>
          </w:p>
        </w:tc>
        <w:tc>
          <w:tcPr>
            <w:tcW w:w="8072" w:type="dxa"/>
            <w:gridSpan w:val="5"/>
            <w:tcBorders>
              <w:top w:val="single" w:sz="4" w:space="0" w:color="7F7F7F" w:themeColor="text1" w:themeTint="80"/>
              <w:left w:val="nil"/>
              <w:bottom w:val="single" w:sz="4" w:space="0" w:color="7F7F7F" w:themeColor="text1" w:themeTint="80"/>
              <w:right w:val="single" w:sz="4" w:space="0" w:color="7F7F7F" w:themeColor="text1" w:themeTint="80"/>
            </w:tcBorders>
          </w:tcPr>
          <w:p w:rsidR="00256F00" w:rsidRPr="00E90F74" w:rsidRDefault="00256F00" w:rsidP="00256F00">
            <w:pPr>
              <w:jc w:val="center"/>
              <w:rPr>
                <w:rFonts w:ascii="Times New Roman" w:hAnsi="Times New Roman" w:cs="Times New Roman"/>
                <w:sz w:val="20"/>
                <w:szCs w:val="20"/>
              </w:rPr>
            </w:pPr>
          </w:p>
          <w:p w:rsidR="00256F00" w:rsidRDefault="00147DB5" w:rsidP="00256F00">
            <w:hyperlink r:id="rId11" w:history="1">
              <w:r w:rsidR="00256F00" w:rsidRPr="00E90F74">
                <w:rPr>
                  <w:rStyle w:val="Hyperlink"/>
                  <w:rFonts w:ascii="Times New Roman" w:hAnsi="Times New Roman" w:cs="Times New Roman"/>
                  <w:color w:val="auto"/>
                  <w:sz w:val="20"/>
                  <w:szCs w:val="20"/>
                </w:rPr>
                <w:t>votim.hanoli@ubt-uni.net</w:t>
              </w:r>
            </w:hyperlink>
          </w:p>
          <w:p w:rsidR="002A055A" w:rsidRPr="00E90F74" w:rsidRDefault="002A055A" w:rsidP="00256F00">
            <w:pPr>
              <w:rPr>
                <w:rFonts w:ascii="Times New Roman" w:hAnsi="Times New Roman" w:cs="Times New Roman"/>
                <w:sz w:val="20"/>
                <w:szCs w:val="20"/>
              </w:rPr>
            </w:pPr>
          </w:p>
        </w:tc>
      </w:tr>
    </w:tbl>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p w:rsidR="00624119" w:rsidRPr="00E90F74" w:rsidRDefault="00624119" w:rsidP="00F52DF0">
      <w:pPr>
        <w:rPr>
          <w:rFonts w:ascii="Times New Roman" w:hAnsi="Times New Roman" w:cs="Times New Roman"/>
          <w:b/>
          <w:sz w:val="20"/>
          <w:szCs w:val="20"/>
        </w:rPr>
      </w:pPr>
    </w:p>
    <w:sectPr w:rsidR="00624119" w:rsidRPr="00E90F74" w:rsidSect="009428D7">
      <w:pgSz w:w="12240" w:h="15840"/>
      <w:pgMar w:top="864"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DB5" w:rsidRDefault="00147DB5" w:rsidP="00624119">
      <w:pPr>
        <w:spacing w:after="0" w:line="240" w:lineRule="auto"/>
      </w:pPr>
      <w:r>
        <w:separator/>
      </w:r>
    </w:p>
  </w:endnote>
  <w:endnote w:type="continuationSeparator" w:id="0">
    <w:p w:rsidR="00147DB5" w:rsidRDefault="00147DB5" w:rsidP="00624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DB5" w:rsidRDefault="00147DB5" w:rsidP="00624119">
      <w:pPr>
        <w:spacing w:after="0" w:line="240" w:lineRule="auto"/>
      </w:pPr>
      <w:r>
        <w:separator/>
      </w:r>
    </w:p>
  </w:footnote>
  <w:footnote w:type="continuationSeparator" w:id="0">
    <w:p w:rsidR="00147DB5" w:rsidRDefault="00147DB5" w:rsidP="006241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1082D"/>
    <w:multiLevelType w:val="hybridMultilevel"/>
    <w:tmpl w:val="A29A61BC"/>
    <w:lvl w:ilvl="0" w:tplc="0409000F">
      <w:start w:val="1"/>
      <w:numFmt w:val="decimal"/>
      <w:lvlText w:val="%1."/>
      <w:lvlJc w:val="left"/>
      <w:pPr>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11DAC"/>
    <w:multiLevelType w:val="hybridMultilevel"/>
    <w:tmpl w:val="F876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4C796E"/>
    <w:multiLevelType w:val="hybridMultilevel"/>
    <w:tmpl w:val="94D42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54F85"/>
    <w:multiLevelType w:val="hybridMultilevel"/>
    <w:tmpl w:val="DDCC6A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6385AE2"/>
    <w:multiLevelType w:val="hybridMultilevel"/>
    <w:tmpl w:val="BD2A7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A7870"/>
    <w:multiLevelType w:val="hybridMultilevel"/>
    <w:tmpl w:val="C95C4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67E13"/>
    <w:multiLevelType w:val="hybridMultilevel"/>
    <w:tmpl w:val="B4F0E298"/>
    <w:lvl w:ilvl="0" w:tplc="67988D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DD6122"/>
    <w:multiLevelType w:val="hybridMultilevel"/>
    <w:tmpl w:val="1B58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A113E3"/>
    <w:multiLevelType w:val="hybridMultilevel"/>
    <w:tmpl w:val="221E2FDC"/>
    <w:lvl w:ilvl="0" w:tplc="6358AF22">
      <w:start w:val="1"/>
      <w:numFmt w:val="bullet"/>
      <w:lvlText w:val="-"/>
      <w:lvlJc w:val="left"/>
      <w:pPr>
        <w:ind w:left="1080" w:hanging="360"/>
      </w:pPr>
      <w:rPr>
        <w:rFonts w:ascii="Cambria" w:eastAsia="Cambria" w:hAnsi="Cambria" w:cs="Times New Roman" w:hint="default"/>
      </w:rPr>
    </w:lvl>
    <w:lvl w:ilvl="1" w:tplc="041C0003">
      <w:start w:val="1"/>
      <w:numFmt w:val="decimal"/>
      <w:lvlText w:val="%2."/>
      <w:lvlJc w:val="left"/>
      <w:pPr>
        <w:tabs>
          <w:tab w:val="num" w:pos="1440"/>
        </w:tabs>
        <w:ind w:left="1440" w:hanging="360"/>
      </w:pPr>
    </w:lvl>
    <w:lvl w:ilvl="2" w:tplc="041C0005">
      <w:start w:val="1"/>
      <w:numFmt w:val="decimal"/>
      <w:lvlText w:val="%3."/>
      <w:lvlJc w:val="left"/>
      <w:pPr>
        <w:tabs>
          <w:tab w:val="num" w:pos="2160"/>
        </w:tabs>
        <w:ind w:left="2160" w:hanging="360"/>
      </w:pPr>
    </w:lvl>
    <w:lvl w:ilvl="3" w:tplc="041C0001">
      <w:start w:val="1"/>
      <w:numFmt w:val="decimal"/>
      <w:lvlText w:val="%4."/>
      <w:lvlJc w:val="left"/>
      <w:pPr>
        <w:tabs>
          <w:tab w:val="num" w:pos="2880"/>
        </w:tabs>
        <w:ind w:left="2880" w:hanging="360"/>
      </w:pPr>
    </w:lvl>
    <w:lvl w:ilvl="4" w:tplc="041C0003">
      <w:start w:val="1"/>
      <w:numFmt w:val="decimal"/>
      <w:lvlText w:val="%5."/>
      <w:lvlJc w:val="left"/>
      <w:pPr>
        <w:tabs>
          <w:tab w:val="num" w:pos="3600"/>
        </w:tabs>
        <w:ind w:left="3600" w:hanging="360"/>
      </w:pPr>
    </w:lvl>
    <w:lvl w:ilvl="5" w:tplc="041C0005">
      <w:start w:val="1"/>
      <w:numFmt w:val="decimal"/>
      <w:lvlText w:val="%6."/>
      <w:lvlJc w:val="left"/>
      <w:pPr>
        <w:tabs>
          <w:tab w:val="num" w:pos="4320"/>
        </w:tabs>
        <w:ind w:left="4320" w:hanging="360"/>
      </w:pPr>
    </w:lvl>
    <w:lvl w:ilvl="6" w:tplc="041C0001">
      <w:start w:val="1"/>
      <w:numFmt w:val="decimal"/>
      <w:lvlText w:val="%7."/>
      <w:lvlJc w:val="left"/>
      <w:pPr>
        <w:tabs>
          <w:tab w:val="num" w:pos="5040"/>
        </w:tabs>
        <w:ind w:left="5040" w:hanging="360"/>
      </w:pPr>
    </w:lvl>
    <w:lvl w:ilvl="7" w:tplc="041C0003">
      <w:start w:val="1"/>
      <w:numFmt w:val="decimal"/>
      <w:lvlText w:val="%8."/>
      <w:lvlJc w:val="left"/>
      <w:pPr>
        <w:tabs>
          <w:tab w:val="num" w:pos="5760"/>
        </w:tabs>
        <w:ind w:left="5760" w:hanging="360"/>
      </w:pPr>
    </w:lvl>
    <w:lvl w:ilvl="8" w:tplc="041C0005">
      <w:start w:val="1"/>
      <w:numFmt w:val="decimal"/>
      <w:lvlText w:val="%9."/>
      <w:lvlJc w:val="left"/>
      <w:pPr>
        <w:tabs>
          <w:tab w:val="num" w:pos="6480"/>
        </w:tabs>
        <w:ind w:left="6480" w:hanging="360"/>
      </w:pPr>
    </w:lvl>
  </w:abstractNum>
  <w:num w:numId="1">
    <w:abstractNumId w:val="4"/>
  </w:num>
  <w:num w:numId="2">
    <w:abstractNumId w:val="10"/>
  </w:num>
  <w:num w:numId="3">
    <w:abstractNumId w:val="0"/>
  </w:num>
  <w:num w:numId="4">
    <w:abstractNumId w:val="7"/>
  </w:num>
  <w:num w:numId="5">
    <w:abstractNumId w:val="8"/>
  </w:num>
  <w:num w:numId="6">
    <w:abstractNumId w:val="3"/>
  </w:num>
  <w:num w:numId="7">
    <w:abstractNumId w:val="12"/>
  </w:num>
  <w:num w:numId="8">
    <w:abstractNumId w:val="2"/>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01F8B"/>
    <w:rsid w:val="000065A4"/>
    <w:rsid w:val="000129C8"/>
    <w:rsid w:val="000132D1"/>
    <w:rsid w:val="00022D70"/>
    <w:rsid w:val="0003134B"/>
    <w:rsid w:val="00042E3E"/>
    <w:rsid w:val="00076813"/>
    <w:rsid w:val="000819A7"/>
    <w:rsid w:val="000954FC"/>
    <w:rsid w:val="000B3468"/>
    <w:rsid w:val="000C4D00"/>
    <w:rsid w:val="000C6AB8"/>
    <w:rsid w:val="000E26DB"/>
    <w:rsid w:val="000F0984"/>
    <w:rsid w:val="00123BEE"/>
    <w:rsid w:val="00126F6D"/>
    <w:rsid w:val="001320D7"/>
    <w:rsid w:val="001328C2"/>
    <w:rsid w:val="00136442"/>
    <w:rsid w:val="00147DB5"/>
    <w:rsid w:val="001C7AC0"/>
    <w:rsid w:val="001D7470"/>
    <w:rsid w:val="001E0E71"/>
    <w:rsid w:val="001E5C05"/>
    <w:rsid w:val="001E74BE"/>
    <w:rsid w:val="001F1ED3"/>
    <w:rsid w:val="00210AEF"/>
    <w:rsid w:val="00214C36"/>
    <w:rsid w:val="00216E42"/>
    <w:rsid w:val="00236991"/>
    <w:rsid w:val="00237095"/>
    <w:rsid w:val="00256F00"/>
    <w:rsid w:val="00286873"/>
    <w:rsid w:val="002A055A"/>
    <w:rsid w:val="002B1D5E"/>
    <w:rsid w:val="002B5DD0"/>
    <w:rsid w:val="002D458F"/>
    <w:rsid w:val="002D6FA1"/>
    <w:rsid w:val="00321CCB"/>
    <w:rsid w:val="003305D3"/>
    <w:rsid w:val="00382637"/>
    <w:rsid w:val="00383379"/>
    <w:rsid w:val="003B4DA8"/>
    <w:rsid w:val="003D7384"/>
    <w:rsid w:val="003E6525"/>
    <w:rsid w:val="003E6B6F"/>
    <w:rsid w:val="004018A7"/>
    <w:rsid w:val="0043074C"/>
    <w:rsid w:val="004308CB"/>
    <w:rsid w:val="00430F55"/>
    <w:rsid w:val="00431F9F"/>
    <w:rsid w:val="004345AA"/>
    <w:rsid w:val="00435397"/>
    <w:rsid w:val="004358E3"/>
    <w:rsid w:val="004D267D"/>
    <w:rsid w:val="004E2D7E"/>
    <w:rsid w:val="00515385"/>
    <w:rsid w:val="00533B51"/>
    <w:rsid w:val="00541D99"/>
    <w:rsid w:val="0056384F"/>
    <w:rsid w:val="0056507C"/>
    <w:rsid w:val="00567E01"/>
    <w:rsid w:val="0057733E"/>
    <w:rsid w:val="005B5F9C"/>
    <w:rsid w:val="005B7CC3"/>
    <w:rsid w:val="005D4803"/>
    <w:rsid w:val="00605CEC"/>
    <w:rsid w:val="00610A6B"/>
    <w:rsid w:val="00624119"/>
    <w:rsid w:val="00632EBF"/>
    <w:rsid w:val="00634C0C"/>
    <w:rsid w:val="0067374F"/>
    <w:rsid w:val="00684E7E"/>
    <w:rsid w:val="006C0801"/>
    <w:rsid w:val="006C2A36"/>
    <w:rsid w:val="006C32BD"/>
    <w:rsid w:val="007511E5"/>
    <w:rsid w:val="00780E86"/>
    <w:rsid w:val="007A3D23"/>
    <w:rsid w:val="007A55BF"/>
    <w:rsid w:val="008018E3"/>
    <w:rsid w:val="008113CD"/>
    <w:rsid w:val="00832E5C"/>
    <w:rsid w:val="008465DB"/>
    <w:rsid w:val="008753E1"/>
    <w:rsid w:val="008754B2"/>
    <w:rsid w:val="00931490"/>
    <w:rsid w:val="00933EF6"/>
    <w:rsid w:val="009428D7"/>
    <w:rsid w:val="009C313D"/>
    <w:rsid w:val="009E63B6"/>
    <w:rsid w:val="009E7191"/>
    <w:rsid w:val="00A052D4"/>
    <w:rsid w:val="00A64348"/>
    <w:rsid w:val="00A71E41"/>
    <w:rsid w:val="00AA3286"/>
    <w:rsid w:val="00AD40B7"/>
    <w:rsid w:val="00B104EE"/>
    <w:rsid w:val="00B20E31"/>
    <w:rsid w:val="00B237F2"/>
    <w:rsid w:val="00B34E42"/>
    <w:rsid w:val="00B410CB"/>
    <w:rsid w:val="00B54859"/>
    <w:rsid w:val="00BE18C0"/>
    <w:rsid w:val="00BF01E8"/>
    <w:rsid w:val="00C124FD"/>
    <w:rsid w:val="00C63432"/>
    <w:rsid w:val="00C66AEA"/>
    <w:rsid w:val="00CD4491"/>
    <w:rsid w:val="00CE1E0C"/>
    <w:rsid w:val="00D17F52"/>
    <w:rsid w:val="00D352BB"/>
    <w:rsid w:val="00D446EF"/>
    <w:rsid w:val="00D474B2"/>
    <w:rsid w:val="00D56767"/>
    <w:rsid w:val="00DA1DDE"/>
    <w:rsid w:val="00DE6DC7"/>
    <w:rsid w:val="00DE78E8"/>
    <w:rsid w:val="00DF26A3"/>
    <w:rsid w:val="00E053AE"/>
    <w:rsid w:val="00E12F51"/>
    <w:rsid w:val="00E13EA0"/>
    <w:rsid w:val="00E223B3"/>
    <w:rsid w:val="00E427D6"/>
    <w:rsid w:val="00E53CE2"/>
    <w:rsid w:val="00E5791E"/>
    <w:rsid w:val="00E63FB7"/>
    <w:rsid w:val="00E90F74"/>
    <w:rsid w:val="00E97212"/>
    <w:rsid w:val="00EA1B02"/>
    <w:rsid w:val="00EB53FC"/>
    <w:rsid w:val="00EC3596"/>
    <w:rsid w:val="00ED4685"/>
    <w:rsid w:val="00F217F3"/>
    <w:rsid w:val="00F230AA"/>
    <w:rsid w:val="00F242EA"/>
    <w:rsid w:val="00F24558"/>
    <w:rsid w:val="00F376E6"/>
    <w:rsid w:val="00F52DF0"/>
    <w:rsid w:val="00F564FE"/>
    <w:rsid w:val="00F57C32"/>
    <w:rsid w:val="00F622C3"/>
    <w:rsid w:val="00F7139C"/>
    <w:rsid w:val="00F726EE"/>
    <w:rsid w:val="00F7368C"/>
    <w:rsid w:val="00F73DF5"/>
    <w:rsid w:val="00F84D46"/>
    <w:rsid w:val="00F97606"/>
    <w:rsid w:val="00FE06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BB2D"/>
  <w15:docId w15:val="{C90C837F-AC08-4F94-9CE2-575B785FC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565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07C"/>
    <w:rPr>
      <w:rFonts w:ascii="Tahoma" w:hAnsi="Tahoma" w:cs="Tahoma"/>
      <w:sz w:val="16"/>
      <w:szCs w:val="16"/>
      <w:lang w:val="en-GB"/>
    </w:rPr>
  </w:style>
  <w:style w:type="character" w:customStyle="1" w:styleId="hps">
    <w:name w:val="hps"/>
    <w:basedOn w:val="DefaultParagraphFont"/>
    <w:rsid w:val="000954FC"/>
  </w:style>
  <w:style w:type="character" w:customStyle="1" w:styleId="apple-converted-space">
    <w:name w:val="apple-converted-space"/>
    <w:basedOn w:val="DefaultParagraphFont"/>
    <w:rsid w:val="000954FC"/>
  </w:style>
  <w:style w:type="character" w:styleId="Hyperlink">
    <w:name w:val="Hyperlink"/>
    <w:basedOn w:val="DefaultParagraphFont"/>
    <w:uiPriority w:val="99"/>
    <w:unhideWhenUsed/>
    <w:rsid w:val="00383379"/>
    <w:rPr>
      <w:color w:val="0563C1" w:themeColor="hyperlink"/>
      <w:u w:val="single"/>
    </w:rPr>
  </w:style>
  <w:style w:type="character" w:styleId="PlaceholderText">
    <w:name w:val="Placeholder Text"/>
    <w:basedOn w:val="DefaultParagraphFont"/>
    <w:uiPriority w:val="99"/>
    <w:semiHidden/>
    <w:rsid w:val="001D7470"/>
    <w:rPr>
      <w:color w:val="808080"/>
    </w:rPr>
  </w:style>
  <w:style w:type="paragraph" w:styleId="HTMLPreformatted">
    <w:name w:val="HTML Preformatted"/>
    <w:basedOn w:val="Normal"/>
    <w:link w:val="HTMLPreformattedChar"/>
    <w:uiPriority w:val="99"/>
    <w:unhideWhenUsed/>
    <w:rsid w:val="002D4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2D458F"/>
    <w:rPr>
      <w:rFonts w:ascii="Courier New" w:eastAsia="Times New Roman" w:hAnsi="Courier New" w:cs="Courier New"/>
      <w:sz w:val="20"/>
      <w:szCs w:val="20"/>
    </w:rPr>
  </w:style>
  <w:style w:type="paragraph" w:styleId="NoSpacing">
    <w:name w:val="No Spacing"/>
    <w:uiPriority w:val="1"/>
    <w:qFormat/>
    <w:rsid w:val="00C124FD"/>
    <w:pPr>
      <w:spacing w:after="0" w:line="240" w:lineRule="auto"/>
    </w:pPr>
    <w:rPr>
      <w:lang w:val="sq-AL"/>
    </w:rPr>
  </w:style>
  <w:style w:type="paragraph" w:styleId="Header">
    <w:name w:val="header"/>
    <w:basedOn w:val="Normal"/>
    <w:link w:val="HeaderChar"/>
    <w:uiPriority w:val="99"/>
    <w:semiHidden/>
    <w:unhideWhenUsed/>
    <w:rsid w:val="006241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24119"/>
    <w:rPr>
      <w:lang w:val="sq-AL"/>
    </w:rPr>
  </w:style>
  <w:style w:type="paragraph" w:styleId="Footer">
    <w:name w:val="footer"/>
    <w:basedOn w:val="Normal"/>
    <w:link w:val="FooterChar"/>
    <w:uiPriority w:val="99"/>
    <w:semiHidden/>
    <w:unhideWhenUsed/>
    <w:rsid w:val="0062411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24119"/>
    <w:rPr>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7357">
      <w:bodyDiv w:val="1"/>
      <w:marLeft w:val="0"/>
      <w:marRight w:val="0"/>
      <w:marTop w:val="0"/>
      <w:marBottom w:val="0"/>
      <w:divBdr>
        <w:top w:val="none" w:sz="0" w:space="0" w:color="auto"/>
        <w:left w:val="none" w:sz="0" w:space="0" w:color="auto"/>
        <w:bottom w:val="none" w:sz="0" w:space="0" w:color="auto"/>
        <w:right w:val="none" w:sz="0" w:space="0" w:color="auto"/>
      </w:divBdr>
    </w:div>
    <w:div w:id="460272351">
      <w:bodyDiv w:val="1"/>
      <w:marLeft w:val="0"/>
      <w:marRight w:val="0"/>
      <w:marTop w:val="0"/>
      <w:marBottom w:val="0"/>
      <w:divBdr>
        <w:top w:val="none" w:sz="0" w:space="0" w:color="auto"/>
        <w:left w:val="none" w:sz="0" w:space="0" w:color="auto"/>
        <w:bottom w:val="none" w:sz="0" w:space="0" w:color="auto"/>
        <w:right w:val="none" w:sz="0" w:space="0" w:color="auto"/>
      </w:divBdr>
    </w:div>
    <w:div w:id="470096791">
      <w:bodyDiv w:val="1"/>
      <w:marLeft w:val="0"/>
      <w:marRight w:val="0"/>
      <w:marTop w:val="0"/>
      <w:marBottom w:val="0"/>
      <w:divBdr>
        <w:top w:val="none" w:sz="0" w:space="0" w:color="auto"/>
        <w:left w:val="none" w:sz="0" w:space="0" w:color="auto"/>
        <w:bottom w:val="none" w:sz="0" w:space="0" w:color="auto"/>
        <w:right w:val="none" w:sz="0" w:space="0" w:color="auto"/>
      </w:divBdr>
    </w:div>
    <w:div w:id="547843999">
      <w:bodyDiv w:val="1"/>
      <w:marLeft w:val="0"/>
      <w:marRight w:val="0"/>
      <w:marTop w:val="0"/>
      <w:marBottom w:val="0"/>
      <w:divBdr>
        <w:top w:val="none" w:sz="0" w:space="0" w:color="auto"/>
        <w:left w:val="none" w:sz="0" w:space="0" w:color="auto"/>
        <w:bottom w:val="none" w:sz="0" w:space="0" w:color="auto"/>
        <w:right w:val="none" w:sz="0" w:space="0" w:color="auto"/>
      </w:divBdr>
    </w:div>
    <w:div w:id="554001217">
      <w:bodyDiv w:val="1"/>
      <w:marLeft w:val="0"/>
      <w:marRight w:val="0"/>
      <w:marTop w:val="0"/>
      <w:marBottom w:val="0"/>
      <w:divBdr>
        <w:top w:val="none" w:sz="0" w:space="0" w:color="auto"/>
        <w:left w:val="none" w:sz="0" w:space="0" w:color="auto"/>
        <w:bottom w:val="none" w:sz="0" w:space="0" w:color="auto"/>
        <w:right w:val="none" w:sz="0" w:space="0" w:color="auto"/>
      </w:divBdr>
    </w:div>
    <w:div w:id="675037288">
      <w:bodyDiv w:val="1"/>
      <w:marLeft w:val="0"/>
      <w:marRight w:val="0"/>
      <w:marTop w:val="0"/>
      <w:marBottom w:val="0"/>
      <w:divBdr>
        <w:top w:val="none" w:sz="0" w:space="0" w:color="auto"/>
        <w:left w:val="none" w:sz="0" w:space="0" w:color="auto"/>
        <w:bottom w:val="none" w:sz="0" w:space="0" w:color="auto"/>
        <w:right w:val="none" w:sz="0" w:space="0" w:color="auto"/>
      </w:divBdr>
    </w:div>
    <w:div w:id="1088035398">
      <w:bodyDiv w:val="1"/>
      <w:marLeft w:val="0"/>
      <w:marRight w:val="0"/>
      <w:marTop w:val="0"/>
      <w:marBottom w:val="0"/>
      <w:divBdr>
        <w:top w:val="none" w:sz="0" w:space="0" w:color="auto"/>
        <w:left w:val="none" w:sz="0" w:space="0" w:color="auto"/>
        <w:bottom w:val="none" w:sz="0" w:space="0" w:color="auto"/>
        <w:right w:val="none" w:sz="0" w:space="0" w:color="auto"/>
      </w:divBdr>
    </w:div>
    <w:div w:id="1258824889">
      <w:bodyDiv w:val="1"/>
      <w:marLeft w:val="0"/>
      <w:marRight w:val="0"/>
      <w:marTop w:val="0"/>
      <w:marBottom w:val="0"/>
      <w:divBdr>
        <w:top w:val="none" w:sz="0" w:space="0" w:color="auto"/>
        <w:left w:val="none" w:sz="0" w:space="0" w:color="auto"/>
        <w:bottom w:val="none" w:sz="0" w:space="0" w:color="auto"/>
        <w:right w:val="none" w:sz="0" w:space="0" w:color="auto"/>
      </w:divBdr>
    </w:div>
    <w:div w:id="1357803459">
      <w:bodyDiv w:val="1"/>
      <w:marLeft w:val="0"/>
      <w:marRight w:val="0"/>
      <w:marTop w:val="0"/>
      <w:marBottom w:val="0"/>
      <w:divBdr>
        <w:top w:val="none" w:sz="0" w:space="0" w:color="auto"/>
        <w:left w:val="none" w:sz="0" w:space="0" w:color="auto"/>
        <w:bottom w:val="none" w:sz="0" w:space="0" w:color="auto"/>
        <w:right w:val="none" w:sz="0" w:space="0" w:color="auto"/>
      </w:divBdr>
    </w:div>
    <w:div w:id="1390806428">
      <w:bodyDiv w:val="1"/>
      <w:marLeft w:val="0"/>
      <w:marRight w:val="0"/>
      <w:marTop w:val="0"/>
      <w:marBottom w:val="0"/>
      <w:divBdr>
        <w:top w:val="none" w:sz="0" w:space="0" w:color="auto"/>
        <w:left w:val="none" w:sz="0" w:space="0" w:color="auto"/>
        <w:bottom w:val="none" w:sz="0" w:space="0" w:color="auto"/>
        <w:right w:val="none" w:sz="0" w:space="0" w:color="auto"/>
      </w:divBdr>
    </w:div>
    <w:div w:id="1419446089">
      <w:bodyDiv w:val="1"/>
      <w:marLeft w:val="0"/>
      <w:marRight w:val="0"/>
      <w:marTop w:val="0"/>
      <w:marBottom w:val="0"/>
      <w:divBdr>
        <w:top w:val="none" w:sz="0" w:space="0" w:color="auto"/>
        <w:left w:val="none" w:sz="0" w:space="0" w:color="auto"/>
        <w:bottom w:val="none" w:sz="0" w:space="0" w:color="auto"/>
        <w:right w:val="none" w:sz="0" w:space="0" w:color="auto"/>
      </w:divBdr>
    </w:div>
    <w:div w:id="1641956233">
      <w:bodyDiv w:val="1"/>
      <w:marLeft w:val="0"/>
      <w:marRight w:val="0"/>
      <w:marTop w:val="0"/>
      <w:marBottom w:val="0"/>
      <w:divBdr>
        <w:top w:val="none" w:sz="0" w:space="0" w:color="auto"/>
        <w:left w:val="none" w:sz="0" w:space="0" w:color="auto"/>
        <w:bottom w:val="none" w:sz="0" w:space="0" w:color="auto"/>
        <w:right w:val="none" w:sz="0" w:space="0" w:color="auto"/>
      </w:divBdr>
    </w:div>
    <w:div w:id="1716002570">
      <w:bodyDiv w:val="1"/>
      <w:marLeft w:val="0"/>
      <w:marRight w:val="0"/>
      <w:marTop w:val="0"/>
      <w:marBottom w:val="0"/>
      <w:divBdr>
        <w:top w:val="none" w:sz="0" w:space="0" w:color="auto"/>
        <w:left w:val="none" w:sz="0" w:space="0" w:color="auto"/>
        <w:bottom w:val="none" w:sz="0" w:space="0" w:color="auto"/>
        <w:right w:val="none" w:sz="0" w:space="0" w:color="auto"/>
      </w:divBdr>
    </w:div>
    <w:div w:id="1765806320">
      <w:bodyDiv w:val="1"/>
      <w:marLeft w:val="0"/>
      <w:marRight w:val="0"/>
      <w:marTop w:val="0"/>
      <w:marBottom w:val="0"/>
      <w:divBdr>
        <w:top w:val="none" w:sz="0" w:space="0" w:color="auto"/>
        <w:left w:val="none" w:sz="0" w:space="0" w:color="auto"/>
        <w:bottom w:val="none" w:sz="0" w:space="0" w:color="auto"/>
        <w:right w:val="none" w:sz="0" w:space="0" w:color="auto"/>
      </w:divBdr>
    </w:div>
    <w:div w:id="1918779036">
      <w:bodyDiv w:val="1"/>
      <w:marLeft w:val="0"/>
      <w:marRight w:val="0"/>
      <w:marTop w:val="0"/>
      <w:marBottom w:val="0"/>
      <w:divBdr>
        <w:top w:val="none" w:sz="0" w:space="0" w:color="auto"/>
        <w:left w:val="none" w:sz="0" w:space="0" w:color="auto"/>
        <w:bottom w:val="none" w:sz="0" w:space="0" w:color="auto"/>
        <w:right w:val="none" w:sz="0" w:space="0" w:color="auto"/>
      </w:divBdr>
    </w:div>
    <w:div w:id="209068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votim.hanoli@ubt-uni.net"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B8C3B3E292924792D4991337673D8D" ma:contentTypeVersion="" ma:contentTypeDescription="Create a new document." ma:contentTypeScope="" ma:versionID="d60f5946f5a9df51f2cd14fec6e04179">
  <xsd:schema xmlns:xsd="http://www.w3.org/2001/XMLSchema" xmlns:xs="http://www.w3.org/2001/XMLSchema" xmlns:p="http://schemas.microsoft.com/office/2006/metadata/properties" xmlns:ns2="fda4923d-3ae7-462d-8c5d-ecd9b4db9649" targetNamespace="http://schemas.microsoft.com/office/2006/metadata/properties" ma:root="true" ma:fieldsID="e80a520967cd7a2710d1d1d46a5b997f" ns2:_="">
    <xsd:import namespace="fda4923d-3ae7-462d-8c5d-ecd9b4db9649"/>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a4923d-3ae7-462d-8c5d-ecd9b4db96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AD1887-EF20-4519-BDD9-0D5455257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a4923d-3ae7-462d-8c5d-ecd9b4db9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DBB0A8-F295-4C82-AE9C-B99C0A461B08}">
  <ds:schemaRefs>
    <ds:schemaRef ds:uri="http://schemas.microsoft.com/sharepoint/v3/contenttype/forms"/>
  </ds:schemaRefs>
</ds:datastoreItem>
</file>

<file path=customXml/itemProps3.xml><?xml version="1.0" encoding="utf-8"?>
<ds:datastoreItem xmlns:ds="http://schemas.openxmlformats.org/officeDocument/2006/customXml" ds:itemID="{A7C1B9C8-E2A0-4DED-B532-A264471ADC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Armend Muja</dc:creator>
  <cp:lastModifiedBy>Ferid Selimi</cp:lastModifiedBy>
  <cp:revision>4</cp:revision>
  <dcterms:created xsi:type="dcterms:W3CDTF">2023-10-09T09:25:00Z</dcterms:created>
  <dcterms:modified xsi:type="dcterms:W3CDTF">2023-12-06T14:24:00Z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0x010100C1B8C3B3E292924792D4991337673D8D</vt:lpwstr>
  </property>
</Properties>
</file>