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09F" w14:textId="405FF205" w:rsidR="000819A7" w:rsidRPr="00EC6172" w:rsidRDefault="000819A7" w:rsidP="00EC6172">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42A946C"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7F3DA29" w14:textId="288FC931" w:rsidR="00605CEC" w:rsidRPr="00817854" w:rsidRDefault="007C27E9" w:rsidP="00210AEF">
            <w:pPr>
              <w:rPr>
                <w:rFonts w:ascii="Times New Roman" w:hAnsi="Times New Roman" w:cs="Times New Roman"/>
                <w:b/>
              </w:rPr>
            </w:pPr>
            <w:r w:rsidRPr="007C27E9">
              <w:rPr>
                <w:rFonts w:ascii="Times New Roman" w:hAnsi="Times New Roman" w:cs="Times New Roman"/>
                <w:b/>
              </w:rPr>
              <w:t xml:space="preserve">Lënda </w:t>
            </w: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1055213" w14:textId="3858B3C3" w:rsidR="00692C02" w:rsidRPr="009C3123" w:rsidRDefault="009B0F1F" w:rsidP="00605CEC">
            <w:pPr>
              <w:rPr>
                <w:rFonts w:ascii="Times New Roman" w:hAnsi="Times New Roman" w:cs="Times New Roman"/>
                <w:b/>
                <w:sz w:val="24"/>
                <w:szCs w:val="24"/>
              </w:rPr>
            </w:pPr>
            <w:r w:rsidRPr="009B0F1F">
              <w:rPr>
                <w:rFonts w:ascii="Times New Roman" w:hAnsi="Times New Roman" w:cs="Times New Roman"/>
                <w:b/>
                <w:sz w:val="24"/>
                <w:szCs w:val="24"/>
              </w:rPr>
              <w:t>Kriminologjia</w:t>
            </w:r>
          </w:p>
        </w:tc>
      </w:tr>
      <w:tr w:rsidR="00210AEF" w:rsidRPr="000819A7" w14:paraId="62447E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08CADD5"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7FF57980"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Lloji</w:t>
            </w:r>
          </w:p>
          <w:p w14:paraId="07431B64"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347E706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Semestri</w:t>
            </w:r>
          </w:p>
        </w:tc>
        <w:tc>
          <w:tcPr>
            <w:tcW w:w="1426" w:type="dxa"/>
            <w:tcBorders>
              <w:top w:val="nil"/>
              <w:left w:val="nil"/>
              <w:bottom w:val="nil"/>
              <w:right w:val="nil"/>
            </w:tcBorders>
            <w:shd w:val="clear" w:color="auto" w:fill="F2F2F2" w:themeFill="background1" w:themeFillShade="F2"/>
            <w:vAlign w:val="center"/>
          </w:tcPr>
          <w:p w14:paraId="71AB8F56"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5DA6C79B"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Kodi</w:t>
            </w:r>
          </w:p>
        </w:tc>
      </w:tr>
      <w:tr w:rsidR="00210AEF" w:rsidRPr="000819A7" w14:paraId="71ACEAA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8C00FE6"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FF6FCFC" w14:textId="7EAEED1C" w:rsidR="00210AEF" w:rsidRPr="00C1144B" w:rsidRDefault="007C27E9" w:rsidP="000C6AB8">
            <w:pPr>
              <w:jc w:val="center"/>
              <w:rPr>
                <w:rFonts w:ascii="Arial" w:hAnsi="Arial" w:cs="Arial"/>
                <w:color w:val="404040" w:themeColor="text1" w:themeTint="BF"/>
                <w:sz w:val="20"/>
                <w:szCs w:val="20"/>
              </w:rPr>
            </w:pPr>
            <w:r>
              <w:rPr>
                <w:rFonts w:ascii="Arial" w:hAnsi="Arial" w:cs="Arial"/>
                <w:sz w:val="20"/>
                <w:szCs w:val="20"/>
              </w:rPr>
              <w:t>OBLIGATIVE</w:t>
            </w:r>
            <w:r w:rsidR="002A66C0" w:rsidRPr="002A66C0">
              <w:rPr>
                <w:rFonts w:ascii="Arial" w:hAnsi="Arial" w:cs="Arial"/>
                <w:sz w:val="20"/>
                <w:szCs w:val="20"/>
              </w:rPr>
              <w:t xml:space="preserve"> (</w:t>
            </w:r>
            <w:r>
              <w:rPr>
                <w:rFonts w:ascii="Arial" w:hAnsi="Arial" w:cs="Arial"/>
                <w:sz w:val="20"/>
                <w:szCs w:val="20"/>
              </w:rPr>
              <w:t>O</w:t>
            </w:r>
            <w:r w:rsidR="002A66C0" w:rsidRPr="002A66C0">
              <w:rPr>
                <w:rFonts w:ascii="Arial" w:hAnsi="Arial" w:cs="Arial"/>
                <w:sz w:val="20"/>
                <w:szCs w:val="20"/>
              </w:rPr>
              <w:t>)</w:t>
            </w:r>
          </w:p>
        </w:tc>
        <w:tc>
          <w:tcPr>
            <w:tcW w:w="1332" w:type="dxa"/>
            <w:tcBorders>
              <w:top w:val="nil"/>
              <w:left w:val="nil"/>
              <w:bottom w:val="single" w:sz="4" w:space="0" w:color="7F7F7F" w:themeColor="text1" w:themeTint="80"/>
              <w:right w:val="nil"/>
            </w:tcBorders>
            <w:vAlign w:val="center"/>
          </w:tcPr>
          <w:p w14:paraId="51542C62" w14:textId="7DD8C609" w:rsidR="00210AEF" w:rsidRPr="00C1144B" w:rsidRDefault="009B0F1F"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25378777" w14:textId="4B1781E6" w:rsidR="00210AEF" w:rsidRPr="00C1144B" w:rsidRDefault="00A501DE"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54AE3B" w14:textId="32BFC43F" w:rsidR="00210AEF" w:rsidRPr="00C1144B" w:rsidRDefault="00A22615"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bookmarkStart w:id="0" w:name="_GoBack"/>
            <w:bookmarkEnd w:id="0"/>
            <w:r w:rsidR="007C27E9">
              <w:rPr>
                <w:rFonts w:ascii="Arial" w:hAnsi="Arial" w:cs="Arial"/>
                <w:color w:val="404040" w:themeColor="text1" w:themeTint="BF"/>
                <w:sz w:val="20"/>
                <w:szCs w:val="20"/>
              </w:rPr>
              <w:t>O</w:t>
            </w:r>
            <w:r w:rsidR="002A66C0">
              <w:rPr>
                <w:rFonts w:ascii="Arial" w:hAnsi="Arial" w:cs="Arial"/>
                <w:color w:val="404040" w:themeColor="text1" w:themeTint="BF"/>
                <w:sz w:val="20"/>
                <w:szCs w:val="20"/>
              </w:rPr>
              <w:t>-1-003</w:t>
            </w:r>
          </w:p>
        </w:tc>
      </w:tr>
      <w:tr w:rsidR="007C27E9" w:rsidRPr="000819A7" w14:paraId="1E5B68F7" w14:textId="77777777" w:rsidTr="00357A31">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14:paraId="11B29449" w14:textId="04935176" w:rsidR="007C27E9" w:rsidRPr="007C27E9" w:rsidRDefault="007C27E9" w:rsidP="007C27E9">
            <w:pPr>
              <w:rPr>
                <w:rFonts w:ascii="Times New Roman" w:hAnsi="Times New Roman" w:cs="Times New Roman"/>
                <w:b/>
              </w:rPr>
            </w:pPr>
            <w:r w:rsidRPr="007C27E9">
              <w:rPr>
                <w:b/>
              </w:rPr>
              <w:t xml:space="preserve">Ligjëruesi i lëndës </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AEF6DFE" w14:textId="3B63A928" w:rsidR="007C27E9" w:rsidRPr="00C1144B" w:rsidRDefault="007C27E9" w:rsidP="007C27E9">
            <w:pPr>
              <w:rPr>
                <w:rFonts w:ascii="Arial" w:hAnsi="Arial" w:cs="Arial"/>
                <w:b/>
                <w:color w:val="404040" w:themeColor="text1" w:themeTint="BF"/>
                <w:sz w:val="20"/>
                <w:szCs w:val="20"/>
              </w:rPr>
            </w:pPr>
          </w:p>
        </w:tc>
      </w:tr>
      <w:tr w:rsidR="007C27E9" w:rsidRPr="000819A7" w14:paraId="5A431C66" w14:textId="77777777" w:rsidTr="00357A31">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tcPr>
          <w:p w14:paraId="33D68E58" w14:textId="40D6B843" w:rsidR="007C27E9" w:rsidRPr="007C27E9" w:rsidRDefault="007C27E9" w:rsidP="007C27E9">
            <w:pPr>
              <w:rPr>
                <w:rFonts w:ascii="Times New Roman" w:hAnsi="Times New Roman" w:cs="Times New Roman"/>
                <w:b/>
              </w:rPr>
            </w:pPr>
            <w:r w:rsidRPr="007C27E9">
              <w:rPr>
                <w:b/>
              </w:rPr>
              <w:t>Asistenti i lëndës</w:t>
            </w:r>
          </w:p>
        </w:tc>
        <w:tc>
          <w:tcPr>
            <w:tcW w:w="8100" w:type="dxa"/>
            <w:gridSpan w:val="4"/>
            <w:tcBorders>
              <w:top w:val="nil"/>
              <w:left w:val="nil"/>
              <w:bottom w:val="nil"/>
              <w:right w:val="single" w:sz="4" w:space="0" w:color="7F7F7F" w:themeColor="text1" w:themeTint="80"/>
            </w:tcBorders>
            <w:vAlign w:val="center"/>
          </w:tcPr>
          <w:p w14:paraId="491F8BCD" w14:textId="0FF34623" w:rsidR="007C27E9" w:rsidRPr="00C1144B" w:rsidRDefault="007C27E9" w:rsidP="007C27E9">
            <w:pPr>
              <w:rPr>
                <w:rFonts w:ascii="Arial" w:hAnsi="Arial" w:cs="Arial"/>
                <w:color w:val="404040" w:themeColor="text1" w:themeTint="BF"/>
                <w:sz w:val="20"/>
                <w:szCs w:val="20"/>
              </w:rPr>
            </w:pPr>
            <w:proofErr w:type="gramStart"/>
            <w:r>
              <w:rPr>
                <w:rFonts w:ascii="Arial" w:hAnsi="Arial" w:cs="Arial"/>
                <w:color w:val="404040" w:themeColor="text1" w:themeTint="BF"/>
                <w:sz w:val="20"/>
                <w:szCs w:val="20"/>
              </w:rPr>
              <w:t>Dr.Elmi</w:t>
            </w:r>
            <w:proofErr w:type="gramEnd"/>
            <w:r>
              <w:rPr>
                <w:rFonts w:ascii="Arial" w:hAnsi="Arial" w:cs="Arial"/>
                <w:color w:val="404040" w:themeColor="text1" w:themeTint="BF"/>
                <w:sz w:val="20"/>
                <w:szCs w:val="20"/>
              </w:rPr>
              <w:t xml:space="preserve"> Kelmendi  </w:t>
            </w:r>
          </w:p>
        </w:tc>
      </w:tr>
      <w:tr w:rsidR="007C27E9" w:rsidRPr="000819A7" w14:paraId="6C11702B" w14:textId="77777777" w:rsidTr="00357A31">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5BA56898" w14:textId="0EA542A5" w:rsidR="007C27E9" w:rsidRPr="007C27E9" w:rsidRDefault="007C27E9" w:rsidP="007C27E9">
            <w:pPr>
              <w:rPr>
                <w:rFonts w:ascii="Times New Roman" w:hAnsi="Times New Roman" w:cs="Times New Roman"/>
                <w:b/>
              </w:rPr>
            </w:pPr>
            <w:r w:rsidRPr="007C27E9">
              <w:rPr>
                <w:b/>
              </w:rPr>
              <w:t>Tutori i lëndës</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3AA6C80" w14:textId="77777777" w:rsidR="007C27E9" w:rsidRPr="00C1144B" w:rsidRDefault="007C27E9" w:rsidP="007C27E9">
            <w:pPr>
              <w:rPr>
                <w:rFonts w:ascii="Arial" w:hAnsi="Arial" w:cs="Arial"/>
                <w:color w:val="404040" w:themeColor="text1" w:themeTint="BF"/>
                <w:sz w:val="20"/>
                <w:szCs w:val="20"/>
              </w:rPr>
            </w:pPr>
          </w:p>
        </w:tc>
      </w:tr>
      <w:tr w:rsidR="00605CEC" w:rsidRPr="000819A7" w14:paraId="04EBBBEA"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09239E"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Qëllimet dhe objektivat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C717ADE" w14:textId="4B1B794E" w:rsidR="00A501DE" w:rsidRPr="00A501DE" w:rsidRDefault="00A501DE" w:rsidP="00A501DE">
            <w:p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Ky kurs i nivelit master eksploron fushën ndërdisiplinore të kriminologjisë, duke shqyrtuar shkaqet, pasojat dhe përgjigjet ndaj sjelljes kriminale. Qëllimet:</w:t>
            </w:r>
          </w:p>
          <w:p w14:paraId="20E97159" w14:textId="31AAD432"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Për të nxitur një kuptim të thellë dhe analizë kritike të teorive të mëdha kriminologjike, duke u mundësuar studentëve të aplikojnë këto teori për të shpjeguar sjelljet e ndryshme kriminale dhe reagimet shoqërore.</w:t>
            </w:r>
          </w:p>
          <w:p w14:paraId="54D961FF" w14:textId="1EA5F73B"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Të pajisë studentët me teknika të avancuara kërkimore, duke përfshirë metodologjitë sasiore dhe cilësore, për të kryer hetime të thella mbi fenomenet kriminologjike. Zhvilloni aftësinë për të sintetizuar informacionin dhe për të vlerësuar në mënyrë kritike kërkimet ekzistuese.</w:t>
            </w:r>
          </w:p>
          <w:p w14:paraId="1DC2D696" w14:textId="5F2EC7ED"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T'u mundësojë studentëve të vlerësojnë dhe kritikojnë politikat dhe ndërhyrjet e drejtësisë penale, duke marrë parasysh efektivitetin e tyre, implikimet etike dhe ndikimin e tyre mbi individët, komunitetet dhe sistemin e drejtësisë penale. Inkurajoni propozimin e alternativave të bazuara në prova.</w:t>
            </w:r>
          </w:p>
          <w:p w14:paraId="4BB88429" w14:textId="6AD71469"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Për të shqyrtuar implikimet shoqërore të krimit, viktimizimit dhe procesit të drejtësisë penale. Analizoni rolin e viktimave në sistemin e drejtësisë penale dhe vlerësoni ndikimin e krimit në komunitete të ndryshme.</w:t>
            </w:r>
          </w:p>
          <w:p w14:paraId="3F218B59" w14:textId="7FA8F798" w:rsidR="00A501DE" w:rsidRPr="00A501DE" w:rsidRDefault="00A501DE" w:rsidP="00A501DE">
            <w:pPr>
              <w:pStyle w:val="ListParagraph"/>
              <w:numPr>
                <w:ilvl w:val="0"/>
                <w:numId w:val="17"/>
              </w:numPr>
              <w:spacing w:line="276" w:lineRule="auto"/>
              <w:jc w:val="both"/>
              <w:rPr>
                <w:rFonts w:ascii="Arial" w:hAnsi="Arial" w:cs="Arial"/>
                <w:color w:val="000000" w:themeColor="text1"/>
                <w:sz w:val="18"/>
                <w:szCs w:val="18"/>
                <w:shd w:val="clear" w:color="auto" w:fill="FFFFFF"/>
              </w:rPr>
            </w:pPr>
            <w:r w:rsidRPr="00A501DE">
              <w:rPr>
                <w:rFonts w:ascii="Arial" w:hAnsi="Arial" w:cs="Arial"/>
                <w:color w:val="000000" w:themeColor="text1"/>
                <w:sz w:val="18"/>
                <w:szCs w:val="18"/>
                <w:shd w:val="clear" w:color="auto" w:fill="FFFFFF"/>
              </w:rPr>
              <w:t>Për të lehtësuar një analizë dhe vlerësim kritik të çështjeve bashkëkohore në kriminologji, të tilla si krimi kibernetik, krimi transnacional dhe kryqëzimi i krimit me çështjet sociale. Eksploroni prirjet në rritje dhe implikimet e tyre për të drejtën penale.</w:t>
            </w:r>
          </w:p>
        </w:tc>
      </w:tr>
      <w:tr w:rsidR="00605CEC" w:rsidRPr="000819A7" w14:paraId="33DC2B3F" w14:textId="77777777" w:rsidTr="003B06A6">
        <w:trPr>
          <w:trHeight w:val="2312"/>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94A6AB" w14:textId="23D1324E" w:rsidR="00605CEC" w:rsidRPr="00817854" w:rsidRDefault="007C27E9" w:rsidP="00210AEF">
            <w:pPr>
              <w:rPr>
                <w:rFonts w:ascii="Times New Roman" w:hAnsi="Times New Roman" w:cs="Times New Roman"/>
                <w:b/>
              </w:rPr>
            </w:pPr>
            <w:r w:rsidRPr="007C27E9">
              <w:rPr>
                <w:rFonts w:ascii="Times New Roman" w:hAnsi="Times New Roman" w:cs="Times New Roman"/>
                <w:b/>
              </w:rPr>
              <w:t>Rezulatet e të nxënit të lëndës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F3B9CF6" w14:textId="6E52DC6C" w:rsidR="003B06A6" w:rsidRDefault="003B06A6" w:rsidP="003B06A6">
            <w:pPr>
              <w:jc w:val="both"/>
              <w:rPr>
                <w:rFonts w:ascii="Arial" w:hAnsi="Arial" w:cs="Arial"/>
                <w:b/>
                <w:sz w:val="18"/>
                <w:szCs w:val="18"/>
              </w:rPr>
            </w:pPr>
            <w:r w:rsidRPr="003B06A6">
              <w:rPr>
                <w:rFonts w:ascii="Arial" w:hAnsi="Arial" w:cs="Arial"/>
                <w:b/>
                <w:sz w:val="18"/>
                <w:szCs w:val="18"/>
              </w:rPr>
              <w:t>Rezultatet e</w:t>
            </w:r>
            <w:r w:rsidR="00524994">
              <w:rPr>
                <w:rFonts w:ascii="Arial" w:hAnsi="Arial" w:cs="Arial"/>
                <w:b/>
                <w:sz w:val="18"/>
                <w:szCs w:val="18"/>
              </w:rPr>
              <w:t xml:space="preserve"> të</w:t>
            </w:r>
            <w:r w:rsidRPr="003B06A6">
              <w:rPr>
                <w:rFonts w:ascii="Arial" w:hAnsi="Arial" w:cs="Arial"/>
                <w:b/>
                <w:sz w:val="18"/>
                <w:szCs w:val="18"/>
              </w:rPr>
              <w:t xml:space="preserve"> </w:t>
            </w:r>
            <w:r w:rsidR="007334D8">
              <w:rPr>
                <w:rFonts w:ascii="Arial" w:hAnsi="Arial" w:cs="Arial"/>
                <w:b/>
                <w:sz w:val="18"/>
                <w:szCs w:val="18"/>
              </w:rPr>
              <w:t>nx</w:t>
            </w:r>
            <w:r w:rsidRPr="003B06A6">
              <w:rPr>
                <w:rFonts w:ascii="Arial" w:hAnsi="Arial" w:cs="Arial"/>
                <w:b/>
                <w:sz w:val="18"/>
                <w:szCs w:val="18"/>
              </w:rPr>
              <w:t>ë</w:t>
            </w:r>
            <w:r w:rsidR="007334D8">
              <w:rPr>
                <w:rFonts w:ascii="Arial" w:hAnsi="Arial" w:cs="Arial"/>
                <w:b/>
                <w:sz w:val="18"/>
                <w:szCs w:val="18"/>
              </w:rPr>
              <w:t>n</w:t>
            </w:r>
            <w:r w:rsidRPr="003B06A6">
              <w:rPr>
                <w:rFonts w:ascii="Arial" w:hAnsi="Arial" w:cs="Arial"/>
                <w:b/>
                <w:sz w:val="18"/>
                <w:szCs w:val="18"/>
              </w:rPr>
              <w:t>it:</w:t>
            </w:r>
          </w:p>
          <w:p w14:paraId="5C50F14C" w14:textId="77777777" w:rsidR="00A501DE" w:rsidRPr="003B06A6" w:rsidRDefault="00A501DE" w:rsidP="003B06A6">
            <w:pPr>
              <w:jc w:val="both"/>
              <w:rPr>
                <w:rFonts w:ascii="Arial" w:hAnsi="Arial" w:cs="Arial"/>
                <w:b/>
                <w:sz w:val="18"/>
                <w:szCs w:val="18"/>
              </w:rPr>
            </w:pPr>
          </w:p>
          <w:p w14:paraId="7B7B7CAC" w14:textId="6B3227B6"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Demonstro</w:t>
            </w:r>
            <w:r w:rsidR="00524994">
              <w:rPr>
                <w:rFonts w:ascii="Arial" w:hAnsi="Arial" w:cs="Arial"/>
                <w:sz w:val="18"/>
                <w:szCs w:val="18"/>
              </w:rPr>
              <w:t>jn</w:t>
            </w:r>
            <w:r w:rsidRPr="00A501DE">
              <w:rPr>
                <w:rFonts w:ascii="Arial" w:hAnsi="Arial" w:cs="Arial"/>
                <w:sz w:val="18"/>
                <w:szCs w:val="18"/>
              </w:rPr>
              <w:t xml:space="preserve"> një kuptim të thellë dhe analizë kritike të teorive të mëdha kriminologjike, duke përfshirë perspektivat klasike, biologjike, psikologjike, sociologjike dhe kritike. Zbato</w:t>
            </w:r>
            <w:r w:rsidR="00524994">
              <w:rPr>
                <w:rFonts w:ascii="Arial" w:hAnsi="Arial" w:cs="Arial"/>
                <w:sz w:val="18"/>
                <w:szCs w:val="18"/>
              </w:rPr>
              <w:t xml:space="preserve">jn </w:t>
            </w:r>
            <w:r w:rsidRPr="00A501DE">
              <w:rPr>
                <w:rFonts w:ascii="Arial" w:hAnsi="Arial" w:cs="Arial"/>
                <w:sz w:val="18"/>
                <w:szCs w:val="18"/>
              </w:rPr>
              <w:t>këto teori për të shpjeguar sjellje të ndryshme kriminale dhe reagime</w:t>
            </w:r>
            <w:r w:rsidR="00524994">
              <w:rPr>
                <w:rFonts w:ascii="Arial" w:hAnsi="Arial" w:cs="Arial"/>
                <w:sz w:val="18"/>
                <w:szCs w:val="18"/>
              </w:rPr>
              <w:t xml:space="preserve">t </w:t>
            </w:r>
            <w:r w:rsidRPr="00A501DE">
              <w:rPr>
                <w:rFonts w:ascii="Arial" w:hAnsi="Arial" w:cs="Arial"/>
                <w:sz w:val="18"/>
                <w:szCs w:val="18"/>
              </w:rPr>
              <w:t>shoqërore.</w:t>
            </w:r>
          </w:p>
          <w:p w14:paraId="2B382D06" w14:textId="5070497E" w:rsidR="00A501DE" w:rsidRPr="00A501DE" w:rsidRDefault="00524994" w:rsidP="00A501DE">
            <w:pPr>
              <w:pStyle w:val="ListParagraph"/>
              <w:numPr>
                <w:ilvl w:val="0"/>
                <w:numId w:val="18"/>
              </w:numPr>
              <w:jc w:val="both"/>
              <w:rPr>
                <w:rFonts w:ascii="Arial" w:hAnsi="Arial" w:cs="Arial"/>
                <w:sz w:val="18"/>
                <w:szCs w:val="18"/>
              </w:rPr>
            </w:pPr>
            <w:r>
              <w:rPr>
                <w:rFonts w:ascii="Arial" w:hAnsi="Arial" w:cs="Arial"/>
                <w:sz w:val="18"/>
                <w:szCs w:val="18"/>
              </w:rPr>
              <w:t>Zoterojn</w:t>
            </w:r>
            <w:r w:rsidR="00A501DE" w:rsidRPr="00A501DE">
              <w:rPr>
                <w:rFonts w:ascii="Arial" w:hAnsi="Arial" w:cs="Arial"/>
                <w:sz w:val="18"/>
                <w:szCs w:val="18"/>
              </w:rPr>
              <w:t xml:space="preserve"> teknikat e avancuara të kërkimit, duke përfshirë metodologjitë sasiore dhe kualitative, për të kryer hetime të thella mbi fenomenet kriminologjike. Sintetizoni informacionin dhe vlerësoni në mënyrë kritike kërkimet ekzistuese në këtë fushë.</w:t>
            </w:r>
          </w:p>
          <w:p w14:paraId="1EABC23D" w14:textId="27A533F2" w:rsidR="00A501DE" w:rsidRPr="00A501DE" w:rsidRDefault="00A501DE" w:rsidP="00A501DE">
            <w:pPr>
              <w:pStyle w:val="ListParagraph"/>
              <w:numPr>
                <w:ilvl w:val="0"/>
                <w:numId w:val="18"/>
              </w:numPr>
              <w:jc w:val="both"/>
              <w:rPr>
                <w:rFonts w:ascii="Arial" w:hAnsi="Arial" w:cs="Arial"/>
                <w:sz w:val="18"/>
                <w:szCs w:val="18"/>
              </w:rPr>
            </w:pPr>
            <w:r w:rsidRPr="00A501DE">
              <w:rPr>
                <w:rFonts w:ascii="Arial" w:hAnsi="Arial" w:cs="Arial"/>
                <w:sz w:val="18"/>
                <w:szCs w:val="18"/>
              </w:rPr>
              <w:t>Vlerëso</w:t>
            </w:r>
            <w:r w:rsidR="00397EAE">
              <w:rPr>
                <w:rFonts w:ascii="Arial" w:hAnsi="Arial" w:cs="Arial"/>
                <w:sz w:val="18"/>
                <w:szCs w:val="18"/>
              </w:rPr>
              <w:t>jn</w:t>
            </w:r>
            <w:r w:rsidRPr="00A501DE">
              <w:rPr>
                <w:rFonts w:ascii="Arial" w:hAnsi="Arial" w:cs="Arial"/>
                <w:sz w:val="18"/>
                <w:szCs w:val="18"/>
              </w:rPr>
              <w:t xml:space="preserve"> dhe kritiko</w:t>
            </w:r>
            <w:r w:rsidR="00397EAE">
              <w:rPr>
                <w:rFonts w:ascii="Arial" w:hAnsi="Arial" w:cs="Arial"/>
                <w:sz w:val="18"/>
                <w:szCs w:val="18"/>
              </w:rPr>
              <w:t xml:space="preserve">jn </w:t>
            </w:r>
            <w:r w:rsidRPr="00A501DE">
              <w:rPr>
                <w:rFonts w:ascii="Arial" w:hAnsi="Arial" w:cs="Arial"/>
                <w:sz w:val="18"/>
                <w:szCs w:val="18"/>
              </w:rPr>
              <w:t>politikat dhe ndërhyrjet e drejtësisë penale, duke marrë parasysh efektivitetin e tyre, implikimet etike dhe ndikimin e tyre mbi individët, komunitetet dhe sistemin e drejtësisë penale. Propozoni alternativa të bazuara në prova.</w:t>
            </w:r>
          </w:p>
          <w:p w14:paraId="7D5B5516" w14:textId="5AC1FB4F" w:rsidR="00A00FA6" w:rsidRPr="00A501DE" w:rsidRDefault="00A501DE" w:rsidP="004B0930">
            <w:pPr>
              <w:pStyle w:val="ListParagraph"/>
              <w:numPr>
                <w:ilvl w:val="0"/>
                <w:numId w:val="18"/>
              </w:numPr>
              <w:jc w:val="both"/>
              <w:rPr>
                <w:rFonts w:ascii="Arial" w:hAnsi="Arial" w:cs="Arial"/>
                <w:sz w:val="18"/>
                <w:szCs w:val="18"/>
              </w:rPr>
            </w:pPr>
            <w:r w:rsidRPr="00A501DE">
              <w:rPr>
                <w:rFonts w:ascii="Arial" w:hAnsi="Arial" w:cs="Arial"/>
                <w:sz w:val="18"/>
                <w:szCs w:val="18"/>
              </w:rPr>
              <w:t>Analizo</w:t>
            </w:r>
            <w:r w:rsidR="00397EAE">
              <w:rPr>
                <w:rFonts w:ascii="Arial" w:hAnsi="Arial" w:cs="Arial"/>
                <w:sz w:val="18"/>
                <w:szCs w:val="18"/>
              </w:rPr>
              <w:t>jn</w:t>
            </w:r>
            <w:r w:rsidRPr="00A501DE">
              <w:rPr>
                <w:rFonts w:ascii="Arial" w:hAnsi="Arial" w:cs="Arial"/>
                <w:sz w:val="18"/>
                <w:szCs w:val="18"/>
              </w:rPr>
              <w:t xml:space="preserve"> dhe vlerëso</w:t>
            </w:r>
            <w:r w:rsidR="00397EAE">
              <w:rPr>
                <w:rFonts w:ascii="Arial" w:hAnsi="Arial" w:cs="Arial"/>
                <w:sz w:val="18"/>
                <w:szCs w:val="18"/>
              </w:rPr>
              <w:t>jn</w:t>
            </w:r>
            <w:r w:rsidRPr="00A501DE">
              <w:rPr>
                <w:rFonts w:ascii="Arial" w:hAnsi="Arial" w:cs="Arial"/>
                <w:sz w:val="18"/>
                <w:szCs w:val="18"/>
              </w:rPr>
              <w:t xml:space="preserve"> në mënyrë kritike çështjet bashkëkohore në kriminologji, të tilla si krimi kibernetik, krimi transnacional dhe kryqëzimi i krimit me çështjet sociale. Eksploroni prirjet në rritje dhe implikimet e tyre për të drejtën penale.</w:t>
            </w:r>
          </w:p>
        </w:tc>
      </w:tr>
      <w:tr w:rsidR="00605CEC" w:rsidRPr="000819A7" w14:paraId="537AC320"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73EC47" w14:textId="79C2DEA9" w:rsidR="00605CEC" w:rsidRPr="00817854" w:rsidRDefault="00236CE5" w:rsidP="00210AEF">
            <w:pPr>
              <w:rPr>
                <w:rFonts w:ascii="Times New Roman" w:hAnsi="Times New Roman" w:cs="Times New Roman"/>
                <w:b/>
              </w:rPr>
            </w:pPr>
            <w:r w:rsidRPr="00817854">
              <w:rPr>
                <w:rFonts w:ascii="Times New Roman" w:hAnsi="Times New Roman" w:cs="Times New Roman"/>
                <w:b/>
              </w:rPr>
              <w:t xml:space="preserve">Përmbajtja e </w:t>
            </w:r>
            <w:r w:rsidR="00352AAE" w:rsidRPr="00352AAE">
              <w:rPr>
                <w:rFonts w:ascii="Times New Roman" w:hAnsi="Times New Roman" w:cs="Times New Roman"/>
                <w:b/>
              </w:rPr>
              <w:t>lëndës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A3C11D9" w14:textId="77777777" w:rsidR="00605CEC" w:rsidRPr="00210AEF" w:rsidRDefault="00236CE5" w:rsidP="00210AEF">
            <w:pPr>
              <w:rPr>
                <w:rFonts w:ascii="Arial" w:hAnsi="Arial" w:cs="Arial"/>
                <w:b/>
                <w:sz w:val="17"/>
                <w:szCs w:val="17"/>
              </w:rPr>
            </w:pPr>
            <w:r>
              <w:rPr>
                <w:rFonts w:ascii="Arial" w:hAnsi="Arial" w:cs="Arial"/>
                <w:b/>
                <w:sz w:val="17"/>
                <w:szCs w:val="17"/>
              </w:rPr>
              <w:t>Plani i kursit</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857233" w14:textId="77777777" w:rsidR="00605CEC" w:rsidRPr="00210AEF" w:rsidRDefault="00236CE5" w:rsidP="000C6AB8">
            <w:pPr>
              <w:jc w:val="center"/>
              <w:rPr>
                <w:rFonts w:ascii="Arial" w:hAnsi="Arial" w:cs="Arial"/>
                <w:b/>
                <w:sz w:val="17"/>
                <w:szCs w:val="17"/>
              </w:rPr>
            </w:pPr>
            <w:r>
              <w:rPr>
                <w:rFonts w:ascii="Arial" w:hAnsi="Arial" w:cs="Arial"/>
                <w:b/>
                <w:sz w:val="17"/>
                <w:szCs w:val="17"/>
              </w:rPr>
              <w:t>Java</w:t>
            </w:r>
          </w:p>
        </w:tc>
      </w:tr>
      <w:tr w:rsidR="007A10CD" w:rsidRPr="000819A7" w14:paraId="67A7B70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79C9019"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50D105" w14:textId="3825A2FA" w:rsidR="007A10CD" w:rsidRPr="00067392" w:rsidRDefault="00A501DE" w:rsidP="008F1BD6">
            <w:pPr>
              <w:rPr>
                <w:rFonts w:ascii="Arial" w:hAnsi="Arial" w:cs="Arial"/>
                <w:sz w:val="18"/>
                <w:szCs w:val="18"/>
              </w:rPr>
            </w:pPr>
            <w:r w:rsidRPr="00A501DE">
              <w:rPr>
                <w:rFonts w:ascii="Arial" w:hAnsi="Arial" w:cs="Arial"/>
                <w:sz w:val="18"/>
                <w:szCs w:val="18"/>
              </w:rPr>
              <w:t>Hyrje në kriminologji</w:t>
            </w:r>
          </w:p>
        </w:tc>
        <w:tc>
          <w:tcPr>
            <w:tcW w:w="1792" w:type="dxa"/>
            <w:tcBorders>
              <w:top w:val="nil"/>
              <w:left w:val="nil"/>
              <w:bottom w:val="nil"/>
              <w:right w:val="single" w:sz="4" w:space="0" w:color="7F7F7F" w:themeColor="text1" w:themeTint="80"/>
            </w:tcBorders>
          </w:tcPr>
          <w:p w14:paraId="036F80AA"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w:t>
            </w:r>
          </w:p>
        </w:tc>
      </w:tr>
      <w:tr w:rsidR="007A10CD" w:rsidRPr="000819A7" w14:paraId="7DEBA24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826378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44B8856" w14:textId="5C8D6918" w:rsidR="007A10CD" w:rsidRPr="00067392" w:rsidRDefault="00A501DE" w:rsidP="008F1BD6">
            <w:pPr>
              <w:rPr>
                <w:rFonts w:ascii="Arial" w:hAnsi="Arial" w:cs="Arial"/>
                <w:sz w:val="18"/>
                <w:szCs w:val="18"/>
              </w:rPr>
            </w:pPr>
            <w:r w:rsidRPr="00A501DE">
              <w:rPr>
                <w:rFonts w:ascii="Arial" w:hAnsi="Arial" w:cs="Arial"/>
                <w:sz w:val="18"/>
                <w:szCs w:val="18"/>
              </w:rPr>
              <w:t>Përkufizimi, fushëveprimi dhe zhvillimi historik</w:t>
            </w:r>
          </w:p>
        </w:tc>
        <w:tc>
          <w:tcPr>
            <w:tcW w:w="1792" w:type="dxa"/>
            <w:tcBorders>
              <w:top w:val="nil"/>
              <w:left w:val="nil"/>
              <w:bottom w:val="nil"/>
              <w:right w:val="single" w:sz="4" w:space="0" w:color="7F7F7F" w:themeColor="text1" w:themeTint="80"/>
            </w:tcBorders>
          </w:tcPr>
          <w:p w14:paraId="00BA1606"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2</w:t>
            </w:r>
          </w:p>
        </w:tc>
      </w:tr>
      <w:tr w:rsidR="007A10CD" w:rsidRPr="000819A7" w14:paraId="4442E06A" w14:textId="77777777" w:rsidTr="003B06A6">
        <w:trPr>
          <w:trHeight w:hRule="exact" w:val="279"/>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BE0757"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3C2C6FCB" w14:textId="610313FA" w:rsidR="007A10CD" w:rsidRPr="00067392" w:rsidRDefault="00A501DE" w:rsidP="008F1BD6">
            <w:pPr>
              <w:rPr>
                <w:rFonts w:ascii="Arial" w:hAnsi="Arial" w:cs="Arial"/>
                <w:sz w:val="18"/>
                <w:szCs w:val="18"/>
              </w:rPr>
            </w:pPr>
            <w:r w:rsidRPr="00A501DE">
              <w:rPr>
                <w:rFonts w:ascii="Arial" w:hAnsi="Arial" w:cs="Arial"/>
                <w:sz w:val="18"/>
                <w:szCs w:val="18"/>
              </w:rPr>
              <w:t>Kriminologjia klasike: Cesare Beccaria dhe Jeremy Bentham</w:t>
            </w:r>
          </w:p>
        </w:tc>
        <w:tc>
          <w:tcPr>
            <w:tcW w:w="1792" w:type="dxa"/>
            <w:tcBorders>
              <w:top w:val="nil"/>
              <w:left w:val="nil"/>
              <w:bottom w:val="nil"/>
              <w:right w:val="single" w:sz="4" w:space="0" w:color="7F7F7F" w:themeColor="text1" w:themeTint="80"/>
            </w:tcBorders>
          </w:tcPr>
          <w:p w14:paraId="0FC99AC3"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3</w:t>
            </w:r>
          </w:p>
        </w:tc>
      </w:tr>
      <w:tr w:rsidR="007A10CD" w:rsidRPr="000819A7" w14:paraId="0695F42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4A8177A"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4F997C69" w14:textId="26C0B185" w:rsidR="007A10CD" w:rsidRPr="00067392" w:rsidRDefault="00A501DE" w:rsidP="008F1BD6">
            <w:pPr>
              <w:rPr>
                <w:rFonts w:ascii="Arial" w:hAnsi="Arial" w:cs="Arial"/>
                <w:sz w:val="18"/>
                <w:szCs w:val="18"/>
              </w:rPr>
            </w:pPr>
            <w:r w:rsidRPr="00A501DE">
              <w:rPr>
                <w:rFonts w:ascii="Arial" w:hAnsi="Arial" w:cs="Arial"/>
                <w:sz w:val="18"/>
                <w:szCs w:val="18"/>
              </w:rPr>
              <w:t>Teoritë biologjike: Lombroso dhe shkolla positiviste</w:t>
            </w:r>
          </w:p>
        </w:tc>
        <w:tc>
          <w:tcPr>
            <w:tcW w:w="1792" w:type="dxa"/>
            <w:tcBorders>
              <w:top w:val="nil"/>
              <w:left w:val="nil"/>
              <w:bottom w:val="nil"/>
              <w:right w:val="single" w:sz="4" w:space="0" w:color="7F7F7F" w:themeColor="text1" w:themeTint="80"/>
            </w:tcBorders>
          </w:tcPr>
          <w:p w14:paraId="4E46A0DC"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4</w:t>
            </w:r>
          </w:p>
        </w:tc>
      </w:tr>
      <w:tr w:rsidR="007A10CD" w:rsidRPr="000819A7" w14:paraId="0AFF0FB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1C49360" w14:textId="77777777" w:rsidR="007A10CD" w:rsidRPr="00210AEF" w:rsidRDefault="007A10CD" w:rsidP="000C6AB8">
            <w:pPr>
              <w:jc w:val="center"/>
              <w:rPr>
                <w:rFonts w:ascii="Arial" w:hAnsi="Arial" w:cs="Arial"/>
                <w:sz w:val="17"/>
                <w:szCs w:val="17"/>
              </w:rPr>
            </w:pPr>
          </w:p>
        </w:tc>
        <w:tc>
          <w:tcPr>
            <w:tcW w:w="6308" w:type="dxa"/>
            <w:gridSpan w:val="3"/>
            <w:tcBorders>
              <w:top w:val="nil"/>
              <w:left w:val="nil"/>
              <w:bottom w:val="nil"/>
              <w:right w:val="nil"/>
            </w:tcBorders>
          </w:tcPr>
          <w:p w14:paraId="2D56927B" w14:textId="1A77B03E" w:rsidR="007A10CD" w:rsidRPr="00067392" w:rsidRDefault="00A501DE" w:rsidP="008F1BD6">
            <w:pPr>
              <w:rPr>
                <w:rFonts w:ascii="Arial" w:hAnsi="Arial" w:cs="Arial"/>
                <w:sz w:val="18"/>
                <w:szCs w:val="18"/>
              </w:rPr>
            </w:pPr>
            <w:r w:rsidRPr="00A501DE">
              <w:rPr>
                <w:rFonts w:ascii="Arial" w:hAnsi="Arial" w:cs="Arial"/>
                <w:sz w:val="18"/>
                <w:szCs w:val="18"/>
              </w:rPr>
              <w:t>Teoritë psikologjike të krimit: Frojdi, Bowlby dhe të tjerë</w:t>
            </w:r>
          </w:p>
        </w:tc>
        <w:tc>
          <w:tcPr>
            <w:tcW w:w="1792" w:type="dxa"/>
            <w:tcBorders>
              <w:top w:val="nil"/>
              <w:left w:val="nil"/>
              <w:bottom w:val="nil"/>
              <w:right w:val="single" w:sz="4" w:space="0" w:color="7F7F7F" w:themeColor="text1" w:themeTint="80"/>
            </w:tcBorders>
          </w:tcPr>
          <w:p w14:paraId="6D3E52E5" w14:textId="77777777" w:rsidR="007A10CD" w:rsidRPr="00067392" w:rsidRDefault="007A10CD" w:rsidP="000C6AB8">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5</w:t>
            </w:r>
          </w:p>
        </w:tc>
      </w:tr>
      <w:tr w:rsidR="007A10CD" w:rsidRPr="000819A7" w14:paraId="6C296340" w14:textId="77777777" w:rsidTr="001838B0">
        <w:trPr>
          <w:trHeight w:hRule="exact" w:val="32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60A579C"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69436FC" w14:textId="677101DD" w:rsidR="007A10CD" w:rsidRPr="00067392" w:rsidRDefault="00A501DE" w:rsidP="008F1BD6">
            <w:pPr>
              <w:rPr>
                <w:rFonts w:ascii="Arial" w:hAnsi="Arial" w:cs="Arial"/>
                <w:sz w:val="18"/>
                <w:szCs w:val="18"/>
              </w:rPr>
            </w:pPr>
            <w:r w:rsidRPr="00A501DE">
              <w:rPr>
                <w:rFonts w:ascii="Arial" w:hAnsi="Arial" w:cs="Arial"/>
                <w:sz w:val="18"/>
                <w:szCs w:val="18"/>
              </w:rPr>
              <w:t>Teoritë sociologjike: Durkheim, Merton dhe teoritë e strukturës sociale</w:t>
            </w:r>
          </w:p>
        </w:tc>
        <w:tc>
          <w:tcPr>
            <w:tcW w:w="1792" w:type="dxa"/>
            <w:tcBorders>
              <w:top w:val="nil"/>
              <w:left w:val="nil"/>
              <w:bottom w:val="nil"/>
              <w:right w:val="single" w:sz="4" w:space="0" w:color="7F7F7F" w:themeColor="text1" w:themeTint="80"/>
            </w:tcBorders>
          </w:tcPr>
          <w:p w14:paraId="4F0E2189"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6</w:t>
            </w:r>
          </w:p>
        </w:tc>
      </w:tr>
      <w:tr w:rsidR="007A10CD" w:rsidRPr="000819A7" w14:paraId="6F9F78EF"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AD19054"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49AA695" w14:textId="43E4F447" w:rsidR="007A10CD" w:rsidRPr="00067392" w:rsidRDefault="00A501DE" w:rsidP="008F1BD6">
            <w:pPr>
              <w:rPr>
                <w:rFonts w:ascii="Arial" w:hAnsi="Arial" w:cs="Arial"/>
                <w:sz w:val="18"/>
                <w:szCs w:val="18"/>
              </w:rPr>
            </w:pPr>
            <w:r w:rsidRPr="00A501DE">
              <w:rPr>
                <w:rFonts w:ascii="Arial" w:hAnsi="Arial" w:cs="Arial"/>
                <w:sz w:val="18"/>
                <w:szCs w:val="18"/>
              </w:rPr>
              <w:t xml:space="preserve">Kriminologjia kritike: Teoritë marksiste </w:t>
            </w:r>
          </w:p>
        </w:tc>
        <w:tc>
          <w:tcPr>
            <w:tcW w:w="1792" w:type="dxa"/>
            <w:tcBorders>
              <w:top w:val="nil"/>
              <w:left w:val="nil"/>
              <w:bottom w:val="nil"/>
              <w:right w:val="single" w:sz="4" w:space="0" w:color="7F7F7F" w:themeColor="text1" w:themeTint="80"/>
            </w:tcBorders>
          </w:tcPr>
          <w:p w14:paraId="5BF5613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7</w:t>
            </w:r>
          </w:p>
        </w:tc>
      </w:tr>
      <w:tr w:rsidR="007A10CD" w:rsidRPr="000819A7" w14:paraId="0A9E8C01"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3EF4FA0"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1ECE8F0F" w14:textId="5276EF5E" w:rsidR="007A10CD" w:rsidRPr="00067392" w:rsidRDefault="00A501DE" w:rsidP="008F1BD6">
            <w:pPr>
              <w:rPr>
                <w:rFonts w:ascii="Arial" w:hAnsi="Arial" w:cs="Arial"/>
                <w:sz w:val="18"/>
                <w:szCs w:val="18"/>
              </w:rPr>
            </w:pPr>
            <w:r w:rsidRPr="00A501DE">
              <w:rPr>
                <w:rFonts w:ascii="Arial" w:hAnsi="Arial" w:cs="Arial"/>
                <w:sz w:val="18"/>
                <w:szCs w:val="18"/>
              </w:rPr>
              <w:t>Perspektiva feministe mbi krimin dhe drejtësinë</w:t>
            </w:r>
          </w:p>
        </w:tc>
        <w:tc>
          <w:tcPr>
            <w:tcW w:w="1792" w:type="dxa"/>
            <w:tcBorders>
              <w:top w:val="nil"/>
              <w:left w:val="nil"/>
              <w:bottom w:val="nil"/>
              <w:right w:val="single" w:sz="4" w:space="0" w:color="7F7F7F" w:themeColor="text1" w:themeTint="80"/>
            </w:tcBorders>
          </w:tcPr>
          <w:p w14:paraId="7552F56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8</w:t>
            </w:r>
          </w:p>
        </w:tc>
      </w:tr>
      <w:tr w:rsidR="007A10CD" w:rsidRPr="000819A7" w14:paraId="5E074740" w14:textId="77777777" w:rsidTr="001838B0">
        <w:trPr>
          <w:trHeight w:hRule="exact" w:val="27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F6DAC65"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D7B9B13" w14:textId="214CF5C2" w:rsidR="007A10CD" w:rsidRPr="00067392" w:rsidRDefault="00A501DE" w:rsidP="008F1BD6">
            <w:pPr>
              <w:rPr>
                <w:rFonts w:ascii="Arial" w:hAnsi="Arial" w:cs="Arial"/>
                <w:sz w:val="18"/>
                <w:szCs w:val="18"/>
              </w:rPr>
            </w:pPr>
            <w:r w:rsidRPr="00A501DE">
              <w:rPr>
                <w:rFonts w:ascii="Arial" w:hAnsi="Arial" w:cs="Arial"/>
                <w:sz w:val="18"/>
                <w:szCs w:val="18"/>
              </w:rPr>
              <w:t>Metodat e kërkimit në kriminologji</w:t>
            </w:r>
          </w:p>
        </w:tc>
        <w:tc>
          <w:tcPr>
            <w:tcW w:w="1792" w:type="dxa"/>
            <w:tcBorders>
              <w:top w:val="nil"/>
              <w:left w:val="nil"/>
              <w:bottom w:val="nil"/>
              <w:right w:val="single" w:sz="4" w:space="0" w:color="7F7F7F" w:themeColor="text1" w:themeTint="80"/>
            </w:tcBorders>
          </w:tcPr>
          <w:p w14:paraId="79F8EF75"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9</w:t>
            </w:r>
          </w:p>
        </w:tc>
      </w:tr>
      <w:tr w:rsidR="007A10CD" w:rsidRPr="000819A7" w14:paraId="186EF53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4543E1"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4A0293" w14:textId="2FFB0CCF" w:rsidR="007A10CD" w:rsidRPr="00067392" w:rsidRDefault="00A501DE" w:rsidP="008F1BD6">
            <w:pPr>
              <w:rPr>
                <w:rFonts w:ascii="Arial" w:hAnsi="Arial" w:cs="Arial"/>
                <w:sz w:val="18"/>
                <w:szCs w:val="18"/>
              </w:rPr>
            </w:pPr>
            <w:r w:rsidRPr="00A501DE">
              <w:rPr>
                <w:rFonts w:ascii="Arial" w:hAnsi="Arial" w:cs="Arial"/>
                <w:sz w:val="18"/>
                <w:szCs w:val="18"/>
              </w:rPr>
              <w:t>Metodat sasiore dhe cilësore të kërkimit</w:t>
            </w:r>
          </w:p>
        </w:tc>
        <w:tc>
          <w:tcPr>
            <w:tcW w:w="1792" w:type="dxa"/>
            <w:tcBorders>
              <w:top w:val="nil"/>
              <w:left w:val="nil"/>
              <w:bottom w:val="nil"/>
              <w:right w:val="single" w:sz="4" w:space="0" w:color="7F7F7F" w:themeColor="text1" w:themeTint="80"/>
            </w:tcBorders>
          </w:tcPr>
          <w:p w14:paraId="5651BA8F"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10</w:t>
            </w:r>
          </w:p>
        </w:tc>
      </w:tr>
      <w:tr w:rsidR="007A10CD" w:rsidRPr="000819A7" w14:paraId="34AB2B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3C1FCB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74091275" w14:textId="26D95F62" w:rsidR="007A10CD" w:rsidRPr="00067392" w:rsidRDefault="00A501DE" w:rsidP="008F1BD6">
            <w:pPr>
              <w:rPr>
                <w:rFonts w:ascii="Arial" w:hAnsi="Arial" w:cs="Arial"/>
                <w:sz w:val="18"/>
                <w:szCs w:val="18"/>
              </w:rPr>
            </w:pPr>
            <w:r w:rsidRPr="00A501DE">
              <w:rPr>
                <w:rFonts w:ascii="Arial" w:hAnsi="Arial" w:cs="Arial"/>
                <w:sz w:val="18"/>
                <w:szCs w:val="18"/>
              </w:rPr>
              <w:t>Projektimi dhe kryerja e hulumtimeve kriminologjike</w:t>
            </w:r>
          </w:p>
        </w:tc>
        <w:tc>
          <w:tcPr>
            <w:tcW w:w="1792" w:type="dxa"/>
            <w:tcBorders>
              <w:top w:val="nil"/>
              <w:left w:val="nil"/>
              <w:bottom w:val="nil"/>
              <w:right w:val="single" w:sz="4" w:space="0" w:color="7F7F7F" w:themeColor="text1" w:themeTint="80"/>
            </w:tcBorders>
          </w:tcPr>
          <w:p w14:paraId="1B15F6D6"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11</w:t>
            </w:r>
          </w:p>
        </w:tc>
      </w:tr>
      <w:tr w:rsidR="007A10CD" w:rsidRPr="000819A7" w14:paraId="2495D0B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5B4DE88" w14:textId="77777777" w:rsidR="007A10CD" w:rsidRPr="00210AEF" w:rsidRDefault="007A10CD" w:rsidP="009428D7">
            <w:pPr>
              <w:jc w:val="center"/>
              <w:rPr>
                <w:rFonts w:ascii="Arial" w:hAnsi="Arial" w:cs="Arial"/>
                <w:sz w:val="17"/>
                <w:szCs w:val="17"/>
              </w:rPr>
            </w:pPr>
          </w:p>
        </w:tc>
        <w:tc>
          <w:tcPr>
            <w:tcW w:w="6308" w:type="dxa"/>
            <w:gridSpan w:val="3"/>
            <w:tcBorders>
              <w:top w:val="nil"/>
              <w:left w:val="nil"/>
              <w:bottom w:val="nil"/>
              <w:right w:val="nil"/>
            </w:tcBorders>
          </w:tcPr>
          <w:p w14:paraId="26C9DF99" w14:textId="005413AC" w:rsidR="007A10CD" w:rsidRPr="00067392" w:rsidRDefault="00A501DE" w:rsidP="008F1BD6">
            <w:pPr>
              <w:rPr>
                <w:rFonts w:ascii="Arial" w:hAnsi="Arial" w:cs="Arial"/>
                <w:sz w:val="18"/>
                <w:szCs w:val="18"/>
              </w:rPr>
            </w:pPr>
            <w:r w:rsidRPr="00A501DE">
              <w:rPr>
                <w:rFonts w:ascii="Arial" w:hAnsi="Arial" w:cs="Arial"/>
                <w:sz w:val="18"/>
                <w:szCs w:val="18"/>
              </w:rPr>
              <w:t>Analiza e studimeve kërkimore kriminologjike</w:t>
            </w:r>
          </w:p>
        </w:tc>
        <w:tc>
          <w:tcPr>
            <w:tcW w:w="1792" w:type="dxa"/>
            <w:tcBorders>
              <w:top w:val="nil"/>
              <w:left w:val="nil"/>
              <w:bottom w:val="nil"/>
              <w:right w:val="single" w:sz="4" w:space="0" w:color="7F7F7F" w:themeColor="text1" w:themeTint="80"/>
            </w:tcBorders>
          </w:tcPr>
          <w:p w14:paraId="2993C268" w14:textId="77777777" w:rsidR="007A10CD" w:rsidRPr="00067392" w:rsidRDefault="007A10CD"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12</w:t>
            </w:r>
          </w:p>
        </w:tc>
      </w:tr>
      <w:tr w:rsidR="00447D01" w:rsidRPr="000819A7" w14:paraId="227FB401" w14:textId="77777777" w:rsidTr="00A501DE">
        <w:trPr>
          <w:trHeight w:hRule="exact" w:val="270"/>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75F55F" w14:textId="77777777" w:rsidR="00447D01" w:rsidRPr="00210AEF" w:rsidRDefault="00447D01" w:rsidP="009428D7">
            <w:pPr>
              <w:jc w:val="center"/>
              <w:rPr>
                <w:rFonts w:ascii="Arial" w:hAnsi="Arial" w:cs="Arial"/>
                <w:sz w:val="17"/>
                <w:szCs w:val="17"/>
              </w:rPr>
            </w:pPr>
          </w:p>
        </w:tc>
        <w:tc>
          <w:tcPr>
            <w:tcW w:w="6308" w:type="dxa"/>
            <w:gridSpan w:val="3"/>
            <w:tcBorders>
              <w:top w:val="nil"/>
              <w:left w:val="nil"/>
              <w:bottom w:val="nil"/>
              <w:right w:val="nil"/>
            </w:tcBorders>
          </w:tcPr>
          <w:p w14:paraId="22530A04" w14:textId="5882B529" w:rsidR="00447D01" w:rsidRPr="00067392" w:rsidRDefault="00A501DE" w:rsidP="008F1BD6">
            <w:pPr>
              <w:rPr>
                <w:rFonts w:ascii="Arial" w:hAnsi="Arial" w:cs="Arial"/>
                <w:sz w:val="18"/>
                <w:szCs w:val="18"/>
              </w:rPr>
            </w:pPr>
            <w:r w:rsidRPr="00A501DE">
              <w:rPr>
                <w:rFonts w:ascii="Arial" w:hAnsi="Arial" w:cs="Arial"/>
                <w:sz w:val="18"/>
                <w:szCs w:val="18"/>
              </w:rPr>
              <w:t>Vlerësimi kritik i metodologjive të kërkimit</w:t>
            </w:r>
          </w:p>
        </w:tc>
        <w:tc>
          <w:tcPr>
            <w:tcW w:w="1792" w:type="dxa"/>
            <w:tcBorders>
              <w:top w:val="nil"/>
              <w:left w:val="nil"/>
              <w:bottom w:val="nil"/>
              <w:right w:val="single" w:sz="4" w:space="0" w:color="7F7F7F" w:themeColor="text1" w:themeTint="80"/>
            </w:tcBorders>
          </w:tcPr>
          <w:p w14:paraId="66B40063" w14:textId="77777777" w:rsidR="00447D01"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13</w:t>
            </w:r>
          </w:p>
        </w:tc>
      </w:tr>
      <w:tr w:rsidR="00AA00FE" w:rsidRPr="000819A7" w14:paraId="4E3DD48B" w14:textId="77777777" w:rsidTr="00B05ED6">
        <w:trPr>
          <w:trHeight w:hRule="exact" w:val="450"/>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18293C45"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00F9D57F" w14:textId="2BF494E4" w:rsidR="00AA00FE" w:rsidRPr="00067392" w:rsidRDefault="00A501DE" w:rsidP="008F1BD6">
            <w:pPr>
              <w:rPr>
                <w:rFonts w:ascii="Arial" w:hAnsi="Arial" w:cs="Arial"/>
                <w:sz w:val="18"/>
                <w:szCs w:val="18"/>
              </w:rPr>
            </w:pPr>
            <w:r w:rsidRPr="00A501DE">
              <w:rPr>
                <w:rFonts w:ascii="Arial" w:hAnsi="Arial" w:cs="Arial"/>
                <w:sz w:val="18"/>
                <w:szCs w:val="18"/>
              </w:rPr>
              <w:t>Çështjet bashkëkohore në kriminologji: Krimi kibernetik, krimi mjedisor dhe krimi transnacional</w:t>
            </w:r>
          </w:p>
        </w:tc>
        <w:tc>
          <w:tcPr>
            <w:tcW w:w="1792" w:type="dxa"/>
            <w:tcBorders>
              <w:top w:val="nil"/>
              <w:left w:val="nil"/>
              <w:bottom w:val="nil"/>
              <w:right w:val="single" w:sz="4" w:space="0" w:color="7F7F7F" w:themeColor="text1" w:themeTint="80"/>
            </w:tcBorders>
          </w:tcPr>
          <w:p w14:paraId="0B8025FB"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14</w:t>
            </w:r>
          </w:p>
        </w:tc>
      </w:tr>
      <w:tr w:rsidR="00AA00FE" w:rsidRPr="000819A7" w14:paraId="44BD4BD6"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50FACFB" w14:textId="77777777" w:rsidR="00AA00FE" w:rsidRPr="00210AEF" w:rsidRDefault="00AA00FE" w:rsidP="009428D7">
            <w:pPr>
              <w:jc w:val="center"/>
              <w:rPr>
                <w:rFonts w:ascii="Arial" w:hAnsi="Arial" w:cs="Arial"/>
                <w:sz w:val="17"/>
                <w:szCs w:val="17"/>
              </w:rPr>
            </w:pPr>
          </w:p>
        </w:tc>
        <w:tc>
          <w:tcPr>
            <w:tcW w:w="6308" w:type="dxa"/>
            <w:gridSpan w:val="3"/>
            <w:tcBorders>
              <w:top w:val="nil"/>
              <w:left w:val="nil"/>
              <w:bottom w:val="nil"/>
              <w:right w:val="nil"/>
            </w:tcBorders>
          </w:tcPr>
          <w:p w14:paraId="356BD820" w14:textId="6B132085" w:rsidR="00AA00FE" w:rsidRPr="00067392" w:rsidRDefault="00A501DE" w:rsidP="008F1BD6">
            <w:pPr>
              <w:rPr>
                <w:rFonts w:ascii="Arial" w:hAnsi="Arial" w:cs="Arial"/>
                <w:sz w:val="18"/>
                <w:szCs w:val="18"/>
              </w:rPr>
            </w:pPr>
            <w:r w:rsidRPr="00A501DE">
              <w:rPr>
                <w:rFonts w:ascii="Arial" w:hAnsi="Arial" w:cs="Arial"/>
                <w:sz w:val="18"/>
                <w:szCs w:val="18"/>
              </w:rPr>
              <w:t>Prezantimet dhe diskutimet e projekteve kërkimore</w:t>
            </w:r>
          </w:p>
        </w:tc>
        <w:tc>
          <w:tcPr>
            <w:tcW w:w="1792" w:type="dxa"/>
            <w:tcBorders>
              <w:top w:val="nil"/>
              <w:left w:val="nil"/>
              <w:bottom w:val="nil"/>
              <w:right w:val="single" w:sz="4" w:space="0" w:color="7F7F7F" w:themeColor="text1" w:themeTint="80"/>
            </w:tcBorders>
          </w:tcPr>
          <w:p w14:paraId="054F0D49" w14:textId="77777777" w:rsidR="00AA00FE" w:rsidRPr="00067392" w:rsidRDefault="00AA00FE" w:rsidP="005D0A23">
            <w:pPr>
              <w:jc w:val="center"/>
              <w:rPr>
                <w:rFonts w:ascii="Arial" w:hAnsi="Arial" w:cs="Arial"/>
                <w:color w:val="404040" w:themeColor="text1" w:themeTint="BF"/>
                <w:sz w:val="18"/>
                <w:szCs w:val="18"/>
              </w:rPr>
            </w:pPr>
            <w:r w:rsidRPr="00067392">
              <w:rPr>
                <w:rFonts w:ascii="Arial" w:hAnsi="Arial" w:cs="Arial"/>
                <w:color w:val="404040" w:themeColor="text1" w:themeTint="BF"/>
                <w:sz w:val="18"/>
                <w:szCs w:val="18"/>
              </w:rPr>
              <w:t>15</w:t>
            </w:r>
          </w:p>
        </w:tc>
      </w:tr>
      <w:tr w:rsidR="001F2EF3" w:rsidRPr="000819A7" w14:paraId="28CB69C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D1331ED" w14:textId="77777777" w:rsidR="001F2EF3" w:rsidRPr="0067374F" w:rsidRDefault="001F2EF3" w:rsidP="00210AEF">
            <w:pPr>
              <w:rPr>
                <w:rFonts w:ascii="Arial" w:hAnsi="Arial" w:cs="Arial"/>
                <w:b/>
                <w:sz w:val="17"/>
                <w:szCs w:val="17"/>
              </w:rPr>
            </w:pPr>
          </w:p>
          <w:p w14:paraId="546F1B20" w14:textId="77777777" w:rsidR="001F2EF3" w:rsidRPr="0067374F" w:rsidRDefault="001F2EF3" w:rsidP="00210AEF">
            <w:pPr>
              <w:rPr>
                <w:rFonts w:ascii="Arial" w:hAnsi="Arial" w:cs="Arial"/>
                <w:b/>
                <w:sz w:val="17"/>
                <w:szCs w:val="17"/>
              </w:rPr>
            </w:pPr>
          </w:p>
          <w:p w14:paraId="45708626" w14:textId="5A245425" w:rsidR="001F2EF3" w:rsidRPr="0067374F" w:rsidRDefault="001F2EF3" w:rsidP="00210AEF">
            <w:pPr>
              <w:rPr>
                <w:rFonts w:ascii="Arial" w:hAnsi="Arial" w:cs="Arial"/>
                <w:b/>
                <w:sz w:val="17"/>
                <w:szCs w:val="17"/>
              </w:rPr>
            </w:pPr>
            <w:r>
              <w:rPr>
                <w:rFonts w:ascii="Arial" w:hAnsi="Arial" w:cs="Arial"/>
                <w:b/>
                <w:sz w:val="17"/>
                <w:szCs w:val="17"/>
              </w:rPr>
              <w:t>Metodat e mësimdhënies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8D72C63" w14:textId="7A4D5585" w:rsidR="001F2EF3" w:rsidRPr="00E12F51" w:rsidRDefault="007C27E9" w:rsidP="00210AEF">
            <w:pPr>
              <w:rPr>
                <w:rFonts w:ascii="Arial" w:hAnsi="Arial" w:cs="Arial"/>
                <w:b/>
                <w:sz w:val="17"/>
                <w:szCs w:val="17"/>
              </w:rPr>
            </w:pPr>
            <w:r w:rsidRPr="007C27E9">
              <w:rPr>
                <w:rFonts w:ascii="Arial" w:hAnsi="Arial" w:cs="Arial"/>
                <w:b/>
                <w:sz w:val="17"/>
                <w:szCs w:val="17"/>
              </w:rPr>
              <w:t>Aktivitetet mësimore</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1CE7781" w14:textId="77777777" w:rsidR="001F2EF3" w:rsidRPr="00E12F51" w:rsidRDefault="001F2EF3" w:rsidP="009428D7">
            <w:pPr>
              <w:jc w:val="center"/>
              <w:rPr>
                <w:rFonts w:ascii="Arial" w:hAnsi="Arial" w:cs="Arial"/>
                <w:b/>
                <w:sz w:val="17"/>
                <w:szCs w:val="17"/>
              </w:rPr>
            </w:pPr>
            <w:r>
              <w:rPr>
                <w:rFonts w:ascii="Arial" w:hAnsi="Arial" w:cs="Arial"/>
                <w:b/>
                <w:sz w:val="17"/>
                <w:szCs w:val="17"/>
              </w:rPr>
              <w:t>Pesha (%)</w:t>
            </w:r>
          </w:p>
        </w:tc>
      </w:tr>
      <w:tr w:rsidR="001F2EF3" w:rsidRPr="000819A7" w14:paraId="3D0DDE0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EA5CFE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5A26D917" w14:textId="77777777" w:rsidR="001F2EF3" w:rsidRPr="00617507" w:rsidRDefault="001F2EF3" w:rsidP="009428D7">
            <w:pPr>
              <w:pStyle w:val="ListParagraph"/>
              <w:numPr>
                <w:ilvl w:val="0"/>
                <w:numId w:val="2"/>
              </w:numPr>
              <w:rPr>
                <w:rFonts w:ascii="Arial" w:hAnsi="Arial" w:cs="Arial"/>
                <w:sz w:val="17"/>
                <w:szCs w:val="17"/>
              </w:rPr>
            </w:pPr>
            <w:r w:rsidRPr="00617507">
              <w:rPr>
                <w:rFonts w:ascii="Arial" w:hAnsi="Arial" w:cs="Arial"/>
                <w:sz w:val="17"/>
                <w:szCs w:val="17"/>
              </w:rPr>
              <w:t>Leksione</w:t>
            </w:r>
          </w:p>
        </w:tc>
        <w:tc>
          <w:tcPr>
            <w:tcW w:w="1792" w:type="dxa"/>
            <w:tcBorders>
              <w:top w:val="nil"/>
              <w:left w:val="nil"/>
              <w:bottom w:val="nil"/>
              <w:right w:val="single" w:sz="4" w:space="0" w:color="7F7F7F" w:themeColor="text1" w:themeTint="80"/>
            </w:tcBorders>
          </w:tcPr>
          <w:p w14:paraId="1F633C52" w14:textId="18601170" w:rsidR="001F2EF3" w:rsidRPr="00617507" w:rsidRDefault="00EF5537" w:rsidP="008D5C79">
            <w:pPr>
              <w:jc w:val="center"/>
              <w:rPr>
                <w:rFonts w:ascii="Arial" w:hAnsi="Arial" w:cs="Arial"/>
                <w:sz w:val="17"/>
                <w:szCs w:val="17"/>
              </w:rPr>
            </w:pPr>
            <w:r w:rsidRPr="00617507">
              <w:rPr>
                <w:rFonts w:ascii="Arial" w:hAnsi="Arial" w:cs="Arial"/>
                <w:sz w:val="17"/>
                <w:szCs w:val="17"/>
              </w:rPr>
              <w:t>40%</w:t>
            </w:r>
          </w:p>
        </w:tc>
      </w:tr>
      <w:tr w:rsidR="001F2EF3" w:rsidRPr="000819A7" w14:paraId="5B19046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80B438D"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2B5AFA" w14:textId="77777777" w:rsidR="001F2EF3" w:rsidRPr="00617507" w:rsidRDefault="00AA00FE" w:rsidP="009428D7">
            <w:pPr>
              <w:pStyle w:val="ListParagraph"/>
              <w:numPr>
                <w:ilvl w:val="0"/>
                <w:numId w:val="2"/>
              </w:numPr>
              <w:rPr>
                <w:rFonts w:ascii="Arial" w:hAnsi="Arial" w:cs="Arial"/>
                <w:sz w:val="17"/>
                <w:szCs w:val="17"/>
              </w:rPr>
            </w:pPr>
            <w:r w:rsidRPr="00617507">
              <w:rPr>
                <w:rFonts w:ascii="Arial" w:hAnsi="Arial" w:cs="Arial"/>
                <w:sz w:val="17"/>
                <w:szCs w:val="17"/>
              </w:rPr>
              <w:t>Ushtrimet</w:t>
            </w:r>
          </w:p>
        </w:tc>
        <w:tc>
          <w:tcPr>
            <w:tcW w:w="1792" w:type="dxa"/>
            <w:tcBorders>
              <w:top w:val="nil"/>
              <w:left w:val="nil"/>
              <w:bottom w:val="nil"/>
              <w:right w:val="single" w:sz="4" w:space="0" w:color="7F7F7F" w:themeColor="text1" w:themeTint="80"/>
            </w:tcBorders>
          </w:tcPr>
          <w:p w14:paraId="714E1218" w14:textId="26CCC2F6" w:rsidR="001F2EF3" w:rsidRPr="00617507" w:rsidRDefault="00067392" w:rsidP="008D5C79">
            <w:pPr>
              <w:jc w:val="center"/>
              <w:rPr>
                <w:rFonts w:ascii="Arial" w:hAnsi="Arial" w:cs="Arial"/>
                <w:sz w:val="17"/>
                <w:szCs w:val="17"/>
              </w:rPr>
            </w:pPr>
            <w:r>
              <w:rPr>
                <w:rFonts w:ascii="Arial" w:hAnsi="Arial" w:cs="Arial"/>
                <w:sz w:val="17"/>
                <w:szCs w:val="17"/>
              </w:rPr>
              <w:t>20%</w:t>
            </w:r>
          </w:p>
        </w:tc>
      </w:tr>
      <w:tr w:rsidR="001F2EF3" w:rsidRPr="000819A7" w14:paraId="06B05E3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9CB9E0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437ADAAC" w14:textId="76723F06" w:rsidR="001F2EF3" w:rsidRPr="00617507" w:rsidRDefault="00A501DE" w:rsidP="009428D7">
            <w:pPr>
              <w:pStyle w:val="ListParagraph"/>
              <w:numPr>
                <w:ilvl w:val="0"/>
                <w:numId w:val="2"/>
              </w:numPr>
              <w:rPr>
                <w:rFonts w:ascii="Arial" w:hAnsi="Arial" w:cs="Arial"/>
                <w:sz w:val="17"/>
                <w:szCs w:val="17"/>
              </w:rPr>
            </w:pPr>
            <w:r w:rsidRPr="00A501DE">
              <w:rPr>
                <w:rFonts w:ascii="Arial" w:hAnsi="Arial" w:cs="Arial"/>
                <w:sz w:val="17"/>
                <w:szCs w:val="17"/>
              </w:rPr>
              <w:t>Analiz</w:t>
            </w:r>
            <w:r w:rsidR="00352AAE">
              <w:rPr>
                <w:rFonts w:ascii="Arial" w:hAnsi="Arial" w:cs="Arial"/>
                <w:sz w:val="17"/>
                <w:szCs w:val="17"/>
              </w:rPr>
              <w:t xml:space="preserve">e </w:t>
            </w:r>
            <w:r w:rsidRPr="00A501DE">
              <w:rPr>
                <w:rFonts w:ascii="Arial" w:hAnsi="Arial" w:cs="Arial"/>
                <w:sz w:val="17"/>
                <w:szCs w:val="17"/>
              </w:rPr>
              <w:t xml:space="preserve">e </w:t>
            </w:r>
            <w:r w:rsidR="00352AAE">
              <w:rPr>
                <w:rFonts w:ascii="Arial" w:hAnsi="Arial" w:cs="Arial"/>
                <w:sz w:val="17"/>
                <w:szCs w:val="17"/>
              </w:rPr>
              <w:t>artikujve shkencor dhe politikave</w:t>
            </w:r>
          </w:p>
        </w:tc>
        <w:tc>
          <w:tcPr>
            <w:tcW w:w="1792" w:type="dxa"/>
            <w:tcBorders>
              <w:top w:val="nil"/>
              <w:left w:val="nil"/>
              <w:bottom w:val="nil"/>
              <w:right w:val="single" w:sz="4" w:space="0" w:color="7F7F7F" w:themeColor="text1" w:themeTint="80"/>
            </w:tcBorders>
          </w:tcPr>
          <w:p w14:paraId="5B23C7AF" w14:textId="35EED6B1" w:rsidR="001F2EF3" w:rsidRPr="00617507" w:rsidRDefault="00320297" w:rsidP="009428D7">
            <w:pPr>
              <w:jc w:val="center"/>
              <w:rPr>
                <w:rFonts w:ascii="Arial" w:hAnsi="Arial" w:cs="Arial"/>
                <w:sz w:val="17"/>
                <w:szCs w:val="17"/>
              </w:rPr>
            </w:pPr>
            <w:r>
              <w:rPr>
                <w:rFonts w:ascii="Arial" w:hAnsi="Arial" w:cs="Arial"/>
                <w:sz w:val="17"/>
                <w:szCs w:val="17"/>
              </w:rPr>
              <w:t>15%</w:t>
            </w:r>
          </w:p>
        </w:tc>
      </w:tr>
      <w:tr w:rsidR="001F2EF3" w:rsidRPr="000819A7" w14:paraId="6AAB83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1A3A92"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445B26F" w14:textId="1E8F5AF2" w:rsidR="001F2EF3" w:rsidRPr="00617507" w:rsidRDefault="00352AAE" w:rsidP="00AA00FE">
            <w:pPr>
              <w:pStyle w:val="ListParagraph"/>
              <w:numPr>
                <w:ilvl w:val="0"/>
                <w:numId w:val="2"/>
              </w:numPr>
              <w:rPr>
                <w:rFonts w:ascii="Arial" w:hAnsi="Arial" w:cs="Arial"/>
                <w:sz w:val="17"/>
                <w:szCs w:val="17"/>
              </w:rPr>
            </w:pPr>
            <w:r>
              <w:rPr>
                <w:rFonts w:ascii="Arial" w:hAnsi="Arial" w:cs="Arial"/>
                <w:sz w:val="17"/>
                <w:szCs w:val="17"/>
              </w:rPr>
              <w:t>Projekti kerkimore</w:t>
            </w:r>
          </w:p>
        </w:tc>
        <w:tc>
          <w:tcPr>
            <w:tcW w:w="1792" w:type="dxa"/>
            <w:tcBorders>
              <w:top w:val="nil"/>
              <w:left w:val="nil"/>
              <w:bottom w:val="nil"/>
              <w:right w:val="single" w:sz="4" w:space="0" w:color="7F7F7F" w:themeColor="text1" w:themeTint="80"/>
            </w:tcBorders>
          </w:tcPr>
          <w:p w14:paraId="00DAF311" w14:textId="23ABE4B7" w:rsidR="001F2EF3" w:rsidRPr="00617507" w:rsidRDefault="00C97963" w:rsidP="009428D7">
            <w:pPr>
              <w:jc w:val="center"/>
              <w:rPr>
                <w:rFonts w:ascii="Arial" w:hAnsi="Arial" w:cs="Arial"/>
                <w:sz w:val="17"/>
                <w:szCs w:val="17"/>
              </w:rPr>
            </w:pPr>
            <w:r>
              <w:rPr>
                <w:rFonts w:ascii="Arial" w:hAnsi="Arial" w:cs="Arial"/>
                <w:sz w:val="17"/>
                <w:szCs w:val="17"/>
              </w:rPr>
              <w:t>25%</w:t>
            </w:r>
          </w:p>
        </w:tc>
      </w:tr>
      <w:tr w:rsidR="001F2EF3" w:rsidRPr="000819A7" w14:paraId="1F0E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61E808" w14:textId="77777777" w:rsidR="001F2EF3" w:rsidRPr="0067374F" w:rsidRDefault="001F2EF3" w:rsidP="00210AEF">
            <w:pPr>
              <w:rPr>
                <w:rFonts w:ascii="Arial" w:hAnsi="Arial" w:cs="Arial"/>
                <w:b/>
                <w:sz w:val="17"/>
                <w:szCs w:val="17"/>
              </w:rPr>
            </w:pPr>
            <w:r>
              <w:rPr>
                <w:rFonts w:ascii="Arial" w:hAnsi="Arial" w:cs="Arial"/>
                <w:b/>
                <w:sz w:val="17"/>
                <w:szCs w:val="17"/>
              </w:rPr>
              <w:t>Metodat e vlerësimit</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A0F4EC0" w14:textId="47308AD4" w:rsidR="001F2EF3" w:rsidRPr="008500F3" w:rsidRDefault="007C27E9" w:rsidP="009428D7">
            <w:pPr>
              <w:rPr>
                <w:rFonts w:ascii="Times New Roman" w:hAnsi="Times New Roman" w:cs="Times New Roman"/>
                <w:b/>
                <w:sz w:val="20"/>
                <w:szCs w:val="20"/>
              </w:rPr>
            </w:pPr>
            <w:r w:rsidRPr="007C27E9">
              <w:rPr>
                <w:rFonts w:ascii="Times New Roman" w:hAnsi="Times New Roman" w:cs="Times New Roman"/>
                <w:b/>
                <w:sz w:val="20"/>
                <w:szCs w:val="20"/>
              </w:rPr>
              <w:t>Metodat</w:t>
            </w:r>
            <w:r w:rsidR="001F2EF3" w:rsidRPr="008500F3">
              <w:rPr>
                <w:rFonts w:ascii="Times New Roman" w:hAnsi="Times New Roman" w:cs="Times New Roman"/>
                <w:b/>
                <w:sz w:val="20"/>
                <w:szCs w:val="20"/>
              </w:rPr>
              <w:t xml:space="preserve"> e vlerësimit</w:t>
            </w:r>
            <w:r>
              <w:rPr>
                <w:rFonts w:ascii="Times New Roman" w:hAnsi="Times New Roman" w:cs="Times New Roman"/>
                <w:b/>
                <w:sz w:val="20"/>
                <w:szCs w:val="20"/>
              </w:rPr>
              <w:t xml:space="preserve"> </w:t>
            </w:r>
          </w:p>
        </w:tc>
        <w:tc>
          <w:tcPr>
            <w:tcW w:w="1332" w:type="dxa"/>
            <w:tcBorders>
              <w:top w:val="single" w:sz="4" w:space="0" w:color="7F7F7F" w:themeColor="text1" w:themeTint="80"/>
              <w:left w:val="nil"/>
              <w:bottom w:val="nil"/>
              <w:right w:val="nil"/>
            </w:tcBorders>
            <w:shd w:val="clear" w:color="auto" w:fill="F2F2F2" w:themeFill="background1" w:themeFillShade="F2"/>
          </w:tcPr>
          <w:p w14:paraId="184CFF6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Numri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CEF0296"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8430B1C"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Pesha (%)</w:t>
            </w:r>
          </w:p>
        </w:tc>
      </w:tr>
      <w:tr w:rsidR="001F2EF3" w:rsidRPr="000819A7" w14:paraId="7806D9F6"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8A6C54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30EC728B" w14:textId="77777777" w:rsidR="001F2EF3" w:rsidRPr="00E166F0" w:rsidRDefault="00266DB6" w:rsidP="0050256A">
            <w:pPr>
              <w:pStyle w:val="ListParagraph"/>
              <w:numPr>
                <w:ilvl w:val="0"/>
                <w:numId w:val="4"/>
              </w:numPr>
              <w:rPr>
                <w:rFonts w:ascii="Arial" w:hAnsi="Arial" w:cs="Arial"/>
                <w:sz w:val="17"/>
                <w:szCs w:val="17"/>
              </w:rPr>
            </w:pPr>
            <w:r w:rsidRPr="00E166F0">
              <w:rPr>
                <w:rFonts w:ascii="Arial" w:hAnsi="Arial" w:cs="Arial"/>
                <w:sz w:val="17"/>
                <w:szCs w:val="17"/>
              </w:rPr>
              <w:t>Pjesëmarrja</w:t>
            </w:r>
          </w:p>
        </w:tc>
        <w:tc>
          <w:tcPr>
            <w:tcW w:w="1332" w:type="dxa"/>
            <w:tcBorders>
              <w:top w:val="nil"/>
              <w:left w:val="nil"/>
              <w:bottom w:val="nil"/>
              <w:right w:val="nil"/>
            </w:tcBorders>
          </w:tcPr>
          <w:p w14:paraId="79F3084C" w14:textId="77777777" w:rsidR="001F2EF3" w:rsidRPr="00E166F0" w:rsidRDefault="001F2EF3" w:rsidP="00ED6507">
            <w:pPr>
              <w:tabs>
                <w:tab w:val="center" w:pos="558"/>
                <w:tab w:val="left" w:pos="990"/>
              </w:tabs>
              <w:rPr>
                <w:rFonts w:ascii="Arial" w:hAnsi="Arial" w:cs="Arial"/>
                <w:sz w:val="17"/>
                <w:szCs w:val="17"/>
              </w:rPr>
            </w:pPr>
            <w:r w:rsidRPr="00E166F0">
              <w:rPr>
                <w:rFonts w:ascii="Arial" w:hAnsi="Arial" w:cs="Arial"/>
                <w:sz w:val="17"/>
                <w:szCs w:val="17"/>
              </w:rPr>
              <w:tab/>
            </w:r>
            <w:r w:rsidR="00266DB6" w:rsidRPr="00E166F0">
              <w:rPr>
                <w:rFonts w:ascii="Arial" w:hAnsi="Arial" w:cs="Arial"/>
                <w:sz w:val="17"/>
                <w:szCs w:val="17"/>
              </w:rPr>
              <w:t>1</w:t>
            </w:r>
            <w:r w:rsidRPr="00E166F0">
              <w:rPr>
                <w:rFonts w:ascii="Arial" w:hAnsi="Arial" w:cs="Arial"/>
                <w:sz w:val="17"/>
                <w:szCs w:val="17"/>
              </w:rPr>
              <w:tab/>
            </w:r>
          </w:p>
        </w:tc>
        <w:tc>
          <w:tcPr>
            <w:tcW w:w="1426" w:type="dxa"/>
            <w:tcBorders>
              <w:top w:val="nil"/>
              <w:left w:val="nil"/>
              <w:bottom w:val="nil"/>
              <w:right w:val="nil"/>
            </w:tcBorders>
          </w:tcPr>
          <w:p w14:paraId="7B924896" w14:textId="77777777" w:rsidR="001F2EF3" w:rsidRPr="00E166F0" w:rsidRDefault="00266DB6" w:rsidP="00ED6507">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35F7A1CC" w14:textId="2C452094" w:rsidR="001F2EF3" w:rsidRPr="00E166F0" w:rsidRDefault="00266DB6" w:rsidP="009428D7">
            <w:pPr>
              <w:jc w:val="center"/>
              <w:rPr>
                <w:rFonts w:ascii="Arial" w:hAnsi="Arial" w:cs="Arial"/>
                <w:sz w:val="17"/>
                <w:szCs w:val="17"/>
              </w:rPr>
            </w:pPr>
            <w:r w:rsidRPr="00E166F0">
              <w:rPr>
                <w:rFonts w:ascii="Arial" w:hAnsi="Arial" w:cs="Arial"/>
                <w:sz w:val="17"/>
                <w:szCs w:val="17"/>
              </w:rPr>
              <w:t>10%</w:t>
            </w:r>
          </w:p>
        </w:tc>
      </w:tr>
      <w:tr w:rsidR="001F2EF3" w:rsidRPr="000819A7" w14:paraId="110FC7D3" w14:textId="77777777" w:rsidTr="007C27E9">
        <w:trPr>
          <w:trHeight w:hRule="exact" w:val="666"/>
        </w:trPr>
        <w:tc>
          <w:tcPr>
            <w:tcW w:w="1964" w:type="dxa"/>
            <w:vMerge/>
            <w:tcBorders>
              <w:top w:val="nil"/>
              <w:left w:val="single" w:sz="4" w:space="0" w:color="7F7F7F" w:themeColor="text1" w:themeTint="80"/>
              <w:bottom w:val="nil"/>
              <w:right w:val="nil"/>
            </w:tcBorders>
            <w:shd w:val="clear" w:color="auto" w:fill="D9E2F3" w:themeFill="accent5" w:themeFillTint="33"/>
          </w:tcPr>
          <w:p w14:paraId="39E49DD1"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28720B0" w14:textId="0456A40E" w:rsidR="001F2EF3" w:rsidRPr="00E166F0" w:rsidRDefault="00A501DE" w:rsidP="00210AEF">
            <w:pPr>
              <w:pStyle w:val="ListParagraph"/>
              <w:numPr>
                <w:ilvl w:val="0"/>
                <w:numId w:val="4"/>
              </w:numPr>
              <w:rPr>
                <w:rFonts w:ascii="Arial" w:hAnsi="Arial" w:cs="Arial"/>
                <w:sz w:val="17"/>
                <w:szCs w:val="17"/>
              </w:rPr>
            </w:pPr>
            <w:r w:rsidRPr="00A501DE">
              <w:rPr>
                <w:rFonts w:ascii="Arial" w:hAnsi="Arial" w:cs="Arial"/>
                <w:sz w:val="17"/>
                <w:szCs w:val="17"/>
              </w:rPr>
              <w:t>Analiza kritike e një artikulli bashkëkohor të kërkimit kriminologjik</w:t>
            </w:r>
          </w:p>
        </w:tc>
        <w:tc>
          <w:tcPr>
            <w:tcW w:w="1332" w:type="dxa"/>
            <w:tcBorders>
              <w:top w:val="nil"/>
              <w:left w:val="nil"/>
              <w:bottom w:val="nil"/>
              <w:right w:val="nil"/>
            </w:tcBorders>
          </w:tcPr>
          <w:p w14:paraId="64FDB78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7476D410" w14:textId="77777777" w:rsidR="001F2EF3" w:rsidRPr="00E166F0" w:rsidRDefault="00266DB6" w:rsidP="007A10CD">
            <w:pPr>
              <w:jc w:val="center"/>
              <w:rPr>
                <w:rFonts w:ascii="Arial" w:hAnsi="Arial" w:cs="Arial"/>
                <w:sz w:val="17"/>
                <w:szCs w:val="17"/>
              </w:rPr>
            </w:pPr>
            <w:r w:rsidRPr="00E166F0">
              <w:rPr>
                <w:rFonts w:ascii="Arial" w:hAnsi="Arial" w:cs="Arial"/>
                <w:sz w:val="17"/>
                <w:szCs w:val="17"/>
              </w:rPr>
              <w:t>13</w:t>
            </w:r>
          </w:p>
        </w:tc>
        <w:tc>
          <w:tcPr>
            <w:tcW w:w="1792" w:type="dxa"/>
            <w:tcBorders>
              <w:top w:val="nil"/>
              <w:left w:val="nil"/>
              <w:bottom w:val="nil"/>
              <w:right w:val="single" w:sz="4" w:space="0" w:color="7F7F7F" w:themeColor="text1" w:themeTint="80"/>
            </w:tcBorders>
          </w:tcPr>
          <w:p w14:paraId="0DB26D17" w14:textId="38347817" w:rsidR="001F2EF3" w:rsidRPr="00E166F0" w:rsidRDefault="009D4FB7" w:rsidP="009428D7">
            <w:pPr>
              <w:jc w:val="center"/>
              <w:rPr>
                <w:rFonts w:ascii="Arial" w:hAnsi="Arial" w:cs="Arial"/>
                <w:sz w:val="17"/>
                <w:szCs w:val="17"/>
              </w:rPr>
            </w:pPr>
            <w:r>
              <w:rPr>
                <w:rFonts w:ascii="Arial" w:hAnsi="Arial" w:cs="Arial"/>
                <w:sz w:val="17"/>
                <w:szCs w:val="17"/>
              </w:rPr>
              <w:t>20%</w:t>
            </w:r>
          </w:p>
        </w:tc>
      </w:tr>
      <w:tr w:rsidR="001F2EF3" w:rsidRPr="000819A7" w14:paraId="33CCCD95" w14:textId="77777777" w:rsidTr="007C27E9">
        <w:trPr>
          <w:trHeight w:hRule="exact" w:val="630"/>
        </w:trPr>
        <w:tc>
          <w:tcPr>
            <w:tcW w:w="1964" w:type="dxa"/>
            <w:vMerge/>
            <w:tcBorders>
              <w:top w:val="nil"/>
              <w:left w:val="single" w:sz="4" w:space="0" w:color="7F7F7F" w:themeColor="text1" w:themeTint="80"/>
              <w:bottom w:val="nil"/>
              <w:right w:val="nil"/>
            </w:tcBorders>
            <w:shd w:val="clear" w:color="auto" w:fill="D9E2F3" w:themeFill="accent5" w:themeFillTint="33"/>
          </w:tcPr>
          <w:p w14:paraId="2571B38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60145FF" w14:textId="31BAD01C" w:rsidR="001F2EF3" w:rsidRPr="00E166F0" w:rsidRDefault="00352AAE" w:rsidP="00210AEF">
            <w:pPr>
              <w:pStyle w:val="ListParagraph"/>
              <w:numPr>
                <w:ilvl w:val="0"/>
                <w:numId w:val="4"/>
              </w:numPr>
              <w:rPr>
                <w:rFonts w:ascii="Arial" w:hAnsi="Arial" w:cs="Arial"/>
                <w:sz w:val="17"/>
                <w:szCs w:val="17"/>
              </w:rPr>
            </w:pPr>
            <w:r>
              <w:rPr>
                <w:rFonts w:ascii="Arial" w:hAnsi="Arial" w:cs="Arial"/>
                <w:sz w:val="17"/>
                <w:szCs w:val="17"/>
              </w:rPr>
              <w:t>Projekt</w:t>
            </w:r>
            <w:r w:rsidR="00A501DE" w:rsidRPr="00A501DE">
              <w:rPr>
                <w:rFonts w:ascii="Arial" w:hAnsi="Arial" w:cs="Arial"/>
                <w:sz w:val="17"/>
                <w:szCs w:val="17"/>
              </w:rPr>
              <w:t xml:space="preserve"> kërkimor mbi një teori apo çështje të caktuar kriminologjike</w:t>
            </w:r>
          </w:p>
        </w:tc>
        <w:tc>
          <w:tcPr>
            <w:tcW w:w="1332" w:type="dxa"/>
            <w:tcBorders>
              <w:top w:val="nil"/>
              <w:left w:val="nil"/>
              <w:bottom w:val="nil"/>
              <w:right w:val="nil"/>
            </w:tcBorders>
          </w:tcPr>
          <w:p w14:paraId="49E6F618" w14:textId="77777777" w:rsidR="001F2EF3" w:rsidRPr="00E166F0" w:rsidRDefault="00266DB6"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3C7BC1DF" w14:textId="77777777" w:rsidR="001F2EF3" w:rsidRPr="00E166F0" w:rsidRDefault="00266DB6" w:rsidP="004C4882">
            <w:pPr>
              <w:jc w:val="center"/>
              <w:rPr>
                <w:rFonts w:ascii="Arial" w:hAnsi="Arial" w:cs="Arial"/>
                <w:sz w:val="17"/>
                <w:szCs w:val="17"/>
              </w:rPr>
            </w:pPr>
            <w:r w:rsidRPr="00E166F0">
              <w:rPr>
                <w:rFonts w:ascii="Arial" w:hAnsi="Arial" w:cs="Arial"/>
                <w:sz w:val="17"/>
                <w:szCs w:val="17"/>
              </w:rPr>
              <w:t>14</w:t>
            </w:r>
          </w:p>
        </w:tc>
        <w:tc>
          <w:tcPr>
            <w:tcW w:w="1792" w:type="dxa"/>
            <w:tcBorders>
              <w:top w:val="nil"/>
              <w:left w:val="nil"/>
              <w:bottom w:val="nil"/>
              <w:right w:val="single" w:sz="4" w:space="0" w:color="7F7F7F" w:themeColor="text1" w:themeTint="80"/>
            </w:tcBorders>
          </w:tcPr>
          <w:p w14:paraId="72C968F7" w14:textId="6E6A3E97" w:rsidR="001F2EF3" w:rsidRPr="00E166F0" w:rsidRDefault="00A943E8" w:rsidP="009428D7">
            <w:pPr>
              <w:jc w:val="center"/>
              <w:rPr>
                <w:rFonts w:ascii="Arial" w:hAnsi="Arial" w:cs="Arial"/>
                <w:sz w:val="17"/>
                <w:szCs w:val="17"/>
              </w:rPr>
            </w:pPr>
            <w:r>
              <w:rPr>
                <w:rFonts w:ascii="Arial" w:hAnsi="Arial" w:cs="Arial"/>
                <w:sz w:val="17"/>
                <w:szCs w:val="17"/>
              </w:rPr>
              <w:t>40%</w:t>
            </w:r>
          </w:p>
        </w:tc>
      </w:tr>
      <w:tr w:rsidR="001F2EF3" w:rsidRPr="000819A7" w14:paraId="6596B51A" w14:textId="77777777" w:rsidTr="00B05ED6">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tcPr>
          <w:p w14:paraId="52F79EBA"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09117FF" w14:textId="24C6B788" w:rsidR="001F2EF3" w:rsidRPr="00E166F0" w:rsidRDefault="00A501DE" w:rsidP="001F2EF3">
            <w:pPr>
              <w:pStyle w:val="ListParagraph"/>
              <w:numPr>
                <w:ilvl w:val="0"/>
                <w:numId w:val="4"/>
              </w:numPr>
              <w:rPr>
                <w:rFonts w:ascii="Arial" w:hAnsi="Arial" w:cs="Arial"/>
                <w:sz w:val="17"/>
                <w:szCs w:val="17"/>
              </w:rPr>
            </w:pPr>
            <w:r w:rsidRPr="00A501DE">
              <w:rPr>
                <w:rFonts w:ascii="Arial" w:hAnsi="Arial" w:cs="Arial"/>
                <w:sz w:val="17"/>
                <w:szCs w:val="17"/>
              </w:rPr>
              <w:t>Projekti i analizës dhe vlerësimit të politikave</w:t>
            </w:r>
          </w:p>
        </w:tc>
        <w:tc>
          <w:tcPr>
            <w:tcW w:w="1332" w:type="dxa"/>
            <w:tcBorders>
              <w:top w:val="nil"/>
              <w:left w:val="nil"/>
              <w:bottom w:val="nil"/>
              <w:right w:val="nil"/>
            </w:tcBorders>
          </w:tcPr>
          <w:p w14:paraId="59523D9E" w14:textId="77777777" w:rsidR="001F2EF3" w:rsidRPr="00E166F0" w:rsidRDefault="00EC6172" w:rsidP="009428D7">
            <w:pPr>
              <w:jc w:val="center"/>
              <w:rPr>
                <w:rFonts w:ascii="Arial" w:hAnsi="Arial" w:cs="Arial"/>
                <w:sz w:val="17"/>
                <w:szCs w:val="17"/>
              </w:rPr>
            </w:pPr>
            <w:r w:rsidRPr="00E166F0">
              <w:rPr>
                <w:rFonts w:ascii="Arial" w:hAnsi="Arial" w:cs="Arial"/>
                <w:sz w:val="17"/>
                <w:szCs w:val="17"/>
              </w:rPr>
              <w:t>1</w:t>
            </w:r>
          </w:p>
        </w:tc>
        <w:tc>
          <w:tcPr>
            <w:tcW w:w="1426" w:type="dxa"/>
            <w:tcBorders>
              <w:top w:val="nil"/>
              <w:left w:val="nil"/>
              <w:bottom w:val="nil"/>
              <w:right w:val="nil"/>
            </w:tcBorders>
          </w:tcPr>
          <w:p w14:paraId="4312C824" w14:textId="77777777" w:rsidR="001F2EF3" w:rsidRPr="00E166F0" w:rsidRDefault="00EC6172" w:rsidP="004C4882">
            <w:pPr>
              <w:jc w:val="center"/>
              <w:rPr>
                <w:rFonts w:ascii="Arial" w:hAnsi="Arial" w:cs="Arial"/>
                <w:sz w:val="17"/>
                <w:szCs w:val="17"/>
              </w:rPr>
            </w:pPr>
            <w:r w:rsidRPr="00E166F0">
              <w:rPr>
                <w:rFonts w:ascii="Arial" w:hAnsi="Arial" w:cs="Arial"/>
                <w:sz w:val="17"/>
                <w:szCs w:val="17"/>
              </w:rPr>
              <w:t>15</w:t>
            </w:r>
          </w:p>
        </w:tc>
        <w:tc>
          <w:tcPr>
            <w:tcW w:w="1792" w:type="dxa"/>
            <w:tcBorders>
              <w:top w:val="nil"/>
              <w:left w:val="nil"/>
              <w:bottom w:val="nil"/>
              <w:right w:val="single" w:sz="4" w:space="0" w:color="7F7F7F" w:themeColor="text1" w:themeTint="80"/>
            </w:tcBorders>
          </w:tcPr>
          <w:p w14:paraId="4294E80B" w14:textId="0DA7226D" w:rsidR="001F2EF3" w:rsidRPr="00E166F0" w:rsidRDefault="009D4FB7" w:rsidP="009428D7">
            <w:pPr>
              <w:jc w:val="center"/>
              <w:rPr>
                <w:rFonts w:ascii="Arial" w:hAnsi="Arial" w:cs="Arial"/>
                <w:sz w:val="17"/>
                <w:szCs w:val="17"/>
              </w:rPr>
            </w:pPr>
            <w:r>
              <w:rPr>
                <w:rFonts w:ascii="Arial" w:hAnsi="Arial" w:cs="Arial"/>
                <w:sz w:val="17"/>
                <w:szCs w:val="17"/>
              </w:rPr>
              <w:t>30%</w:t>
            </w:r>
          </w:p>
        </w:tc>
      </w:tr>
      <w:tr w:rsidR="001F2EF3" w:rsidRPr="000819A7" w14:paraId="438E01A4" w14:textId="77777777" w:rsidTr="00E16D24">
        <w:trPr>
          <w:trHeight w:hRule="exact" w:val="7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1AE8EBE"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00A7093C"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231A0017"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37823C29"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A4AD304" w14:textId="77777777" w:rsidR="001F2EF3" w:rsidRPr="001654FE" w:rsidRDefault="001F2EF3" w:rsidP="009428D7">
            <w:pPr>
              <w:jc w:val="center"/>
              <w:rPr>
                <w:rFonts w:ascii="Arial" w:hAnsi="Arial" w:cs="Arial"/>
                <w:sz w:val="17"/>
                <w:szCs w:val="17"/>
              </w:rPr>
            </w:pPr>
          </w:p>
        </w:tc>
      </w:tr>
      <w:tr w:rsidR="001F2EF3" w:rsidRPr="000819A7" w14:paraId="66172A87"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9E1CB78" w14:textId="77777777" w:rsidR="001F2EF3" w:rsidRPr="0067374F" w:rsidRDefault="001F2EF3" w:rsidP="00210AEF">
            <w:pPr>
              <w:rPr>
                <w:rFonts w:ascii="Arial" w:hAnsi="Arial" w:cs="Arial"/>
                <w:b/>
                <w:sz w:val="17"/>
                <w:szCs w:val="17"/>
              </w:rPr>
            </w:pPr>
            <w:r>
              <w:rPr>
                <w:rFonts w:ascii="Arial" w:hAnsi="Arial" w:cs="Arial"/>
                <w:b/>
                <w:sz w:val="17"/>
                <w:szCs w:val="17"/>
              </w:rPr>
              <w:t>Burimet e kursit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6477ABC"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Burimet</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F3C445B"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Numri</w:t>
            </w:r>
          </w:p>
        </w:tc>
      </w:tr>
      <w:tr w:rsidR="001F2EF3" w:rsidRPr="000819A7" w14:paraId="3A48422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1C76439"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95C96C0" w14:textId="77777777" w:rsidR="001F2EF3" w:rsidRPr="00B6132C" w:rsidRDefault="003A0CDE" w:rsidP="009428D7">
            <w:pPr>
              <w:pStyle w:val="ListParagraph"/>
              <w:numPr>
                <w:ilvl w:val="0"/>
                <w:numId w:val="3"/>
              </w:numPr>
              <w:rPr>
                <w:rFonts w:ascii="Arial" w:hAnsi="Arial" w:cs="Arial"/>
                <w:sz w:val="17"/>
                <w:szCs w:val="17"/>
              </w:rPr>
            </w:pPr>
            <w:r>
              <w:rPr>
                <w:rFonts w:ascii="Arial" w:hAnsi="Arial" w:cs="Arial"/>
                <w:sz w:val="17"/>
                <w:szCs w:val="17"/>
              </w:rPr>
              <w:t>Leksione</w:t>
            </w:r>
          </w:p>
        </w:tc>
        <w:tc>
          <w:tcPr>
            <w:tcW w:w="1792" w:type="dxa"/>
            <w:tcBorders>
              <w:top w:val="nil"/>
              <w:left w:val="nil"/>
              <w:bottom w:val="nil"/>
              <w:right w:val="single" w:sz="4" w:space="0" w:color="7F7F7F" w:themeColor="text1" w:themeTint="80"/>
            </w:tcBorders>
          </w:tcPr>
          <w:p w14:paraId="70103ED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ED7B4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11FCAD6"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3BB52B57" w14:textId="4331FDE1" w:rsidR="001F2EF3" w:rsidRPr="00B6132C" w:rsidRDefault="00BD5281" w:rsidP="009428D7">
            <w:pPr>
              <w:pStyle w:val="ListParagraph"/>
              <w:numPr>
                <w:ilvl w:val="0"/>
                <w:numId w:val="3"/>
              </w:numPr>
              <w:rPr>
                <w:rFonts w:ascii="Arial" w:hAnsi="Arial" w:cs="Arial"/>
                <w:sz w:val="17"/>
                <w:szCs w:val="17"/>
              </w:rPr>
            </w:pPr>
            <w:r w:rsidRPr="00BD5281">
              <w:rPr>
                <w:rFonts w:ascii="Arial" w:hAnsi="Arial" w:cs="Arial"/>
                <w:sz w:val="17"/>
                <w:szCs w:val="17"/>
              </w:rPr>
              <w:t>E-research me bibliotekë</w:t>
            </w:r>
          </w:p>
        </w:tc>
        <w:tc>
          <w:tcPr>
            <w:tcW w:w="1792" w:type="dxa"/>
            <w:tcBorders>
              <w:top w:val="nil"/>
              <w:left w:val="nil"/>
              <w:bottom w:val="nil"/>
              <w:right w:val="single" w:sz="4" w:space="0" w:color="7F7F7F" w:themeColor="text1" w:themeTint="80"/>
            </w:tcBorders>
          </w:tcPr>
          <w:p w14:paraId="304C79E8"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19C898C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19FC70F"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9A469FC" w14:textId="77777777" w:rsidR="001F2EF3" w:rsidRPr="00B6132C" w:rsidRDefault="001F2EF3" w:rsidP="009428D7">
            <w:pPr>
              <w:pStyle w:val="ListParagraph"/>
              <w:numPr>
                <w:ilvl w:val="0"/>
                <w:numId w:val="3"/>
              </w:numPr>
              <w:rPr>
                <w:rFonts w:ascii="Arial" w:hAnsi="Arial" w:cs="Arial"/>
                <w:sz w:val="17"/>
                <w:szCs w:val="17"/>
              </w:rPr>
            </w:pPr>
            <w:r w:rsidRPr="00B6132C">
              <w:rPr>
                <w:rFonts w:ascii="Arial" w:hAnsi="Arial" w:cs="Arial"/>
                <w:sz w:val="17"/>
                <w:szCs w:val="17"/>
              </w:rPr>
              <w:t>Moodle</w:t>
            </w:r>
          </w:p>
        </w:tc>
        <w:tc>
          <w:tcPr>
            <w:tcW w:w="1792" w:type="dxa"/>
            <w:tcBorders>
              <w:top w:val="nil"/>
              <w:left w:val="nil"/>
              <w:bottom w:val="nil"/>
              <w:right w:val="single" w:sz="4" w:space="0" w:color="7F7F7F" w:themeColor="text1" w:themeTint="80"/>
            </w:tcBorders>
          </w:tcPr>
          <w:p w14:paraId="1382BE3B"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00F8B1A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F99DEB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0D02C757" w14:textId="77777777" w:rsidR="001F2EF3" w:rsidRPr="00B6132C" w:rsidRDefault="001F2EF3" w:rsidP="000B12D1">
            <w:pPr>
              <w:pStyle w:val="ListParagraph"/>
              <w:numPr>
                <w:ilvl w:val="0"/>
                <w:numId w:val="3"/>
              </w:numPr>
              <w:rPr>
                <w:rFonts w:ascii="Arial" w:hAnsi="Arial" w:cs="Arial"/>
                <w:sz w:val="17"/>
                <w:szCs w:val="17"/>
              </w:rPr>
            </w:pPr>
            <w:r w:rsidRPr="00B6132C">
              <w:rPr>
                <w:rFonts w:ascii="Arial" w:hAnsi="Arial" w:cs="Arial"/>
                <w:sz w:val="17"/>
                <w:szCs w:val="17"/>
              </w:rPr>
              <w:t xml:space="preserve">Projektor                                                                                                                                                      </w:t>
            </w:r>
          </w:p>
        </w:tc>
        <w:tc>
          <w:tcPr>
            <w:tcW w:w="1792" w:type="dxa"/>
            <w:tcBorders>
              <w:top w:val="nil"/>
              <w:left w:val="nil"/>
              <w:bottom w:val="nil"/>
              <w:right w:val="single" w:sz="4" w:space="0" w:color="7F7F7F" w:themeColor="text1" w:themeTint="80"/>
            </w:tcBorders>
          </w:tcPr>
          <w:p w14:paraId="3EA5FD71" w14:textId="77777777" w:rsidR="001F2EF3" w:rsidRPr="00B6132C" w:rsidRDefault="00B6132C" w:rsidP="009428D7">
            <w:pPr>
              <w:jc w:val="center"/>
              <w:rPr>
                <w:rFonts w:ascii="Arial" w:hAnsi="Arial" w:cs="Arial"/>
                <w:sz w:val="17"/>
                <w:szCs w:val="17"/>
              </w:rPr>
            </w:pPr>
            <w:r>
              <w:rPr>
                <w:rFonts w:ascii="Arial" w:hAnsi="Arial" w:cs="Arial"/>
                <w:sz w:val="17"/>
                <w:szCs w:val="17"/>
              </w:rPr>
              <w:t>1</w:t>
            </w:r>
          </w:p>
        </w:tc>
      </w:tr>
      <w:tr w:rsidR="001F2EF3" w:rsidRPr="000819A7" w14:paraId="77458BF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C4A9E3"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16B64F3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B09EFE8" w14:textId="77777777" w:rsidR="001F2EF3" w:rsidRPr="001654FE" w:rsidRDefault="001F2EF3" w:rsidP="009428D7">
            <w:pPr>
              <w:jc w:val="center"/>
              <w:rPr>
                <w:rFonts w:ascii="Arial" w:hAnsi="Arial" w:cs="Arial"/>
                <w:sz w:val="17"/>
                <w:szCs w:val="17"/>
              </w:rPr>
            </w:pPr>
          </w:p>
        </w:tc>
      </w:tr>
      <w:tr w:rsidR="001F2EF3" w:rsidRPr="000819A7" w14:paraId="52B92AC8"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21695B6" w14:textId="77777777" w:rsidR="001F2EF3" w:rsidRPr="0067374F" w:rsidRDefault="001F2EF3" w:rsidP="00210AEF">
            <w:pPr>
              <w:rPr>
                <w:rFonts w:ascii="Arial" w:hAnsi="Arial" w:cs="Arial"/>
                <w:b/>
                <w:sz w:val="17"/>
                <w:szCs w:val="17"/>
              </w:rPr>
            </w:pPr>
            <w:r>
              <w:rPr>
                <w:rFonts w:ascii="Arial" w:hAnsi="Arial" w:cs="Arial"/>
                <w:b/>
                <w:sz w:val="17"/>
                <w:szCs w:val="17"/>
              </w:rPr>
              <w:t>ECTS Ngarkesa e punës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77A3603"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Aktiviteti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6771B8F"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Hrs javore</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2690A33"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Totali i ngarkesës së punës</w:t>
            </w:r>
          </w:p>
        </w:tc>
      </w:tr>
      <w:tr w:rsidR="001F2EF3" w:rsidRPr="000819A7" w14:paraId="13EE482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4AB15D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5271DB7B" w14:textId="77777777" w:rsidR="001F2EF3" w:rsidRPr="00E1547C" w:rsidRDefault="00D502E3" w:rsidP="0067374F">
            <w:pPr>
              <w:pStyle w:val="ListParagraph"/>
              <w:numPr>
                <w:ilvl w:val="0"/>
                <w:numId w:val="5"/>
              </w:numPr>
              <w:rPr>
                <w:rFonts w:ascii="Arial" w:hAnsi="Arial" w:cs="Arial"/>
                <w:sz w:val="17"/>
                <w:szCs w:val="17"/>
              </w:rPr>
            </w:pPr>
            <w:r w:rsidRPr="00E1547C">
              <w:rPr>
                <w:rFonts w:ascii="Arial" w:hAnsi="Arial" w:cs="Arial"/>
                <w:sz w:val="17"/>
                <w:szCs w:val="17"/>
              </w:rPr>
              <w:t>Leksione</w:t>
            </w:r>
          </w:p>
        </w:tc>
        <w:tc>
          <w:tcPr>
            <w:tcW w:w="1426" w:type="dxa"/>
            <w:tcBorders>
              <w:top w:val="nil"/>
              <w:left w:val="nil"/>
              <w:bottom w:val="nil"/>
              <w:right w:val="nil"/>
            </w:tcBorders>
          </w:tcPr>
          <w:p w14:paraId="74FDD99E"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2</w:t>
            </w:r>
          </w:p>
        </w:tc>
        <w:tc>
          <w:tcPr>
            <w:tcW w:w="1792" w:type="dxa"/>
            <w:tcBorders>
              <w:top w:val="nil"/>
              <w:left w:val="nil"/>
              <w:bottom w:val="nil"/>
              <w:right w:val="single" w:sz="4" w:space="0" w:color="7F7F7F" w:themeColor="text1" w:themeTint="80"/>
            </w:tcBorders>
          </w:tcPr>
          <w:p w14:paraId="49927DBB" w14:textId="55C793E8" w:rsidR="001F2EF3" w:rsidRPr="00E1547C" w:rsidRDefault="00D72B37" w:rsidP="009428D7">
            <w:pPr>
              <w:jc w:val="center"/>
              <w:rPr>
                <w:rFonts w:ascii="Arial" w:hAnsi="Arial" w:cs="Arial"/>
                <w:sz w:val="17"/>
                <w:szCs w:val="17"/>
              </w:rPr>
            </w:pPr>
            <w:r>
              <w:rPr>
                <w:rFonts w:ascii="Arial" w:hAnsi="Arial" w:cs="Arial"/>
                <w:sz w:val="17"/>
                <w:szCs w:val="17"/>
              </w:rPr>
              <w:t>40</w:t>
            </w:r>
          </w:p>
        </w:tc>
      </w:tr>
      <w:tr w:rsidR="001F2EF3" w:rsidRPr="000819A7" w14:paraId="47C8A50F"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3A6A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1F2C8F36"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Ushtrimet</w:t>
            </w:r>
          </w:p>
        </w:tc>
        <w:tc>
          <w:tcPr>
            <w:tcW w:w="1426" w:type="dxa"/>
            <w:tcBorders>
              <w:top w:val="nil"/>
              <w:left w:val="nil"/>
              <w:bottom w:val="nil"/>
              <w:right w:val="nil"/>
            </w:tcBorders>
          </w:tcPr>
          <w:p w14:paraId="0B7ED5D9"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1BDEA766" w14:textId="4A1B81FC" w:rsidR="001F2EF3" w:rsidRPr="00E1547C" w:rsidRDefault="00D72B37" w:rsidP="009428D7">
            <w:pPr>
              <w:jc w:val="center"/>
              <w:rPr>
                <w:rFonts w:ascii="Arial" w:hAnsi="Arial" w:cs="Arial"/>
                <w:sz w:val="17"/>
                <w:szCs w:val="17"/>
              </w:rPr>
            </w:pPr>
            <w:r>
              <w:rPr>
                <w:rFonts w:ascii="Arial" w:hAnsi="Arial" w:cs="Arial"/>
                <w:sz w:val="17"/>
                <w:szCs w:val="17"/>
              </w:rPr>
              <w:t>20</w:t>
            </w:r>
          </w:p>
        </w:tc>
      </w:tr>
      <w:tr w:rsidR="001F2EF3" w:rsidRPr="000819A7" w14:paraId="15B01957"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D74C668"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3EC6C4F" w14:textId="77777777" w:rsidR="001F2EF3"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Letër kërkimore</w:t>
            </w:r>
          </w:p>
        </w:tc>
        <w:tc>
          <w:tcPr>
            <w:tcW w:w="1426" w:type="dxa"/>
            <w:tcBorders>
              <w:top w:val="nil"/>
              <w:left w:val="nil"/>
              <w:bottom w:val="nil"/>
              <w:right w:val="nil"/>
            </w:tcBorders>
          </w:tcPr>
          <w:p w14:paraId="1003D52A" w14:textId="77777777" w:rsidR="001F2EF3"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7E156427" w14:textId="4E701FBB" w:rsidR="001F2EF3" w:rsidRPr="00E1547C" w:rsidRDefault="00D72B37" w:rsidP="009428D7">
            <w:pPr>
              <w:jc w:val="center"/>
              <w:rPr>
                <w:rFonts w:ascii="Arial" w:hAnsi="Arial" w:cs="Arial"/>
                <w:sz w:val="17"/>
                <w:szCs w:val="17"/>
              </w:rPr>
            </w:pPr>
            <w:r>
              <w:rPr>
                <w:rFonts w:ascii="Arial" w:hAnsi="Arial" w:cs="Arial"/>
                <w:sz w:val="17"/>
                <w:szCs w:val="17"/>
              </w:rPr>
              <w:t>30</w:t>
            </w:r>
          </w:p>
        </w:tc>
      </w:tr>
      <w:tr w:rsidR="001F2EF3" w:rsidRPr="000819A7" w14:paraId="4ACA21F5" w14:textId="77777777" w:rsidTr="00AA00FE">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FC8EB1C"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9F0561A" w14:textId="3459EC83" w:rsidR="001F2EF3" w:rsidRPr="00E1547C" w:rsidRDefault="00A501DE" w:rsidP="0067374F">
            <w:pPr>
              <w:pStyle w:val="ListParagraph"/>
              <w:numPr>
                <w:ilvl w:val="0"/>
                <w:numId w:val="5"/>
              </w:numPr>
              <w:rPr>
                <w:rFonts w:ascii="Arial" w:hAnsi="Arial" w:cs="Arial"/>
                <w:sz w:val="17"/>
                <w:szCs w:val="17"/>
              </w:rPr>
            </w:pPr>
            <w:r w:rsidRPr="00A501DE">
              <w:rPr>
                <w:rFonts w:ascii="Arial" w:hAnsi="Arial" w:cs="Arial"/>
                <w:sz w:val="17"/>
                <w:szCs w:val="17"/>
              </w:rPr>
              <w:t>Analiza kritike</w:t>
            </w:r>
          </w:p>
        </w:tc>
        <w:tc>
          <w:tcPr>
            <w:tcW w:w="1426" w:type="dxa"/>
            <w:tcBorders>
              <w:top w:val="nil"/>
              <w:left w:val="nil"/>
              <w:bottom w:val="nil"/>
              <w:right w:val="nil"/>
            </w:tcBorders>
          </w:tcPr>
          <w:p w14:paraId="142427D9" w14:textId="76E65543" w:rsidR="001F2EF3" w:rsidRPr="00E1547C" w:rsidRDefault="00C704A6" w:rsidP="009428D7">
            <w:pPr>
              <w:jc w:val="center"/>
              <w:rPr>
                <w:rFonts w:ascii="Arial" w:hAnsi="Arial" w:cs="Arial"/>
                <w:sz w:val="17"/>
                <w:szCs w:val="17"/>
              </w:rPr>
            </w:pPr>
            <w:r>
              <w:rPr>
                <w:rFonts w:ascii="Arial" w:hAnsi="Arial" w:cs="Arial"/>
                <w:sz w:val="17"/>
                <w:szCs w:val="17"/>
              </w:rPr>
              <w:t>1</w:t>
            </w:r>
          </w:p>
        </w:tc>
        <w:tc>
          <w:tcPr>
            <w:tcW w:w="1792" w:type="dxa"/>
            <w:tcBorders>
              <w:top w:val="nil"/>
              <w:left w:val="nil"/>
              <w:bottom w:val="nil"/>
              <w:right w:val="single" w:sz="4" w:space="0" w:color="7F7F7F" w:themeColor="text1" w:themeTint="80"/>
            </w:tcBorders>
          </w:tcPr>
          <w:p w14:paraId="4A1961CF" w14:textId="2D547EA1" w:rsidR="001F2EF3" w:rsidRPr="00E1547C" w:rsidRDefault="00D72B37" w:rsidP="009428D7">
            <w:pPr>
              <w:jc w:val="center"/>
              <w:rPr>
                <w:rFonts w:ascii="Arial" w:hAnsi="Arial" w:cs="Arial"/>
                <w:sz w:val="17"/>
                <w:szCs w:val="17"/>
              </w:rPr>
            </w:pPr>
            <w:r>
              <w:rPr>
                <w:rFonts w:ascii="Arial" w:hAnsi="Arial" w:cs="Arial"/>
                <w:sz w:val="17"/>
                <w:szCs w:val="17"/>
              </w:rPr>
              <w:t>20</w:t>
            </w:r>
          </w:p>
        </w:tc>
      </w:tr>
      <w:tr w:rsidR="00AA00FE" w:rsidRPr="000819A7" w14:paraId="7769E7DE"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7859316" w14:textId="77777777" w:rsidR="00AA00FE" w:rsidRPr="0067374F" w:rsidRDefault="00AA00FE"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6A68A016" w14:textId="77777777" w:rsidR="00AA00FE" w:rsidRPr="00E1547C" w:rsidRDefault="00AA00FE" w:rsidP="0067374F">
            <w:pPr>
              <w:pStyle w:val="ListParagraph"/>
              <w:numPr>
                <w:ilvl w:val="0"/>
                <w:numId w:val="5"/>
              </w:numPr>
              <w:rPr>
                <w:rFonts w:ascii="Arial" w:hAnsi="Arial" w:cs="Arial"/>
                <w:sz w:val="17"/>
                <w:szCs w:val="17"/>
              </w:rPr>
            </w:pPr>
            <w:r w:rsidRPr="00E1547C">
              <w:rPr>
                <w:rFonts w:ascii="Arial" w:hAnsi="Arial" w:cs="Arial"/>
                <w:sz w:val="17"/>
                <w:szCs w:val="17"/>
              </w:rPr>
              <w:t>Studim i pavarur</w:t>
            </w:r>
          </w:p>
        </w:tc>
        <w:tc>
          <w:tcPr>
            <w:tcW w:w="1426" w:type="dxa"/>
            <w:tcBorders>
              <w:top w:val="nil"/>
              <w:left w:val="nil"/>
              <w:bottom w:val="single" w:sz="4" w:space="0" w:color="7F7F7F" w:themeColor="text1" w:themeTint="80"/>
              <w:right w:val="nil"/>
            </w:tcBorders>
          </w:tcPr>
          <w:p w14:paraId="4AD257D0" w14:textId="77777777" w:rsidR="00AA00FE" w:rsidRPr="00E1547C" w:rsidRDefault="00AA00FE" w:rsidP="009428D7">
            <w:pPr>
              <w:jc w:val="center"/>
              <w:rPr>
                <w:rFonts w:ascii="Arial" w:hAnsi="Arial" w:cs="Arial"/>
                <w:sz w:val="17"/>
                <w:szCs w:val="17"/>
              </w:rPr>
            </w:pPr>
            <w:r w:rsidRPr="00E1547C">
              <w:rPr>
                <w:rFonts w:ascii="Arial" w:hAnsi="Arial" w:cs="Arial"/>
                <w:sz w:val="17"/>
                <w:szCs w:val="17"/>
              </w:rPr>
              <w:t>1</w:t>
            </w:r>
          </w:p>
        </w:tc>
        <w:tc>
          <w:tcPr>
            <w:tcW w:w="1792" w:type="dxa"/>
            <w:tcBorders>
              <w:top w:val="nil"/>
              <w:left w:val="nil"/>
              <w:bottom w:val="single" w:sz="4" w:space="0" w:color="7F7F7F" w:themeColor="text1" w:themeTint="80"/>
              <w:right w:val="single" w:sz="4" w:space="0" w:color="7F7F7F" w:themeColor="text1" w:themeTint="80"/>
            </w:tcBorders>
          </w:tcPr>
          <w:p w14:paraId="027FAF04" w14:textId="66A65EA2" w:rsidR="00AA00FE" w:rsidRPr="00E1547C" w:rsidRDefault="00AA00FE" w:rsidP="009428D7">
            <w:pPr>
              <w:jc w:val="center"/>
              <w:rPr>
                <w:rFonts w:ascii="Arial" w:hAnsi="Arial" w:cs="Arial"/>
                <w:sz w:val="17"/>
                <w:szCs w:val="17"/>
              </w:rPr>
            </w:pPr>
            <w:r w:rsidRPr="00E1547C">
              <w:rPr>
                <w:rFonts w:ascii="Arial" w:hAnsi="Arial" w:cs="Arial"/>
                <w:sz w:val="17"/>
                <w:szCs w:val="17"/>
              </w:rPr>
              <w:t>15</w:t>
            </w:r>
          </w:p>
        </w:tc>
      </w:tr>
      <w:tr w:rsidR="001F2EF3" w:rsidRPr="000819A7" w14:paraId="415CA4BE" w14:textId="77777777" w:rsidTr="007907A7">
        <w:trPr>
          <w:trHeight w:val="2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F1316D" w14:textId="77777777" w:rsidR="001F2EF3" w:rsidRPr="0067374F" w:rsidRDefault="001F2EF3" w:rsidP="0067374F">
            <w:pPr>
              <w:rPr>
                <w:rFonts w:ascii="Arial" w:hAnsi="Arial" w:cs="Arial"/>
                <w:b/>
                <w:sz w:val="17"/>
                <w:szCs w:val="17"/>
              </w:rPr>
            </w:pPr>
            <w:r>
              <w:rPr>
                <w:rFonts w:ascii="Arial" w:hAnsi="Arial" w:cs="Arial"/>
                <w:b/>
                <w:sz w:val="17"/>
                <w:szCs w:val="17"/>
              </w:rPr>
              <w:t>Literatura/Referencat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5C67F14" w14:textId="77777777" w:rsidR="00304659" w:rsidRDefault="00304659" w:rsidP="00304659">
            <w:pPr>
              <w:pStyle w:val="NoSpacing"/>
              <w:jc w:val="both"/>
              <w:rPr>
                <w:rFonts w:ascii="Arial" w:hAnsi="Arial" w:cs="Arial"/>
                <w:sz w:val="18"/>
                <w:szCs w:val="18"/>
              </w:rPr>
            </w:pPr>
          </w:p>
          <w:p w14:paraId="7A4EDA56" w14:textId="3F3D2580" w:rsidR="00304659" w:rsidRDefault="00304659" w:rsidP="00304659">
            <w:pPr>
              <w:pStyle w:val="NoSpacing"/>
              <w:jc w:val="both"/>
              <w:rPr>
                <w:rFonts w:ascii="Arial" w:hAnsi="Arial" w:cs="Arial"/>
                <w:sz w:val="18"/>
                <w:szCs w:val="18"/>
              </w:rPr>
            </w:pPr>
            <w:r w:rsidRPr="00304659">
              <w:rPr>
                <w:rFonts w:ascii="Arial" w:hAnsi="Arial" w:cs="Arial"/>
                <w:sz w:val="18"/>
                <w:szCs w:val="18"/>
              </w:rPr>
              <w:t>Jašarević, O., &amp; Maloku, A. (2021). Kriminologija (etiologija i fenomenologija kriminaliteta). Ahmet Maloku.</w:t>
            </w:r>
          </w:p>
          <w:p w14:paraId="4D606FA9" w14:textId="39868FFE" w:rsidR="00304659" w:rsidRDefault="00304659" w:rsidP="00304659">
            <w:pPr>
              <w:pStyle w:val="NoSpacing"/>
              <w:jc w:val="both"/>
              <w:rPr>
                <w:rFonts w:ascii="Arial" w:hAnsi="Arial" w:cs="Arial"/>
                <w:sz w:val="18"/>
                <w:szCs w:val="18"/>
              </w:rPr>
            </w:pPr>
            <w:proofErr w:type="gramStart"/>
            <w:r w:rsidRPr="00304659">
              <w:rPr>
                <w:rFonts w:ascii="Arial" w:hAnsi="Arial" w:cs="Arial"/>
                <w:sz w:val="18"/>
                <w:szCs w:val="18"/>
              </w:rPr>
              <w:t>Dr.Ragip</w:t>
            </w:r>
            <w:proofErr w:type="gramEnd"/>
            <w:r w:rsidRPr="00304659">
              <w:rPr>
                <w:rFonts w:ascii="Arial" w:hAnsi="Arial" w:cs="Arial"/>
                <w:sz w:val="18"/>
                <w:szCs w:val="18"/>
              </w:rPr>
              <w:t xml:space="preserve"> Halili (2016) Kriminologjia, Prishtinë.</w:t>
            </w:r>
          </w:p>
          <w:p w14:paraId="2A78615F" w14:textId="04850EF2" w:rsidR="00304659" w:rsidRDefault="00304659" w:rsidP="00304659">
            <w:pPr>
              <w:pStyle w:val="NoSpacing"/>
              <w:jc w:val="both"/>
              <w:rPr>
                <w:rFonts w:ascii="Arial" w:hAnsi="Arial" w:cs="Arial"/>
                <w:sz w:val="18"/>
                <w:szCs w:val="18"/>
              </w:rPr>
            </w:pPr>
            <w:r w:rsidRPr="00304659">
              <w:rPr>
                <w:rFonts w:ascii="Arial" w:hAnsi="Arial" w:cs="Arial"/>
                <w:sz w:val="18"/>
                <w:szCs w:val="18"/>
              </w:rPr>
              <w:t>Jones, S. (2021). Kriminologji. Oxford University Press.</w:t>
            </w:r>
          </w:p>
          <w:p w14:paraId="30E3272E" w14:textId="355B1C0A" w:rsidR="00304659" w:rsidRDefault="00304659" w:rsidP="00304659">
            <w:pPr>
              <w:pStyle w:val="NoSpacing"/>
              <w:jc w:val="both"/>
              <w:rPr>
                <w:rFonts w:ascii="Arial" w:hAnsi="Arial" w:cs="Arial"/>
                <w:sz w:val="18"/>
                <w:szCs w:val="18"/>
              </w:rPr>
            </w:pPr>
            <w:r w:rsidRPr="00304659">
              <w:rPr>
                <w:rFonts w:ascii="Arial" w:hAnsi="Arial" w:cs="Arial"/>
                <w:sz w:val="18"/>
                <w:szCs w:val="18"/>
              </w:rPr>
              <w:t>Maloku, A., Qerimi, I., &amp; Maloku, E. (2022). Fushëveprimi i krimit me origjinë shoqërore në rajonin e Gjilanit. Journal Akademik i Studimeve Ndërdisiplinore, 11(4), 172.</w:t>
            </w:r>
          </w:p>
          <w:p w14:paraId="034F70F2" w14:textId="346F790F" w:rsidR="00304659" w:rsidRDefault="00304659" w:rsidP="00304659">
            <w:pPr>
              <w:pStyle w:val="NoSpacing"/>
              <w:jc w:val="both"/>
              <w:rPr>
                <w:rFonts w:ascii="Arial" w:hAnsi="Arial" w:cs="Arial"/>
                <w:sz w:val="18"/>
                <w:szCs w:val="18"/>
              </w:rPr>
            </w:pPr>
            <w:r w:rsidRPr="00304659">
              <w:rPr>
                <w:rFonts w:ascii="Arial" w:hAnsi="Arial" w:cs="Arial"/>
                <w:sz w:val="18"/>
                <w:szCs w:val="18"/>
              </w:rPr>
              <w:t>Maloku, A. (2020). Teoria e shoqërimit diferencial. Journal Akademik i Studimeve Ndërdisiplinore, 9(1), 170.</w:t>
            </w:r>
          </w:p>
          <w:p w14:paraId="338401B4" w14:textId="30E962EE" w:rsidR="00304659" w:rsidRDefault="00304659" w:rsidP="00304659">
            <w:pPr>
              <w:pStyle w:val="NoSpacing"/>
              <w:jc w:val="both"/>
              <w:rPr>
                <w:rFonts w:ascii="Arial" w:hAnsi="Arial" w:cs="Arial"/>
                <w:sz w:val="18"/>
                <w:szCs w:val="18"/>
              </w:rPr>
            </w:pPr>
            <w:r w:rsidRPr="00304659">
              <w:rPr>
                <w:rFonts w:ascii="Arial" w:hAnsi="Arial" w:cs="Arial"/>
                <w:sz w:val="18"/>
                <w:szCs w:val="18"/>
              </w:rPr>
              <w:t>Maloku, A. (2021). SJELLJE DEVIJANTE E KRIMINELËVE TË MITUR.</w:t>
            </w:r>
          </w:p>
          <w:p w14:paraId="35825174" w14:textId="459AFB67" w:rsidR="00304659" w:rsidRDefault="00304659" w:rsidP="00304659">
            <w:pPr>
              <w:pStyle w:val="NoSpacing"/>
              <w:jc w:val="both"/>
              <w:rPr>
                <w:rFonts w:ascii="Arial" w:hAnsi="Arial" w:cs="Arial"/>
                <w:sz w:val="18"/>
                <w:szCs w:val="18"/>
              </w:rPr>
            </w:pPr>
            <w:r w:rsidRPr="00304659">
              <w:rPr>
                <w:rFonts w:ascii="Arial" w:hAnsi="Arial" w:cs="Arial"/>
                <w:sz w:val="18"/>
                <w:szCs w:val="18"/>
              </w:rPr>
              <w:t>Newburn, T. (2017). Kriminologji. Routledge.</w:t>
            </w:r>
          </w:p>
          <w:p w14:paraId="65AB8092" w14:textId="702B59E5" w:rsidR="00304659" w:rsidRDefault="00304659" w:rsidP="00304659">
            <w:pPr>
              <w:pStyle w:val="NoSpacing"/>
              <w:jc w:val="both"/>
              <w:rPr>
                <w:rFonts w:ascii="Arial" w:hAnsi="Arial" w:cs="Arial"/>
                <w:sz w:val="18"/>
                <w:szCs w:val="18"/>
              </w:rPr>
            </w:pPr>
            <w:r w:rsidRPr="00304659">
              <w:rPr>
                <w:rFonts w:ascii="Arial" w:hAnsi="Arial" w:cs="Arial"/>
                <w:sz w:val="18"/>
                <w:szCs w:val="18"/>
              </w:rPr>
              <w:t>Lubach, A. (2015). Ngjashmëritë dhe dallimet e problemeve të reja të burgjeve në Angli dhe Uells kundër Kosovës: një perspektivë sociologjike dhe kriminologjike. ILIRIA International Review, 5(1), 203-223.</w:t>
            </w:r>
          </w:p>
          <w:p w14:paraId="7DF5DE97" w14:textId="430583B8" w:rsidR="00304659" w:rsidRDefault="00304659" w:rsidP="00304659">
            <w:pPr>
              <w:pStyle w:val="NoSpacing"/>
              <w:jc w:val="both"/>
              <w:rPr>
                <w:rFonts w:ascii="Arial" w:hAnsi="Arial" w:cs="Arial"/>
                <w:sz w:val="18"/>
                <w:szCs w:val="18"/>
              </w:rPr>
            </w:pPr>
            <w:r w:rsidRPr="00304659">
              <w:rPr>
                <w:rFonts w:ascii="Arial" w:hAnsi="Arial" w:cs="Arial"/>
                <w:sz w:val="18"/>
                <w:szCs w:val="18"/>
              </w:rPr>
              <w:t>Krasniqi, L. (2014). Kriminologjia dhe krimi në Kosovë. Hartografimi i peizazhit kriminologjik të Ballkanit. Seria e Kriminologjisë Ballkanike, 1, 235-244.</w:t>
            </w:r>
          </w:p>
          <w:p w14:paraId="785E6179" w14:textId="77777777" w:rsidR="00304659" w:rsidRDefault="00304659" w:rsidP="00304659">
            <w:pPr>
              <w:pStyle w:val="NoSpacing"/>
              <w:jc w:val="both"/>
              <w:rPr>
                <w:rFonts w:ascii="Arial" w:hAnsi="Arial" w:cs="Arial"/>
                <w:sz w:val="18"/>
                <w:szCs w:val="18"/>
              </w:rPr>
            </w:pPr>
            <w:r w:rsidRPr="00304659">
              <w:rPr>
                <w:rFonts w:ascii="Arial" w:hAnsi="Arial" w:cs="Arial"/>
                <w:sz w:val="18"/>
                <w:szCs w:val="18"/>
              </w:rPr>
              <w:t>Vito, G. F., &amp; Maahs, J. R. (2015). Kriminologji. Jones &amp; Bartlett Publishers.</w:t>
            </w:r>
          </w:p>
          <w:p w14:paraId="5D28F767" w14:textId="77777777" w:rsidR="00304659" w:rsidRDefault="00304659" w:rsidP="00304659">
            <w:pPr>
              <w:pStyle w:val="NoSpacing"/>
              <w:jc w:val="both"/>
              <w:rPr>
                <w:rFonts w:ascii="Arial" w:hAnsi="Arial" w:cs="Arial"/>
                <w:sz w:val="18"/>
                <w:szCs w:val="18"/>
              </w:rPr>
            </w:pPr>
            <w:r w:rsidRPr="00304659">
              <w:rPr>
                <w:rFonts w:ascii="Arial" w:hAnsi="Arial" w:cs="Arial"/>
                <w:sz w:val="18"/>
                <w:szCs w:val="18"/>
              </w:rPr>
              <w:t>Shala, M. (2017). Përmbledhje kriminologjike e veprave penale kundër ekonomisë në Kosovë gjatë periudhës kohore 2001-2010. Acta U. Danubius Jur., 120.</w:t>
            </w:r>
          </w:p>
          <w:p w14:paraId="17FF89F8" w14:textId="6B2921C1" w:rsidR="00304659" w:rsidRPr="004B160B" w:rsidRDefault="00304659" w:rsidP="00304659">
            <w:pPr>
              <w:pStyle w:val="NoSpacing"/>
              <w:jc w:val="both"/>
              <w:rPr>
                <w:rFonts w:ascii="Arial" w:hAnsi="Arial" w:cs="Arial"/>
                <w:sz w:val="18"/>
                <w:szCs w:val="18"/>
              </w:rPr>
            </w:pPr>
            <w:r w:rsidRPr="00304659">
              <w:rPr>
                <w:rFonts w:ascii="Arial" w:hAnsi="Arial" w:cs="Arial"/>
                <w:sz w:val="18"/>
                <w:szCs w:val="18"/>
              </w:rPr>
              <w:t>Hajdari, A. (2017). Pasqyrë penale-ligjore dhe kriminologjike e pjesëmarrjes së qytetarëve të Kosovës në konfliktet e armatosura në Siri dhe Irak. Journal of Social Science Studies, 4(1).</w:t>
            </w:r>
          </w:p>
        </w:tc>
      </w:tr>
      <w:tr w:rsidR="001F2EF3" w:rsidRPr="000819A7" w14:paraId="4DD62B98"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A28E8F7"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Kontakt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7DFA56" w14:textId="77777777" w:rsidR="00817854" w:rsidRPr="005B5A23" w:rsidRDefault="00817854" w:rsidP="00717DAB">
            <w:pPr>
              <w:rPr>
                <w:rFonts w:ascii="Arial" w:hAnsi="Arial" w:cs="Arial"/>
                <w:sz w:val="17"/>
                <w:szCs w:val="17"/>
              </w:rPr>
            </w:pPr>
          </w:p>
          <w:p w14:paraId="693F0B6C" w14:textId="606419A3" w:rsidR="00430749" w:rsidRPr="005B5A23" w:rsidRDefault="00430749" w:rsidP="00717DAB">
            <w:pPr>
              <w:rPr>
                <w:rFonts w:ascii="Arial" w:hAnsi="Arial" w:cs="Arial"/>
                <w:sz w:val="20"/>
                <w:szCs w:val="20"/>
              </w:rPr>
            </w:pPr>
            <w:r w:rsidRPr="005B5A23">
              <w:rPr>
                <w:rFonts w:ascii="Arial" w:hAnsi="Arial" w:cs="Arial"/>
                <w:sz w:val="20"/>
                <w:szCs w:val="20"/>
              </w:rPr>
              <w:t xml:space="preserve">Dr.sc.Elmi Kelmendi </w:t>
            </w:r>
          </w:p>
          <w:p w14:paraId="31F98E55" w14:textId="67512787" w:rsidR="001F2EF3" w:rsidRPr="00EC6172" w:rsidRDefault="00430749" w:rsidP="00717DAB">
            <w:pPr>
              <w:rPr>
                <w:rFonts w:ascii="Arial" w:hAnsi="Arial" w:cs="Arial"/>
                <w:color w:val="404040" w:themeColor="text1" w:themeTint="BF"/>
                <w:sz w:val="20"/>
                <w:szCs w:val="20"/>
              </w:rPr>
            </w:pPr>
            <w:r w:rsidRPr="005B5A23">
              <w:rPr>
                <w:rFonts w:ascii="Arial" w:hAnsi="Arial" w:cs="Arial"/>
                <w:sz w:val="20"/>
                <w:szCs w:val="20"/>
              </w:rPr>
              <w:t xml:space="preserve">Email: </w:t>
            </w:r>
            <w:hyperlink r:id="rId5" w:history="1">
              <w:r w:rsidR="00B05ED6" w:rsidRPr="005B5A23">
                <w:rPr>
                  <w:rStyle w:val="Hyperlink"/>
                  <w:color w:val="auto"/>
                </w:rPr>
                <w:t>elmikelmendi</w:t>
              </w:r>
              <w:r w:rsidR="00B05ED6" w:rsidRPr="005B5A23">
                <w:rPr>
                  <w:rStyle w:val="Hyperlink"/>
                  <w:rFonts w:ascii="Arial" w:hAnsi="Arial" w:cs="Arial"/>
                  <w:color w:val="auto"/>
                  <w:sz w:val="20"/>
                  <w:szCs w:val="20"/>
                </w:rPr>
                <w:t>@ubt-uni.net</w:t>
              </w:r>
            </w:hyperlink>
            <w:r w:rsidRPr="005B5A23">
              <w:rPr>
                <w:rFonts w:ascii="Arial" w:hAnsi="Arial" w:cs="Arial"/>
                <w:sz w:val="20"/>
                <w:szCs w:val="20"/>
              </w:rPr>
              <w:t xml:space="preserve"> </w:t>
            </w:r>
          </w:p>
        </w:tc>
      </w:tr>
    </w:tbl>
    <w:p w14:paraId="787B2826" w14:textId="2B2473E9" w:rsidR="00BB6CB7" w:rsidRDefault="00BB6CB7"/>
    <w:p w14:paraId="42637EA7" w14:textId="27D47A8A" w:rsidR="00A94251" w:rsidRDefault="00A94251" w:rsidP="00A94251"/>
    <w:p w14:paraId="1D6DCE36" w14:textId="0F18AADF" w:rsidR="00304659" w:rsidRDefault="00304659" w:rsidP="00A94251"/>
    <w:sectPr w:rsidR="00304659"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D9"/>
    <w:multiLevelType w:val="hybridMultilevel"/>
    <w:tmpl w:val="D5A6E6F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829"/>
    <w:multiLevelType w:val="hybridMultilevel"/>
    <w:tmpl w:val="A04C10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6600C"/>
    <w:multiLevelType w:val="multilevel"/>
    <w:tmpl w:val="DB9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7F2E"/>
    <w:multiLevelType w:val="hybridMultilevel"/>
    <w:tmpl w:val="B29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0FAF"/>
    <w:multiLevelType w:val="hybridMultilevel"/>
    <w:tmpl w:val="9C9A70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930E9"/>
    <w:multiLevelType w:val="hybridMultilevel"/>
    <w:tmpl w:val="3D0E8A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5369"/>
    <w:multiLevelType w:val="hybridMultilevel"/>
    <w:tmpl w:val="7A8A5B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745DA"/>
    <w:multiLevelType w:val="hybridMultilevel"/>
    <w:tmpl w:val="FFA026E6"/>
    <w:lvl w:ilvl="0" w:tplc="ACDCEA3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9"/>
  </w:num>
  <w:num w:numId="6">
    <w:abstractNumId w:val="10"/>
  </w:num>
  <w:num w:numId="7">
    <w:abstractNumId w:val="8"/>
  </w:num>
  <w:num w:numId="8">
    <w:abstractNumId w:val="14"/>
  </w:num>
  <w:num w:numId="9">
    <w:abstractNumId w:val="5"/>
  </w:num>
  <w:num w:numId="10">
    <w:abstractNumId w:val="16"/>
  </w:num>
  <w:num w:numId="11">
    <w:abstractNumId w:val="7"/>
  </w:num>
  <w:num w:numId="12">
    <w:abstractNumId w:val="4"/>
  </w:num>
  <w:num w:numId="13">
    <w:abstractNumId w:val="13"/>
  </w:num>
  <w:num w:numId="14">
    <w:abstractNumId w:val="0"/>
  </w:num>
  <w:num w:numId="15">
    <w:abstractNumId w:val="15"/>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6DE1"/>
    <w:rsid w:val="00036F44"/>
    <w:rsid w:val="00042E3E"/>
    <w:rsid w:val="00057C7C"/>
    <w:rsid w:val="00067392"/>
    <w:rsid w:val="00072D25"/>
    <w:rsid w:val="000819A7"/>
    <w:rsid w:val="000B12D1"/>
    <w:rsid w:val="000B448B"/>
    <w:rsid w:val="000C6AB8"/>
    <w:rsid w:val="000E6D97"/>
    <w:rsid w:val="001075A9"/>
    <w:rsid w:val="0014241A"/>
    <w:rsid w:val="001620E4"/>
    <w:rsid w:val="001654FE"/>
    <w:rsid w:val="001838B0"/>
    <w:rsid w:val="001B7DD7"/>
    <w:rsid w:val="001D53EA"/>
    <w:rsid w:val="001D7C39"/>
    <w:rsid w:val="001E4FE1"/>
    <w:rsid w:val="001F2EF3"/>
    <w:rsid w:val="00210AEF"/>
    <w:rsid w:val="00225065"/>
    <w:rsid w:val="00236CE5"/>
    <w:rsid w:val="00266DB6"/>
    <w:rsid w:val="002A66C0"/>
    <w:rsid w:val="00304659"/>
    <w:rsid w:val="00320297"/>
    <w:rsid w:val="003305D3"/>
    <w:rsid w:val="00342C5A"/>
    <w:rsid w:val="00352AAE"/>
    <w:rsid w:val="00380C4B"/>
    <w:rsid w:val="00397EAE"/>
    <w:rsid w:val="003A0CDE"/>
    <w:rsid w:val="003B06A6"/>
    <w:rsid w:val="00400F82"/>
    <w:rsid w:val="00430749"/>
    <w:rsid w:val="00447D01"/>
    <w:rsid w:val="004A0BCD"/>
    <w:rsid w:val="004A19E5"/>
    <w:rsid w:val="004B0930"/>
    <w:rsid w:val="004B160B"/>
    <w:rsid w:val="004C4882"/>
    <w:rsid w:val="004C4CBB"/>
    <w:rsid w:val="004D3801"/>
    <w:rsid w:val="0050256A"/>
    <w:rsid w:val="00524994"/>
    <w:rsid w:val="00532524"/>
    <w:rsid w:val="005A181A"/>
    <w:rsid w:val="005B5A23"/>
    <w:rsid w:val="005C670A"/>
    <w:rsid w:val="005D0A23"/>
    <w:rsid w:val="00605CEC"/>
    <w:rsid w:val="00617507"/>
    <w:rsid w:val="00622854"/>
    <w:rsid w:val="00636FD7"/>
    <w:rsid w:val="0064261A"/>
    <w:rsid w:val="0067374F"/>
    <w:rsid w:val="00692C02"/>
    <w:rsid w:val="006A7648"/>
    <w:rsid w:val="0070111E"/>
    <w:rsid w:val="00716046"/>
    <w:rsid w:val="00717DAB"/>
    <w:rsid w:val="00720DAE"/>
    <w:rsid w:val="007334D8"/>
    <w:rsid w:val="007351BF"/>
    <w:rsid w:val="007665F0"/>
    <w:rsid w:val="007907A7"/>
    <w:rsid w:val="0079477E"/>
    <w:rsid w:val="007A10CD"/>
    <w:rsid w:val="007C27E9"/>
    <w:rsid w:val="007D7DAE"/>
    <w:rsid w:val="007E15E2"/>
    <w:rsid w:val="007E44E4"/>
    <w:rsid w:val="008068C8"/>
    <w:rsid w:val="00817854"/>
    <w:rsid w:val="00822224"/>
    <w:rsid w:val="008500F3"/>
    <w:rsid w:val="008578F1"/>
    <w:rsid w:val="00865B02"/>
    <w:rsid w:val="008D5C79"/>
    <w:rsid w:val="008F1BD6"/>
    <w:rsid w:val="00901555"/>
    <w:rsid w:val="00913F9A"/>
    <w:rsid w:val="009352AA"/>
    <w:rsid w:val="0093564C"/>
    <w:rsid w:val="009428D7"/>
    <w:rsid w:val="009628F5"/>
    <w:rsid w:val="00992863"/>
    <w:rsid w:val="009A1778"/>
    <w:rsid w:val="009B0F1F"/>
    <w:rsid w:val="009B5EDC"/>
    <w:rsid w:val="009C3123"/>
    <w:rsid w:val="009D4FB7"/>
    <w:rsid w:val="009F5F51"/>
    <w:rsid w:val="00A00FA6"/>
    <w:rsid w:val="00A22615"/>
    <w:rsid w:val="00A501DE"/>
    <w:rsid w:val="00A555A2"/>
    <w:rsid w:val="00A86F4D"/>
    <w:rsid w:val="00A94251"/>
    <w:rsid w:val="00A943E8"/>
    <w:rsid w:val="00AA00FE"/>
    <w:rsid w:val="00B05ED6"/>
    <w:rsid w:val="00B35A38"/>
    <w:rsid w:val="00B6132C"/>
    <w:rsid w:val="00B653EA"/>
    <w:rsid w:val="00B77F72"/>
    <w:rsid w:val="00BA08B1"/>
    <w:rsid w:val="00BA7648"/>
    <w:rsid w:val="00BB6CB7"/>
    <w:rsid w:val="00BD0E37"/>
    <w:rsid w:val="00BD5281"/>
    <w:rsid w:val="00C06DF1"/>
    <w:rsid w:val="00C1144B"/>
    <w:rsid w:val="00C32E08"/>
    <w:rsid w:val="00C35F01"/>
    <w:rsid w:val="00C704A6"/>
    <w:rsid w:val="00C97963"/>
    <w:rsid w:val="00CA00E6"/>
    <w:rsid w:val="00CE1FCC"/>
    <w:rsid w:val="00CE6DD1"/>
    <w:rsid w:val="00D10C66"/>
    <w:rsid w:val="00D343B7"/>
    <w:rsid w:val="00D502E3"/>
    <w:rsid w:val="00D53981"/>
    <w:rsid w:val="00D72B37"/>
    <w:rsid w:val="00DD1299"/>
    <w:rsid w:val="00E12F51"/>
    <w:rsid w:val="00E1547C"/>
    <w:rsid w:val="00E166F0"/>
    <w:rsid w:val="00E16D24"/>
    <w:rsid w:val="00E85871"/>
    <w:rsid w:val="00EC6172"/>
    <w:rsid w:val="00ED0D2D"/>
    <w:rsid w:val="00ED5F46"/>
    <w:rsid w:val="00ED6507"/>
    <w:rsid w:val="00EF5537"/>
    <w:rsid w:val="00F06093"/>
    <w:rsid w:val="00F64D9F"/>
    <w:rsid w:val="00F9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F43"/>
  <w15:docId w15:val="{91C136C9-0E49-4069-833A-99ACCF3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link w:val="NoSpacingChar"/>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NoSpacingChar">
    <w:name w:val="No Spacing Char"/>
    <w:link w:val="NoSpacing"/>
    <w:uiPriority w:val="1"/>
    <w:rsid w:val="00430749"/>
    <w:rPr>
      <w:lang w:val="en-GB"/>
    </w:rPr>
  </w:style>
  <w:style w:type="character" w:styleId="UnresolvedMention">
    <w:name w:val="Unresolved Mention"/>
    <w:basedOn w:val="DefaultParagraphFont"/>
    <w:uiPriority w:val="99"/>
    <w:semiHidden/>
    <w:unhideWhenUsed/>
    <w:rsid w:val="00430749"/>
    <w:rPr>
      <w:color w:val="605E5C"/>
      <w:shd w:val="clear" w:color="auto" w:fill="E1DFDD"/>
    </w:rPr>
  </w:style>
  <w:style w:type="character" w:styleId="PlaceholderText">
    <w:name w:val="Placeholder Text"/>
    <w:basedOn w:val="DefaultParagraphFont"/>
    <w:uiPriority w:val="99"/>
    <w:semiHidden/>
    <w:rsid w:val="00B653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53982491">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ikelmend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6</cp:revision>
  <dcterms:created xsi:type="dcterms:W3CDTF">2023-12-11T23:22:00Z</dcterms:created>
  <dcterms:modified xsi:type="dcterms:W3CDTF">2024-02-02T12:55:00Z</dcterms:modified>
</cp:coreProperties>
</file>