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630"/>
        <w:gridCol w:w="600"/>
        <w:gridCol w:w="732"/>
        <w:gridCol w:w="1426"/>
        <w:gridCol w:w="722"/>
        <w:gridCol w:w="1260"/>
      </w:tblGrid>
      <w:tr w:rsidR="004C2BE1" w:rsidRPr="006A768E" w14:paraId="0CAE2BA2" w14:textId="77777777" w:rsidTr="004A16DA"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8653CD5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</w:p>
          <w:p w14:paraId="3EDB94E4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EBBCAF" w14:textId="77777777" w:rsidR="004C2BE1" w:rsidRPr="00260D0C" w:rsidRDefault="004C2BE1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0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Metodat e kërkimit në media dhe komunikim 1</w:t>
            </w:r>
          </w:p>
          <w:p w14:paraId="56B22E7C" w14:textId="77777777" w:rsidR="004C2BE1" w:rsidRPr="006A768E" w:rsidRDefault="004C2BE1" w:rsidP="004A16D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C2BE1" w:rsidRPr="006A768E" w14:paraId="519E0C1B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0CC9E80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E95444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Lloj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56527E48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C3783C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E854BD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07A051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4C2BE1" w:rsidRPr="006A768E" w14:paraId="48B6FC7D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74348FE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B54024E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OBLIGATIVE (O)</w:t>
            </w:r>
          </w:p>
          <w:p w14:paraId="50E92F7E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CFE7B7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92361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F4083" w14:textId="77777777" w:rsidR="004C2BE1" w:rsidRPr="002D2CAE" w:rsidRDefault="004C2BE1" w:rsidP="004A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90RMC301</w:t>
            </w:r>
          </w:p>
          <w:p w14:paraId="37EAE098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C2BE1" w:rsidRPr="00260D0C" w14:paraId="04C1DC87" w14:textId="77777777" w:rsidTr="004A16DA">
        <w:trPr>
          <w:trHeight w:hRule="exact" w:val="288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011603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Ligj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ruesi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7B63952" w14:textId="77777777" w:rsidR="004C2BE1" w:rsidRPr="00260D0C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260D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260D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260D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Gjylie</w:t>
            </w:r>
            <w:proofErr w:type="spellEnd"/>
            <w:r w:rsidRPr="00260D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260D0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Rexha</w:t>
            </w:r>
            <w:proofErr w:type="spellEnd"/>
          </w:p>
        </w:tc>
      </w:tr>
      <w:tr w:rsidR="004C2BE1" w:rsidRPr="006A768E" w14:paraId="2367894A" w14:textId="77777777" w:rsidTr="004A16DA">
        <w:trPr>
          <w:trHeight w:hRule="exact" w:val="288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35E370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Asistenti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A630299" w14:textId="77777777" w:rsidR="004C2BE1" w:rsidRPr="006A768E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C2BE1" w:rsidRPr="006A768E" w14:paraId="7AA007FF" w14:textId="77777777" w:rsidTr="004A16DA">
        <w:trPr>
          <w:trHeight w:hRule="exact" w:val="288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60AB053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Tutri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1B5530" w14:textId="77777777" w:rsidR="004C2BE1" w:rsidRPr="006A768E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C2BE1" w:rsidRPr="006A768E" w14:paraId="73E4B299" w14:textId="77777777" w:rsidTr="004A16DA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85FC1B0" w14:textId="77777777" w:rsidR="004C2BE1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Qëllimetdhe</w:t>
            </w:r>
            <w:proofErr w:type="spellEnd"/>
          </w:p>
          <w:p w14:paraId="3C96671D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E85C5" w14:textId="77777777" w:rsidR="004C2BE1" w:rsidRPr="006A768E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F5EC648" w14:textId="77777777" w:rsidR="004C2BE1" w:rsidRPr="006D46C9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Metodat e kërkimit në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media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dhe komunikim është konceptuar si kurs që ofron njohuritë për aktivitetet kërkimore shkencore në lëmin 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mediave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dhe komunikimit. Kursi fokuson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cështje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që lidhen me procesin e kërkimit, metodat, burimet, përpunimin e të dhënave dhe etikën në hulumtimin shkencor. Studentëve u ofrohen qasjet kryesore teorike dhe praktike për zbatimin e metodave të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ndryshmenë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kërkimin shkencor për: kompanitë mediatike, procesin e komunikimit të tyre me audiencat, efektet 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mediave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etj. </w:t>
            </w:r>
          </w:p>
          <w:p w14:paraId="21E9B1C4" w14:textId="77777777" w:rsidR="004C2BE1" w:rsidRPr="006D46C9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D557E8D" w14:textId="77777777" w:rsidR="004C2BE1" w:rsidRPr="006A768E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C2BE1" w:rsidRPr="006A768E" w14:paraId="7F6930A8" w14:textId="77777777" w:rsidTr="004A16DA">
        <w:trPr>
          <w:trHeight w:val="2222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7A48D72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Rezultatet e pritshme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D31D9C" w14:textId="77777777" w:rsidR="004C2BE1" w:rsidRPr="006A768E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3423E9A7" w14:textId="77777777" w:rsidR="004C2BE1" w:rsidRPr="006D46C9" w:rsidRDefault="004C2BE1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Nga ky kurs pritet që:</w:t>
            </w:r>
          </w:p>
          <w:p w14:paraId="60C7686F" w14:textId="77777777" w:rsidR="004C2BE1" w:rsidRPr="006D46C9" w:rsidRDefault="004C2BE1" w:rsidP="004C2B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Studentët të marrin njohuri për procesin e kërkimit shkencor në lëmin 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mediave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dhe komunikimit;</w:t>
            </w:r>
          </w:p>
          <w:p w14:paraId="5CFE5013" w14:textId="77777777" w:rsidR="004C2BE1" w:rsidRPr="006D46C9" w:rsidRDefault="004C2BE1" w:rsidP="004C2B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të njohin dhe të jenë në gjendje të përzgjedhin metodat e përshtatshme për kërkimet individuale;</w:t>
            </w:r>
          </w:p>
          <w:p w14:paraId="2352DC5E" w14:textId="77777777" w:rsidR="004C2BE1" w:rsidRPr="006D46C9" w:rsidRDefault="004C2BE1" w:rsidP="004C2B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të aftësohen për procesin e mbledhjes dhe përpunimit të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të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dhënave në kërkimet sasiore dhe cilësore;</w:t>
            </w:r>
          </w:p>
          <w:p w14:paraId="3CDCD877" w14:textId="77777777" w:rsidR="004C2BE1" w:rsidRPr="006A768E" w:rsidRDefault="004C2BE1" w:rsidP="004C2B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të njihen me parimet bazë të etikës në procesin e hulumtimit në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media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dhe komunikim.</w:t>
            </w:r>
          </w:p>
        </w:tc>
      </w:tr>
      <w:tr w:rsidR="004C2BE1" w:rsidRPr="006A768E" w14:paraId="3C1E00E8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7C9EA9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Përmbajtja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DF762A" w14:textId="77777777" w:rsidR="004C2BE1" w:rsidRPr="006A768E" w:rsidRDefault="004C2BE1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Planijavor</w:t>
            </w:r>
            <w:proofErr w:type="spellEnd"/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C4E8A6" w14:textId="77777777" w:rsidR="004C2BE1" w:rsidRPr="006A768E" w:rsidRDefault="004C2BE1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</w:tr>
      <w:tr w:rsidR="004C2BE1" w:rsidRPr="006D46C9" w14:paraId="54043D44" w14:textId="77777777" w:rsidTr="004A16DA">
        <w:trPr>
          <w:trHeight w:hRule="exact" w:val="44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615A93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AB9B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Hyrje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: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Përse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metodat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kërkimitnë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media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dhekomunikim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?</w:t>
            </w:r>
          </w:p>
          <w:p w14:paraId="7E82930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24FDB5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C9FA55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13973F7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69B27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6DF1101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2DB06F62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AF48F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F482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Nocione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dhe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karakteristika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(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hulumtimi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për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mediat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dhe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komunikimin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metoda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shkencore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D0F0B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4C2BE1" w:rsidRPr="006D46C9" w14:paraId="1F3F762F" w14:textId="77777777" w:rsidTr="004A16DA">
        <w:trPr>
          <w:trHeight w:hRule="exact" w:val="44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ADCB9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7E9D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7F81FD32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Hipotezat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/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pyetjet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kërkimore</w:t>
            </w:r>
            <w:proofErr w:type="spellEnd"/>
          </w:p>
          <w:p w14:paraId="38DB542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5139740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24178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17A7E66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4C2BE1" w:rsidRPr="006D46C9" w14:paraId="6664E5B8" w14:textId="77777777" w:rsidTr="004A16DA">
        <w:trPr>
          <w:trHeight w:hRule="exact" w:val="44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0A59E5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89BC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613D7DF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Burimet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dhe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kategorizimi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tyre</w:t>
            </w:r>
            <w:proofErr w:type="spellEnd"/>
          </w:p>
          <w:p w14:paraId="0F15F73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BA09A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411B54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4C2BE1" w:rsidRPr="006D46C9" w14:paraId="481E615F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CDBE3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69C1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07A012D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Hulumtimet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n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ë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MK dhe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Interneti</w:t>
            </w:r>
            <w:proofErr w:type="spellEnd"/>
          </w:p>
          <w:p w14:paraId="22FF000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B091B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FD2E16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4C2BE1" w:rsidRPr="006D46C9" w14:paraId="45CA7150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8A466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B2BB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1E89E17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Metodat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hulumtuese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cilësore</w:t>
            </w:r>
            <w:proofErr w:type="spellEnd"/>
          </w:p>
          <w:p w14:paraId="2A9AF94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65A065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16B2008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</w:tr>
      <w:tr w:rsidR="004C2BE1" w:rsidRPr="006D46C9" w14:paraId="1F881D92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269EE1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FD50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09FB496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Analiza e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diskursit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intervistat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rastet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studimore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3AD9B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54BE31C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4C2BE1" w:rsidRPr="006D46C9" w14:paraId="4A48CB91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E33D0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A4C2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4339517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Metodat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hulumtuese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sasiore</w:t>
            </w:r>
            <w:proofErr w:type="spellEnd"/>
          </w:p>
          <w:p w14:paraId="08F7D4B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A7718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00BC139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</w:tr>
      <w:tr w:rsidR="004C2BE1" w:rsidRPr="006D46C9" w14:paraId="35A9901D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B6649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E2E9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Analiza e përmbajtjes, 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 xml:space="preserve">Pyetësorët </w:t>
            </w:r>
          </w:p>
          <w:p w14:paraId="698EAEC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21D4B4A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24589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  <w:p w14:paraId="25688456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79851F7B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0A7D3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2177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Stilet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referencave</w:t>
            </w:r>
            <w:proofErr w:type="spellEnd"/>
          </w:p>
          <w:p w14:paraId="39FB3FC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6CB297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03529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</w:tr>
      <w:tr w:rsidR="004C2BE1" w:rsidRPr="006D46C9" w14:paraId="385F60A8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15B8C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E975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Struktura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punimeve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shkencore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DFBCE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</w:tr>
      <w:tr w:rsidR="004C2BE1" w:rsidRPr="006D46C9" w14:paraId="0756D4C3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0BEC5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6A13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Shkrimi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abstraktit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hyrjes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shqyrtimit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ë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literatur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414A6F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</w:tr>
      <w:tr w:rsidR="004C2BE1" w:rsidRPr="006D46C9" w14:paraId="0FA0267A" w14:textId="77777777" w:rsidTr="004A16DA">
        <w:trPr>
          <w:trHeight w:hRule="exact" w:val="140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2CEDB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789A0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Prezentimi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rezultateve</w:t>
            </w:r>
            <w:proofErr w:type="spellEnd"/>
          </w:p>
          <w:p w14:paraId="25578F4D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14:paraId="2B213E16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Parime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etike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gjat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ë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hulumtimi</w:t>
            </w: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t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shkencor</w:t>
            </w:r>
          </w:p>
          <w:p w14:paraId="3557A5EA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7E84C64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Provimi final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B70AC0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13</w:t>
            </w:r>
          </w:p>
          <w:p w14:paraId="77243EE3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448D942F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14</w:t>
            </w:r>
          </w:p>
          <w:p w14:paraId="067AA386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29DFF3F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15</w:t>
            </w:r>
          </w:p>
        </w:tc>
      </w:tr>
      <w:tr w:rsidR="004C2BE1" w:rsidRPr="006D46C9" w14:paraId="34EDCE25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F0C99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971C92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D3F5C6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Metodat e mësimdhënies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C79BF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Aktiviteti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B79C2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Pesha (%)</w:t>
            </w:r>
          </w:p>
        </w:tc>
      </w:tr>
      <w:tr w:rsidR="004C2BE1" w:rsidRPr="006D46C9" w14:paraId="79B297DB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0A3CB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7A85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Ligjërata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931C5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50%</w:t>
            </w:r>
          </w:p>
        </w:tc>
      </w:tr>
      <w:tr w:rsidR="004C2BE1" w:rsidRPr="006D46C9" w14:paraId="7CCED1F1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78A89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78DD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Ushtrime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C38DEF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25%</w:t>
            </w:r>
          </w:p>
        </w:tc>
      </w:tr>
      <w:tr w:rsidR="004C2BE1" w:rsidRPr="006D46C9" w14:paraId="1C4D72DD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59027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BF4E2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Hulumtim individual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25918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25%</w:t>
            </w:r>
          </w:p>
        </w:tc>
      </w:tr>
      <w:tr w:rsidR="004C2BE1" w:rsidRPr="006D46C9" w14:paraId="2243A3C7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3C5B4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7A31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8793F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301B8F0A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7EEBC3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Metodat e vlerësimit</w:t>
            </w:r>
          </w:p>
        </w:tc>
        <w:tc>
          <w:tcPr>
            <w:tcW w:w="36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8842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Aktiviteti i vlerësimit</w:t>
            </w:r>
          </w:p>
        </w:tc>
        <w:tc>
          <w:tcPr>
            <w:tcW w:w="133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B24F5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Numri</w:t>
            </w:r>
          </w:p>
        </w:tc>
        <w:tc>
          <w:tcPr>
            <w:tcW w:w="214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99A20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E9CAF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Pesha (%)</w:t>
            </w:r>
          </w:p>
        </w:tc>
      </w:tr>
      <w:tr w:rsidR="004C2BE1" w:rsidRPr="006D46C9" w14:paraId="3E83B482" w14:textId="77777777" w:rsidTr="004A16DA">
        <w:trPr>
          <w:trHeight w:hRule="exact" w:val="342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C4B467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EDB99F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Pjes</w:t>
            </w:r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ëmarrja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aktive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D5A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631B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EF1EF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10%</w:t>
            </w:r>
          </w:p>
        </w:tc>
      </w:tr>
      <w:tr w:rsidR="004C2BE1" w:rsidRPr="006D46C9" w14:paraId="252CA233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DB0C3B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6150C07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Ushtrimet dhe diskutimet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524B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D9DB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E8B32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10%</w:t>
            </w:r>
          </w:p>
        </w:tc>
      </w:tr>
      <w:tr w:rsidR="004C2BE1" w:rsidRPr="006D46C9" w14:paraId="17520478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C57549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D56264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Hulumtim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A62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DBB5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8A14F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20%</w:t>
            </w:r>
          </w:p>
        </w:tc>
      </w:tr>
      <w:tr w:rsidR="004C2BE1" w:rsidRPr="006D46C9" w14:paraId="63A5E3CB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0823BC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F3CD08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Provimi final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8DFE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35DD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44CE2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60%</w:t>
            </w:r>
          </w:p>
        </w:tc>
      </w:tr>
      <w:tr w:rsidR="004C2BE1" w:rsidRPr="006D46C9" w14:paraId="11B3781A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6E20C7F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A4848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47C3C2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1D792A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E32E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4148FB1F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13292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  <w:lang w:val="de-DE"/>
              </w:rPr>
            </w:pPr>
            <w:r w:rsidRPr="006D46C9">
              <w:rPr>
                <w:rFonts w:ascii="Times New Roman" w:hAnsi="Times New Roman" w:cs="Times New Roman"/>
                <w:b/>
                <w:lang w:val="de-DE"/>
              </w:rPr>
              <w:t>Burimet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6D46C9">
              <w:rPr>
                <w:rFonts w:ascii="Times New Roman" w:hAnsi="Times New Roman" w:cs="Times New Roman"/>
                <w:b/>
                <w:lang w:val="de-DE"/>
              </w:rPr>
              <w:t>dhe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6D46C9">
              <w:rPr>
                <w:rFonts w:ascii="Times New Roman" w:hAnsi="Times New Roman" w:cs="Times New Roman"/>
                <w:b/>
                <w:lang w:val="de-DE"/>
              </w:rPr>
              <w:t>mjetet e konretizimit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DACD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Mjetet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47D2D8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Numri</w:t>
            </w:r>
          </w:p>
        </w:tc>
      </w:tr>
      <w:tr w:rsidR="004C2BE1" w:rsidRPr="006D46C9" w14:paraId="3C3DC4D7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D6B4F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A613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Klase (</w:t>
            </w: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e.g</w:t>
            </w:r>
            <w:proofErr w:type="spellEnd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A07F3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4C2BE1" w:rsidRPr="006D46C9" w14:paraId="51E70AFD" w14:textId="77777777" w:rsidTr="004A16DA">
        <w:trPr>
          <w:trHeight w:hRule="exact" w:val="62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8B52DB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8B05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Projektor</w:t>
            </w:r>
          </w:p>
          <w:p w14:paraId="6782873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Moodle</w:t>
            </w:r>
            <w:proofErr w:type="spellEnd"/>
          </w:p>
          <w:p w14:paraId="158977D6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C70B1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5001034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4C2BE1" w:rsidRPr="006D46C9" w14:paraId="3048641D" w14:textId="77777777" w:rsidTr="004A16DA">
        <w:trPr>
          <w:trHeight w:hRule="exact" w:val="6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79D6A1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FC00E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C2E4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4C2BE1" w:rsidRPr="006D46C9" w14:paraId="4AB0B252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356BD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Ngarkesa dhe aktivitet  ECTS</w:t>
            </w:r>
          </w:p>
        </w:tc>
        <w:tc>
          <w:tcPr>
            <w:tcW w:w="423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77505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Lloji i aktivitetit</w:t>
            </w:r>
          </w:p>
        </w:tc>
        <w:tc>
          <w:tcPr>
            <w:tcW w:w="288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5180F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Orë javore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DCCF3C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Ngarkesa total</w:t>
            </w:r>
          </w:p>
        </w:tc>
      </w:tr>
      <w:tr w:rsidR="004C2BE1" w:rsidRPr="006D46C9" w14:paraId="2BB64B36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7B5C0E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5C126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9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6D46C9"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F8BD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0C65C54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374DF169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3320F6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8452B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765E5B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6B29553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</w:tc>
      </w:tr>
      <w:tr w:rsidR="004C2BE1" w:rsidRPr="006D46C9" w14:paraId="7BE2828D" w14:textId="77777777" w:rsidTr="004A16DA">
        <w:trPr>
          <w:trHeight w:hRule="exact" w:val="167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B702DC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84ED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Ushtrime</w:t>
            </w:r>
          </w:p>
          <w:p w14:paraId="131515AD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Hulumtim/rast studimor</w:t>
            </w:r>
          </w:p>
          <w:p w14:paraId="2AED4E96" w14:textId="77777777" w:rsidR="004C2BE1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D46C9">
              <w:rPr>
                <w:rFonts w:ascii="Times New Roman" w:hAnsi="Times New Roman" w:cs="Times New Roman"/>
                <w:sz w:val="24"/>
                <w:szCs w:val="24"/>
              </w:rPr>
              <w:t>Literatura e k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ërkuar</w:t>
            </w:r>
            <w:proofErr w:type="spellEnd"/>
          </w:p>
          <w:p w14:paraId="6CECA7EE" w14:textId="77777777" w:rsidR="004C2BE1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DF354B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4CE44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1</w:t>
            </w:r>
          </w:p>
          <w:p w14:paraId="5269B083" w14:textId="77777777" w:rsidR="004C2BE1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BA5791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225518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E27645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484149A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BB362D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2BE1" w:rsidRPr="006D46C9" w14:paraId="1BBCDC96" w14:textId="77777777" w:rsidTr="004A16DA">
        <w:trPr>
          <w:trHeight w:hRule="exact" w:val="6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BB755E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7FE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6126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3D679E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34317B84" w14:textId="77777777" w:rsidTr="004A16DA">
        <w:trPr>
          <w:trHeight w:hRule="exact" w:val="6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767253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0B3D5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93E143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97BDB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667CF51B" w14:textId="77777777" w:rsidTr="004A16DA">
        <w:trPr>
          <w:trHeight w:val="530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95C53A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Literatura</w:t>
            </w:r>
          </w:p>
          <w:p w14:paraId="1601888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/Referencat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E931B" w14:textId="77777777" w:rsidR="004C2BE1" w:rsidRPr="006D46C9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Francis Balle,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Mediat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shoqëritë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(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Përdorimet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dhe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audiencat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fq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.  652-685)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, Polis 2011</w:t>
            </w:r>
          </w:p>
          <w:p w14:paraId="1CBE4F46" w14:textId="77777777" w:rsidR="004C2BE1" w:rsidRPr="006D46C9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BF3E97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6C9">
              <w:rPr>
                <w:rFonts w:ascii="Times New Roman" w:hAnsi="Times New Roman" w:cs="Times New Roman"/>
              </w:rPr>
              <w:t>Roger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6D46C9">
              <w:rPr>
                <w:rFonts w:ascii="Times New Roman" w:hAnsi="Times New Roman" w:cs="Times New Roman"/>
              </w:rPr>
              <w:t>Wimmer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</w:rPr>
              <w:t>Joseph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6D46C9">
              <w:rPr>
                <w:rFonts w:ascii="Times New Roman" w:hAnsi="Times New Roman" w:cs="Times New Roman"/>
              </w:rPr>
              <w:t>Dominick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Mass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media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/ An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Introduction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Ninth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>, 2011</w:t>
            </w:r>
          </w:p>
          <w:p w14:paraId="674FC362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0761F0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6C9">
              <w:rPr>
                <w:rFonts w:ascii="Times New Roman" w:hAnsi="Times New Roman" w:cs="Times New Roman"/>
              </w:rPr>
              <w:t>Barrie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</w:rPr>
              <w:t>Gunter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Media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methods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Measuring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audiences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reactions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6D46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46C9">
              <w:rPr>
                <w:rFonts w:ascii="Times New Roman" w:hAnsi="Times New Roman" w:cs="Times New Roman"/>
                <w:i/>
              </w:rPr>
              <w:t>impact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, SAGE </w:t>
            </w:r>
            <w:proofErr w:type="spellStart"/>
            <w:r w:rsidRPr="006D46C9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6D46C9">
              <w:rPr>
                <w:rFonts w:ascii="Times New Roman" w:hAnsi="Times New Roman" w:cs="Times New Roman"/>
              </w:rPr>
              <w:t xml:space="preserve"> 2000</w:t>
            </w:r>
          </w:p>
          <w:p w14:paraId="08451E24" w14:textId="77777777" w:rsidR="004C2BE1" w:rsidRPr="006D46C9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EA1F88F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D46C9">
              <w:rPr>
                <w:rFonts w:ascii="Times New Roman" w:hAnsi="Times New Roman" w:cs="Times New Roman"/>
                <w:lang w:val="en-US"/>
              </w:rPr>
              <w:t xml:space="preserve">Máire Messenger Davies and Nick </w:t>
            </w:r>
            <w:proofErr w:type="spellStart"/>
            <w:r w:rsidRPr="006D46C9">
              <w:rPr>
                <w:rFonts w:ascii="Times New Roman" w:hAnsi="Times New Roman" w:cs="Times New Roman"/>
                <w:lang w:val="en-US"/>
              </w:rPr>
              <w:t>Mosdell</w:t>
            </w:r>
            <w:proofErr w:type="spellEnd"/>
            <w:r w:rsidRPr="006D46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D46C9">
              <w:rPr>
                <w:rFonts w:ascii="Times New Roman" w:hAnsi="Times New Roman" w:cs="Times New Roman"/>
                <w:bCs/>
                <w:i/>
                <w:lang w:val="en-US"/>
              </w:rPr>
              <w:t xml:space="preserve">Practical Research Methods for Media and Cultural Studies, </w:t>
            </w:r>
            <w:r w:rsidRPr="006D46C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Making People Count, </w:t>
            </w:r>
            <w:r w:rsidRPr="006D46C9">
              <w:rPr>
                <w:rFonts w:ascii="Times New Roman" w:hAnsi="Times New Roman" w:cs="Times New Roman"/>
                <w:lang w:val="en-US"/>
              </w:rPr>
              <w:t xml:space="preserve">Edinburgh University Press Ltd 2006 </w:t>
            </w:r>
          </w:p>
          <w:p w14:paraId="06C9699C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14:paraId="77E5291C" w14:textId="77777777" w:rsidR="004C2BE1" w:rsidRPr="006D46C9" w:rsidRDefault="004C2BE1" w:rsidP="004A16DA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  <w:r w:rsidRPr="006D46C9">
              <w:rPr>
                <w:rFonts w:ascii="Times New Roman" w:eastAsia="Times New Roman" w:hAnsi="Times New Roman" w:cs="Times New Roman"/>
                <w:lang w:val="en-US"/>
              </w:rPr>
              <w:t xml:space="preserve">Umberto Eco, </w:t>
            </w:r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Si të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>shkruhet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>një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punim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>diplome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>shkencat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i/>
                <w:lang w:val="en-US"/>
              </w:rPr>
              <w:t>shoqërore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D46C9">
              <w:rPr>
                <w:rFonts w:ascii="Times New Roman" w:eastAsia="Times New Roman" w:hAnsi="Times New Roman" w:cs="Times New Roman"/>
                <w:lang w:val="en-US"/>
              </w:rPr>
              <w:t>Dituria</w:t>
            </w:r>
            <w:proofErr w:type="spellEnd"/>
            <w:r w:rsidRPr="006D46C9">
              <w:rPr>
                <w:rFonts w:ascii="Times New Roman" w:eastAsia="Times New Roman" w:hAnsi="Times New Roman" w:cs="Times New Roman"/>
                <w:lang w:val="en-US"/>
              </w:rPr>
              <w:t xml:space="preserve"> 2007</w:t>
            </w:r>
          </w:p>
          <w:p w14:paraId="2D671427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C2BE1" w:rsidRPr="006D46C9" w14:paraId="3509DBE7" w14:textId="77777777" w:rsidTr="004A16DA">
        <w:trPr>
          <w:trHeight w:val="60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2D3FDF3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Kontakti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237C1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gjylije.rexha@ubt-uni.net</w:t>
            </w:r>
          </w:p>
          <w:p w14:paraId="2AE1D735" w14:textId="77777777" w:rsidR="004C2BE1" w:rsidRPr="006D46C9" w:rsidRDefault="004C2BE1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2070E864" w14:textId="77777777" w:rsidR="00CD52B1" w:rsidRDefault="00CD52B1"/>
    <w:sectPr w:rsidR="00CD52B1" w:rsidSect="008D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03B2"/>
    <w:multiLevelType w:val="hybridMultilevel"/>
    <w:tmpl w:val="4028D24A"/>
    <w:lvl w:ilvl="0" w:tplc="C846B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CD"/>
    <w:rsid w:val="002A5CCD"/>
    <w:rsid w:val="004C2BE1"/>
    <w:rsid w:val="00675C72"/>
    <w:rsid w:val="008D431B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2DC3"/>
  <w15:chartTrackingRefBased/>
  <w15:docId w15:val="{1A35CC44-7E0D-4F6A-B97A-F2A9C49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E1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B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BE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C2BE1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4C2BE1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2024-02-08T14:27:00Z</dcterms:created>
  <dcterms:modified xsi:type="dcterms:W3CDTF">2024-02-08T14:27:00Z</dcterms:modified>
</cp:coreProperties>
</file>