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65B4" w14:textId="77777777" w:rsidR="000819A7" w:rsidRPr="00BF0E86" w:rsidRDefault="000819A7" w:rsidP="00BF0E86">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692C02" w14:paraId="254107F9" w14:textId="77777777" w:rsidTr="002A4BBB">
        <w:trPr>
          <w:trHeight w:val="170"/>
        </w:trPr>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CDD93A9"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Subject</w:t>
            </w:r>
          </w:p>
          <w:p w14:paraId="5B76C28A" w14:textId="77777777" w:rsidR="00605CEC" w:rsidRPr="00817854" w:rsidRDefault="00605CEC" w:rsidP="00210AEF">
            <w:pPr>
              <w:rPr>
                <w:rFonts w:ascii="Times New Roman" w:hAnsi="Times New Roman" w:cs="Times New Roman"/>
                <w:b/>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C21BC49" w14:textId="5F711B81" w:rsidR="00692C02" w:rsidRPr="00C1144B" w:rsidRDefault="00647057" w:rsidP="003D4125">
            <w:pPr>
              <w:rPr>
                <w:rFonts w:ascii="Arial" w:hAnsi="Arial" w:cs="Arial"/>
                <w:b/>
                <w:sz w:val="20"/>
                <w:szCs w:val="20"/>
              </w:rPr>
            </w:pPr>
            <w:r w:rsidRPr="00647057">
              <w:rPr>
                <w:rFonts w:ascii="Arial" w:hAnsi="Arial" w:cs="Arial"/>
                <w:b/>
                <w:sz w:val="20"/>
                <w:szCs w:val="20"/>
              </w:rPr>
              <w:t>Organized Crime</w:t>
            </w:r>
          </w:p>
        </w:tc>
      </w:tr>
      <w:tr w:rsidR="00210AEF" w:rsidRPr="000819A7" w14:paraId="1C6BB5B8"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ADBB1ED"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69459C19" w14:textId="77777777" w:rsidR="00210AEF" w:rsidRPr="00C1144B" w:rsidRDefault="00236CE5" w:rsidP="00210AEF">
            <w:pPr>
              <w:jc w:val="center"/>
              <w:rPr>
                <w:rFonts w:ascii="Arial" w:hAnsi="Arial" w:cs="Arial"/>
                <w:b/>
                <w:sz w:val="20"/>
                <w:szCs w:val="20"/>
              </w:rPr>
            </w:pPr>
            <w:r w:rsidRPr="00C1144B">
              <w:rPr>
                <w:rFonts w:ascii="Arial" w:hAnsi="Arial" w:cs="Arial"/>
                <w:b/>
                <w:sz w:val="20"/>
                <w:szCs w:val="20"/>
              </w:rPr>
              <w:t>Type</w:t>
            </w:r>
          </w:p>
          <w:p w14:paraId="2E826478" w14:textId="77777777" w:rsidR="00210AEF" w:rsidRPr="00C1144B" w:rsidRDefault="00210AEF" w:rsidP="000C6AB8">
            <w:pPr>
              <w:jc w:val="center"/>
              <w:rPr>
                <w:rFonts w:ascii="Arial" w:hAnsi="Arial" w:cs="Arial"/>
                <w:b/>
                <w:sz w:val="20"/>
                <w:szCs w:val="20"/>
              </w:rPr>
            </w:pPr>
          </w:p>
        </w:tc>
        <w:tc>
          <w:tcPr>
            <w:tcW w:w="1332" w:type="dxa"/>
            <w:tcBorders>
              <w:top w:val="nil"/>
              <w:left w:val="nil"/>
              <w:bottom w:val="nil"/>
              <w:right w:val="nil"/>
            </w:tcBorders>
            <w:shd w:val="clear" w:color="auto" w:fill="F2F2F2" w:themeFill="background1" w:themeFillShade="F2"/>
            <w:vAlign w:val="center"/>
          </w:tcPr>
          <w:p w14:paraId="5B550CF5"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Semester</w:t>
            </w:r>
          </w:p>
        </w:tc>
        <w:tc>
          <w:tcPr>
            <w:tcW w:w="1426" w:type="dxa"/>
            <w:tcBorders>
              <w:top w:val="nil"/>
              <w:left w:val="nil"/>
              <w:bottom w:val="nil"/>
              <w:right w:val="nil"/>
            </w:tcBorders>
            <w:shd w:val="clear" w:color="auto" w:fill="F2F2F2" w:themeFill="background1" w:themeFillShade="F2"/>
            <w:vAlign w:val="center"/>
          </w:tcPr>
          <w:p w14:paraId="68DF0A23" w14:textId="77777777" w:rsidR="00210AEF" w:rsidRPr="00C1144B" w:rsidRDefault="00210AEF" w:rsidP="000C6AB8">
            <w:pPr>
              <w:jc w:val="center"/>
              <w:rPr>
                <w:rFonts w:ascii="Arial" w:hAnsi="Arial" w:cs="Arial"/>
                <w:b/>
                <w:sz w:val="20"/>
                <w:szCs w:val="20"/>
              </w:rPr>
            </w:pPr>
            <w:r w:rsidRPr="00C1144B">
              <w:rPr>
                <w:rFonts w:ascii="Arial" w:hAnsi="Arial" w:cs="Arial"/>
                <w:b/>
                <w:sz w:val="20"/>
                <w:szCs w:val="20"/>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4F94D993"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Code</w:t>
            </w:r>
          </w:p>
        </w:tc>
      </w:tr>
      <w:tr w:rsidR="00210AEF" w:rsidRPr="000819A7" w14:paraId="78D736C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6B271B19"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56478451" w14:textId="77777777" w:rsidR="00210AEF" w:rsidRPr="001654FE" w:rsidRDefault="003B38B9" w:rsidP="000C6AB8">
            <w:pPr>
              <w:jc w:val="center"/>
              <w:rPr>
                <w:rFonts w:ascii="Arial" w:hAnsi="Arial" w:cs="Arial"/>
                <w:sz w:val="20"/>
                <w:szCs w:val="20"/>
              </w:rPr>
            </w:pPr>
            <w:r>
              <w:rPr>
                <w:rFonts w:ascii="Arial" w:hAnsi="Arial" w:cs="Arial"/>
                <w:sz w:val="20"/>
                <w:szCs w:val="20"/>
              </w:rPr>
              <w:t>MANDATORY (M</w:t>
            </w:r>
            <w:r w:rsidR="00210AEF" w:rsidRPr="001654FE">
              <w:rPr>
                <w:rFonts w:ascii="Arial" w:hAnsi="Arial" w:cs="Arial"/>
                <w:sz w:val="20"/>
                <w:szCs w:val="20"/>
              </w:rPr>
              <w:t>)</w:t>
            </w:r>
          </w:p>
          <w:p w14:paraId="10AC098B" w14:textId="77777777" w:rsidR="00210AEF" w:rsidRPr="00C1144B" w:rsidRDefault="00210AEF" w:rsidP="000C6AB8">
            <w:pPr>
              <w:jc w:val="center"/>
              <w:rPr>
                <w:rFonts w:ascii="Arial" w:hAnsi="Arial" w:cs="Arial"/>
                <w:color w:val="404040" w:themeColor="text1" w:themeTint="BF"/>
                <w:sz w:val="20"/>
                <w:szCs w:val="20"/>
              </w:rPr>
            </w:pPr>
          </w:p>
        </w:tc>
        <w:tc>
          <w:tcPr>
            <w:tcW w:w="1332" w:type="dxa"/>
            <w:tcBorders>
              <w:top w:val="nil"/>
              <w:left w:val="nil"/>
              <w:bottom w:val="single" w:sz="4" w:space="0" w:color="7F7F7F" w:themeColor="text1" w:themeTint="80"/>
              <w:right w:val="nil"/>
            </w:tcBorders>
            <w:vAlign w:val="center"/>
          </w:tcPr>
          <w:p w14:paraId="32F6E579" w14:textId="7E678A84" w:rsidR="00210AEF" w:rsidRPr="00C1144B" w:rsidRDefault="00647057"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2</w:t>
            </w:r>
          </w:p>
        </w:tc>
        <w:tc>
          <w:tcPr>
            <w:tcW w:w="1426" w:type="dxa"/>
            <w:tcBorders>
              <w:top w:val="nil"/>
              <w:left w:val="nil"/>
              <w:bottom w:val="single" w:sz="4" w:space="0" w:color="7F7F7F" w:themeColor="text1" w:themeTint="80"/>
              <w:right w:val="nil"/>
            </w:tcBorders>
            <w:vAlign w:val="center"/>
          </w:tcPr>
          <w:p w14:paraId="44CE33D7" w14:textId="7962F7A7" w:rsidR="00210AEF" w:rsidRPr="00C1144B" w:rsidRDefault="00647057"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14:paraId="35A793A0" w14:textId="277A785E" w:rsidR="00210AEF" w:rsidRPr="00C1144B" w:rsidRDefault="00BF2C67"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CLP-</w:t>
            </w:r>
            <w:r w:rsidR="003B38B9">
              <w:rPr>
                <w:rFonts w:ascii="Arial" w:hAnsi="Arial" w:cs="Arial"/>
                <w:color w:val="404040" w:themeColor="text1" w:themeTint="BF"/>
                <w:sz w:val="20"/>
                <w:szCs w:val="20"/>
              </w:rPr>
              <w:t>M-</w:t>
            </w:r>
            <w:r w:rsidR="00647057">
              <w:rPr>
                <w:rFonts w:ascii="Arial" w:hAnsi="Arial" w:cs="Arial"/>
                <w:color w:val="404040" w:themeColor="text1" w:themeTint="BF"/>
                <w:sz w:val="20"/>
                <w:szCs w:val="20"/>
              </w:rPr>
              <w:t>2</w:t>
            </w:r>
            <w:r w:rsidR="003B38B9">
              <w:rPr>
                <w:rFonts w:ascii="Arial" w:hAnsi="Arial" w:cs="Arial"/>
                <w:color w:val="404040" w:themeColor="text1" w:themeTint="BF"/>
                <w:sz w:val="20"/>
                <w:szCs w:val="20"/>
              </w:rPr>
              <w:t>-0</w:t>
            </w:r>
            <w:r w:rsidR="00647057">
              <w:rPr>
                <w:rFonts w:ascii="Arial" w:hAnsi="Arial" w:cs="Arial"/>
                <w:color w:val="404040" w:themeColor="text1" w:themeTint="BF"/>
                <w:sz w:val="20"/>
                <w:szCs w:val="20"/>
              </w:rPr>
              <w:t>11</w:t>
            </w:r>
          </w:p>
        </w:tc>
      </w:tr>
      <w:tr w:rsidR="00605CEC" w:rsidRPr="000819A7" w14:paraId="4D5B8EE3" w14:textId="77777777" w:rsidTr="00633F47">
        <w:trPr>
          <w:trHeight w:hRule="exact" w:val="361"/>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35CEEA4"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4F3C0A14" w14:textId="113908CB" w:rsidR="00605CEC" w:rsidRPr="00C1144B" w:rsidRDefault="00605CEC" w:rsidP="009428D7">
            <w:pPr>
              <w:rPr>
                <w:rFonts w:ascii="Arial" w:hAnsi="Arial" w:cs="Arial"/>
                <w:b/>
                <w:color w:val="404040" w:themeColor="text1" w:themeTint="BF"/>
                <w:sz w:val="20"/>
                <w:szCs w:val="20"/>
              </w:rPr>
            </w:pPr>
          </w:p>
        </w:tc>
      </w:tr>
      <w:tr w:rsidR="00605CEC" w:rsidRPr="000819A7" w14:paraId="731770A8"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4C856A57" w14:textId="77777777" w:rsidR="00605CEC" w:rsidRPr="00BF2C67" w:rsidRDefault="00236CE5" w:rsidP="00C1144B">
            <w:pPr>
              <w:rPr>
                <w:rFonts w:ascii="Times New Roman" w:hAnsi="Times New Roman" w:cs="Times New Roman"/>
                <w:b/>
              </w:rPr>
            </w:pPr>
            <w:r w:rsidRPr="00BF2C67">
              <w:rPr>
                <w:rFonts w:ascii="Times New Roman" w:hAnsi="Times New Roman" w:cs="Times New Roman"/>
                <w:b/>
              </w:rPr>
              <w:t>Course Assistant</w:t>
            </w:r>
          </w:p>
        </w:tc>
        <w:tc>
          <w:tcPr>
            <w:tcW w:w="8100" w:type="dxa"/>
            <w:gridSpan w:val="4"/>
            <w:tcBorders>
              <w:top w:val="nil"/>
              <w:left w:val="nil"/>
              <w:bottom w:val="nil"/>
              <w:right w:val="single" w:sz="4" w:space="0" w:color="7F7F7F" w:themeColor="text1" w:themeTint="80"/>
            </w:tcBorders>
            <w:vAlign w:val="center"/>
          </w:tcPr>
          <w:p w14:paraId="354D5736" w14:textId="6F40D5BE" w:rsidR="00605CEC" w:rsidRPr="00BF2C67" w:rsidRDefault="005E7CF8" w:rsidP="009428D7">
            <w:pPr>
              <w:rPr>
                <w:rFonts w:ascii="Arial" w:hAnsi="Arial" w:cs="Arial"/>
                <w:sz w:val="20"/>
                <w:szCs w:val="20"/>
              </w:rPr>
            </w:pPr>
            <w:r w:rsidRPr="00BF2C67">
              <w:rPr>
                <w:rFonts w:ascii="Arial" w:hAnsi="Arial" w:cs="Arial"/>
                <w:sz w:val="20"/>
                <w:szCs w:val="20"/>
              </w:rPr>
              <w:t xml:space="preserve">Assistant Professor </w:t>
            </w:r>
            <w:proofErr w:type="spellStart"/>
            <w:r w:rsidRPr="00BF2C67">
              <w:rPr>
                <w:rFonts w:ascii="Arial" w:hAnsi="Arial" w:cs="Arial"/>
                <w:sz w:val="20"/>
                <w:szCs w:val="20"/>
              </w:rPr>
              <w:t>Dr.</w:t>
            </w:r>
            <w:proofErr w:type="spellEnd"/>
            <w:r w:rsidRPr="00BF2C67">
              <w:rPr>
                <w:rFonts w:ascii="Arial" w:hAnsi="Arial" w:cs="Arial"/>
                <w:sz w:val="20"/>
                <w:szCs w:val="20"/>
              </w:rPr>
              <w:t xml:space="preserve"> Arian </w:t>
            </w:r>
            <w:proofErr w:type="spellStart"/>
            <w:r w:rsidRPr="00BF2C67">
              <w:rPr>
                <w:rFonts w:ascii="Arial" w:hAnsi="Arial" w:cs="Arial"/>
                <w:sz w:val="20"/>
                <w:szCs w:val="20"/>
              </w:rPr>
              <w:t>Kadriu</w:t>
            </w:r>
            <w:proofErr w:type="spellEnd"/>
          </w:p>
        </w:tc>
      </w:tr>
      <w:tr w:rsidR="00605CEC" w:rsidRPr="000819A7" w14:paraId="74380687"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549C627"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5A43C060" w14:textId="77777777" w:rsidR="00605CEC" w:rsidRPr="00C1144B" w:rsidRDefault="00605CEC" w:rsidP="009428D7">
            <w:pPr>
              <w:rPr>
                <w:rFonts w:ascii="Arial" w:hAnsi="Arial" w:cs="Arial"/>
                <w:color w:val="404040" w:themeColor="text1" w:themeTint="BF"/>
                <w:sz w:val="20"/>
                <w:szCs w:val="20"/>
              </w:rPr>
            </w:pPr>
          </w:p>
        </w:tc>
      </w:tr>
      <w:tr w:rsidR="00605CEC" w:rsidRPr="000819A7" w14:paraId="67990D9B"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45F5936"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Aims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2D6EC0F" w14:textId="0E1CBA19" w:rsidR="001F0419" w:rsidRPr="001F0419" w:rsidRDefault="001F0419" w:rsidP="001F0419">
            <w:pPr>
              <w:spacing w:line="276" w:lineRule="auto"/>
              <w:jc w:val="both"/>
              <w:rPr>
                <w:rFonts w:ascii="Arial" w:hAnsi="Arial" w:cs="Arial"/>
                <w:sz w:val="18"/>
                <w:szCs w:val="18"/>
                <w:shd w:val="clear" w:color="auto" w:fill="FFFFFF"/>
              </w:rPr>
            </w:pPr>
            <w:r w:rsidRPr="001F0419">
              <w:rPr>
                <w:rFonts w:ascii="Arial" w:hAnsi="Arial" w:cs="Arial"/>
                <w:sz w:val="18"/>
                <w:szCs w:val="18"/>
                <w:shd w:val="clear" w:color="auto" w:fill="FFFFFF"/>
              </w:rPr>
              <w:t xml:space="preserve">This master's level course delves into the multifaceted phenomenon of organized crime, exploring its historical roots, contemporary manifestations, and the legal and law enforcement responses. Students will critically </w:t>
            </w:r>
            <w:proofErr w:type="spellStart"/>
            <w:r w:rsidRPr="001F0419">
              <w:rPr>
                <w:rFonts w:ascii="Arial" w:hAnsi="Arial" w:cs="Arial"/>
                <w:sz w:val="18"/>
                <w:szCs w:val="18"/>
                <w:shd w:val="clear" w:color="auto" w:fill="FFFFFF"/>
              </w:rPr>
              <w:t>analyze</w:t>
            </w:r>
            <w:proofErr w:type="spellEnd"/>
            <w:r w:rsidRPr="001F0419">
              <w:rPr>
                <w:rFonts w:ascii="Arial" w:hAnsi="Arial" w:cs="Arial"/>
                <w:sz w:val="18"/>
                <w:szCs w:val="18"/>
                <w:shd w:val="clear" w:color="auto" w:fill="FFFFFF"/>
              </w:rPr>
              <w:t xml:space="preserve"> various criminal enterprises, investigative techniques, and policy frameworks designed to counteract organized crime. Aims:</w:t>
            </w:r>
          </w:p>
          <w:p w14:paraId="6F502598" w14:textId="551D0BD9" w:rsidR="001F0419" w:rsidRPr="001F0419" w:rsidRDefault="001F0419" w:rsidP="001F0419">
            <w:pPr>
              <w:pStyle w:val="ListParagraph"/>
              <w:numPr>
                <w:ilvl w:val="0"/>
                <w:numId w:val="17"/>
              </w:numPr>
              <w:spacing w:line="276" w:lineRule="auto"/>
              <w:jc w:val="both"/>
              <w:rPr>
                <w:rFonts w:ascii="Arial" w:hAnsi="Arial" w:cs="Arial"/>
                <w:sz w:val="18"/>
                <w:szCs w:val="18"/>
                <w:shd w:val="clear" w:color="auto" w:fill="FFFFFF"/>
              </w:rPr>
            </w:pPr>
            <w:r w:rsidRPr="001F0419">
              <w:rPr>
                <w:rFonts w:ascii="Arial" w:hAnsi="Arial" w:cs="Arial"/>
                <w:sz w:val="18"/>
                <w:szCs w:val="18"/>
                <w:shd w:val="clear" w:color="auto" w:fill="FFFFFF"/>
              </w:rPr>
              <w:t>To provide students with an in-depth understanding of the historical development, characteristics, and typologies of organized crime, with a focus on diverse criminal enterprises and their global implications.</w:t>
            </w:r>
          </w:p>
          <w:p w14:paraId="78F1AFE2" w14:textId="6089A6C5" w:rsidR="001F0419" w:rsidRPr="001F0419" w:rsidRDefault="001F0419" w:rsidP="001F0419">
            <w:pPr>
              <w:pStyle w:val="ListParagraph"/>
              <w:numPr>
                <w:ilvl w:val="0"/>
                <w:numId w:val="17"/>
              </w:numPr>
              <w:spacing w:line="276" w:lineRule="auto"/>
              <w:jc w:val="both"/>
              <w:rPr>
                <w:rFonts w:ascii="Arial" w:hAnsi="Arial" w:cs="Arial"/>
                <w:sz w:val="18"/>
                <w:szCs w:val="18"/>
                <w:shd w:val="clear" w:color="auto" w:fill="FFFFFF"/>
              </w:rPr>
            </w:pPr>
            <w:r w:rsidRPr="001F0419">
              <w:rPr>
                <w:rFonts w:ascii="Arial" w:hAnsi="Arial" w:cs="Arial"/>
                <w:sz w:val="18"/>
                <w:szCs w:val="18"/>
                <w:shd w:val="clear" w:color="auto" w:fill="FFFFFF"/>
              </w:rPr>
              <w:t xml:space="preserve">To enable students to apply advanced legal and criminological theories to </w:t>
            </w:r>
            <w:proofErr w:type="spellStart"/>
            <w:r w:rsidRPr="001F0419">
              <w:rPr>
                <w:rFonts w:ascii="Arial" w:hAnsi="Arial" w:cs="Arial"/>
                <w:sz w:val="18"/>
                <w:szCs w:val="18"/>
                <w:shd w:val="clear" w:color="auto" w:fill="FFFFFF"/>
              </w:rPr>
              <w:t>analyze</w:t>
            </w:r>
            <w:proofErr w:type="spellEnd"/>
            <w:r w:rsidRPr="001F0419">
              <w:rPr>
                <w:rFonts w:ascii="Arial" w:hAnsi="Arial" w:cs="Arial"/>
                <w:sz w:val="18"/>
                <w:szCs w:val="18"/>
                <w:shd w:val="clear" w:color="auto" w:fill="FFFFFF"/>
              </w:rPr>
              <w:t xml:space="preserve"> the organizational structures, modus operandi, and societal impact of organized crime groups, fostering a nuanced understanding of their dynamics.</w:t>
            </w:r>
          </w:p>
          <w:p w14:paraId="6DA17924" w14:textId="72F72B81" w:rsidR="001F0419" w:rsidRPr="001F0419" w:rsidRDefault="001F0419" w:rsidP="001F0419">
            <w:pPr>
              <w:pStyle w:val="ListParagraph"/>
              <w:numPr>
                <w:ilvl w:val="0"/>
                <w:numId w:val="17"/>
              </w:numPr>
              <w:spacing w:line="276" w:lineRule="auto"/>
              <w:jc w:val="both"/>
              <w:rPr>
                <w:rFonts w:ascii="Arial" w:hAnsi="Arial" w:cs="Arial"/>
                <w:sz w:val="18"/>
                <w:szCs w:val="18"/>
                <w:shd w:val="clear" w:color="auto" w:fill="FFFFFF"/>
              </w:rPr>
            </w:pPr>
            <w:r w:rsidRPr="001F0419">
              <w:rPr>
                <w:rFonts w:ascii="Arial" w:hAnsi="Arial" w:cs="Arial"/>
                <w:sz w:val="18"/>
                <w:szCs w:val="18"/>
                <w:shd w:val="clear" w:color="auto" w:fill="FFFFFF"/>
              </w:rPr>
              <w:t>To develop students' advanced knowledge of cutting-edge investigative techniques employed in combating organized crime. Evaluate strategic responses and innovative approaches adopted by law enforcement agencies globally.</w:t>
            </w:r>
          </w:p>
          <w:p w14:paraId="28EA0AAA" w14:textId="71AA4D1A" w:rsidR="001F0419" w:rsidRPr="001F0419" w:rsidRDefault="001F0419" w:rsidP="001F0419">
            <w:pPr>
              <w:pStyle w:val="ListParagraph"/>
              <w:numPr>
                <w:ilvl w:val="0"/>
                <w:numId w:val="17"/>
              </w:numPr>
              <w:spacing w:line="276" w:lineRule="auto"/>
              <w:jc w:val="both"/>
              <w:rPr>
                <w:rFonts w:ascii="Arial" w:hAnsi="Arial" w:cs="Arial"/>
                <w:sz w:val="18"/>
                <w:szCs w:val="18"/>
                <w:shd w:val="clear" w:color="auto" w:fill="FFFFFF"/>
              </w:rPr>
            </w:pPr>
            <w:r w:rsidRPr="001F0419">
              <w:rPr>
                <w:rFonts w:ascii="Arial" w:hAnsi="Arial" w:cs="Arial"/>
                <w:sz w:val="18"/>
                <w:szCs w:val="18"/>
                <w:shd w:val="clear" w:color="auto" w:fill="FFFFFF"/>
              </w:rPr>
              <w:t>To equip students with the ability to evaluate the development, implementation, and effectiveness of policies designed to counter organized crime at both national and international levels. Assess the ethical and practical implications of these policies.</w:t>
            </w:r>
          </w:p>
          <w:p w14:paraId="2334ACF3" w14:textId="77777777" w:rsidR="00A42112" w:rsidRDefault="001F0419" w:rsidP="001F0419">
            <w:pPr>
              <w:pStyle w:val="ListParagraph"/>
              <w:numPr>
                <w:ilvl w:val="0"/>
                <w:numId w:val="17"/>
              </w:numPr>
              <w:spacing w:line="276" w:lineRule="auto"/>
              <w:jc w:val="both"/>
              <w:rPr>
                <w:rFonts w:ascii="Arial" w:hAnsi="Arial" w:cs="Arial"/>
                <w:sz w:val="18"/>
                <w:szCs w:val="18"/>
                <w:shd w:val="clear" w:color="auto" w:fill="FFFFFF"/>
              </w:rPr>
            </w:pPr>
            <w:r w:rsidRPr="001F0419">
              <w:rPr>
                <w:rFonts w:ascii="Arial" w:hAnsi="Arial" w:cs="Arial"/>
                <w:sz w:val="18"/>
                <w:szCs w:val="18"/>
                <w:shd w:val="clear" w:color="auto" w:fill="FFFFFF"/>
              </w:rPr>
              <w:t>To encourage students to examine organized crime within a global context, considering its transnational dimensions, cross-border collaborations, and the challenges and opportunities associated with international cooperation in countering organized crime.</w:t>
            </w:r>
          </w:p>
          <w:p w14:paraId="78EE434E" w14:textId="3FDE9C52" w:rsidR="001F0419" w:rsidRPr="001F0419" w:rsidRDefault="001F0419" w:rsidP="001F0419">
            <w:pPr>
              <w:spacing w:line="276" w:lineRule="auto"/>
              <w:jc w:val="both"/>
              <w:rPr>
                <w:rFonts w:ascii="Arial" w:hAnsi="Arial" w:cs="Arial"/>
                <w:sz w:val="18"/>
                <w:szCs w:val="18"/>
                <w:shd w:val="clear" w:color="auto" w:fill="FFFFFF"/>
              </w:rPr>
            </w:pPr>
            <w:r w:rsidRPr="001F0419">
              <w:rPr>
                <w:rFonts w:ascii="Arial" w:hAnsi="Arial" w:cs="Arial"/>
                <w:sz w:val="18"/>
                <w:szCs w:val="18"/>
                <w:shd w:val="clear" w:color="auto" w:fill="FFFFFF"/>
              </w:rPr>
              <w:t>The aims and objectives align with the specified learning outcomes, ensuring that the course provides a focused and structured approach to achieving the desired knowledge, skills, and attitudes in the field of organized crime at the master's level.</w:t>
            </w:r>
          </w:p>
        </w:tc>
      </w:tr>
      <w:tr w:rsidR="00605CEC" w:rsidRPr="000819A7" w14:paraId="237705C0"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5ABE054"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Learning Outcomes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5EB67622" w14:textId="30841B4F" w:rsidR="00E744C3" w:rsidRPr="00E744C3" w:rsidRDefault="00633F47" w:rsidP="00E744C3">
            <w:pPr>
              <w:jc w:val="both"/>
              <w:rPr>
                <w:rFonts w:ascii="Arial" w:hAnsi="Arial" w:cs="Arial"/>
                <w:sz w:val="18"/>
                <w:szCs w:val="18"/>
              </w:rPr>
            </w:pPr>
            <w:r w:rsidRPr="00E744C3">
              <w:rPr>
                <w:rFonts w:ascii="Arial" w:hAnsi="Arial" w:cs="Arial"/>
                <w:sz w:val="18"/>
                <w:szCs w:val="18"/>
              </w:rPr>
              <w:t>Learning Outcomes:</w:t>
            </w:r>
          </w:p>
          <w:p w14:paraId="09CDBC27" w14:textId="5A1FC1D7" w:rsidR="00E744C3" w:rsidRPr="00E744C3" w:rsidRDefault="00E744C3" w:rsidP="00E744C3">
            <w:pPr>
              <w:pStyle w:val="ListParagraph"/>
              <w:numPr>
                <w:ilvl w:val="0"/>
                <w:numId w:val="16"/>
              </w:numPr>
              <w:jc w:val="both"/>
              <w:rPr>
                <w:rFonts w:ascii="Arial" w:hAnsi="Arial" w:cs="Arial"/>
                <w:sz w:val="18"/>
                <w:szCs w:val="18"/>
              </w:rPr>
            </w:pPr>
            <w:r w:rsidRPr="00E744C3">
              <w:rPr>
                <w:rFonts w:ascii="Arial" w:hAnsi="Arial" w:cs="Arial"/>
                <w:sz w:val="18"/>
                <w:szCs w:val="18"/>
              </w:rPr>
              <w:t>Demonstrate an in-depth understanding of the historical development, characteristics, and typologies of organized crime, with a focus on diverse criminal enterprises and their global implications.</w:t>
            </w:r>
            <w:r w:rsidR="001F0419">
              <w:rPr>
                <w:rFonts w:ascii="Arial" w:hAnsi="Arial" w:cs="Arial"/>
                <w:sz w:val="18"/>
                <w:szCs w:val="18"/>
              </w:rPr>
              <w:t xml:space="preserve"> </w:t>
            </w:r>
          </w:p>
          <w:p w14:paraId="073F8B78" w14:textId="0F5C3CF6" w:rsidR="00E744C3" w:rsidRPr="00E744C3" w:rsidRDefault="00E744C3" w:rsidP="00E744C3">
            <w:pPr>
              <w:pStyle w:val="ListParagraph"/>
              <w:numPr>
                <w:ilvl w:val="0"/>
                <w:numId w:val="16"/>
              </w:numPr>
              <w:jc w:val="both"/>
              <w:rPr>
                <w:rFonts w:ascii="Arial" w:hAnsi="Arial" w:cs="Arial"/>
                <w:sz w:val="18"/>
                <w:szCs w:val="18"/>
              </w:rPr>
            </w:pPr>
            <w:r w:rsidRPr="00E744C3">
              <w:rPr>
                <w:rFonts w:ascii="Arial" w:hAnsi="Arial" w:cs="Arial"/>
                <w:sz w:val="18"/>
                <w:szCs w:val="18"/>
              </w:rPr>
              <w:t xml:space="preserve">Apply advanced legal and criminological theories to </w:t>
            </w:r>
            <w:proofErr w:type="spellStart"/>
            <w:r w:rsidRPr="00E744C3">
              <w:rPr>
                <w:rFonts w:ascii="Arial" w:hAnsi="Arial" w:cs="Arial"/>
                <w:sz w:val="18"/>
                <w:szCs w:val="18"/>
              </w:rPr>
              <w:t>analyze</w:t>
            </w:r>
            <w:proofErr w:type="spellEnd"/>
            <w:r w:rsidRPr="00E744C3">
              <w:rPr>
                <w:rFonts w:ascii="Arial" w:hAnsi="Arial" w:cs="Arial"/>
                <w:sz w:val="18"/>
                <w:szCs w:val="18"/>
              </w:rPr>
              <w:t xml:space="preserve"> the organizational structures, modus operandi, and societal impact of organized crime groups, fostering a nuanced understanding of their dynamics.</w:t>
            </w:r>
            <w:r w:rsidR="001F0419">
              <w:rPr>
                <w:rFonts w:ascii="Arial" w:hAnsi="Arial" w:cs="Arial"/>
                <w:sz w:val="18"/>
                <w:szCs w:val="18"/>
              </w:rPr>
              <w:t xml:space="preserve"> </w:t>
            </w:r>
          </w:p>
          <w:p w14:paraId="08F4A71D" w14:textId="192E0DD8" w:rsidR="00E744C3" w:rsidRPr="00E744C3" w:rsidRDefault="00E744C3" w:rsidP="00E744C3">
            <w:pPr>
              <w:pStyle w:val="ListParagraph"/>
              <w:numPr>
                <w:ilvl w:val="0"/>
                <w:numId w:val="16"/>
              </w:numPr>
              <w:jc w:val="both"/>
              <w:rPr>
                <w:rFonts w:ascii="Arial" w:hAnsi="Arial" w:cs="Arial"/>
                <w:sz w:val="18"/>
                <w:szCs w:val="18"/>
              </w:rPr>
            </w:pPr>
            <w:r w:rsidRPr="00E744C3">
              <w:rPr>
                <w:rFonts w:ascii="Arial" w:hAnsi="Arial" w:cs="Arial"/>
                <w:sz w:val="18"/>
                <w:szCs w:val="18"/>
              </w:rPr>
              <w:t>Develop advanced knowledge of cutting-edge investigative techniques employed in combating organized crime. Evaluate strategic responses and innovative approaches adopted by law enforcement agencies globally.</w:t>
            </w:r>
          </w:p>
          <w:p w14:paraId="232E1CBD" w14:textId="2A53B243" w:rsidR="00E744C3" w:rsidRPr="00E744C3" w:rsidRDefault="00E744C3" w:rsidP="00E744C3">
            <w:pPr>
              <w:pStyle w:val="ListParagraph"/>
              <w:numPr>
                <w:ilvl w:val="0"/>
                <w:numId w:val="16"/>
              </w:numPr>
              <w:jc w:val="both"/>
              <w:rPr>
                <w:rFonts w:ascii="Arial" w:hAnsi="Arial" w:cs="Arial"/>
                <w:sz w:val="18"/>
                <w:szCs w:val="18"/>
              </w:rPr>
            </w:pPr>
            <w:r w:rsidRPr="00E744C3">
              <w:rPr>
                <w:rFonts w:ascii="Arial" w:hAnsi="Arial" w:cs="Arial"/>
                <w:sz w:val="18"/>
                <w:szCs w:val="18"/>
              </w:rPr>
              <w:t>Evaluate the development, implementation, and effectiveness of policies designed to counter organized crime at both national and international levels. Assess the ethical and practical implications of these policies.</w:t>
            </w:r>
          </w:p>
          <w:p w14:paraId="4ED02DBA" w14:textId="74C43707" w:rsidR="00AE3C8C" w:rsidRPr="00E744C3" w:rsidRDefault="00E744C3" w:rsidP="00633F47">
            <w:pPr>
              <w:pStyle w:val="ListParagraph"/>
              <w:numPr>
                <w:ilvl w:val="0"/>
                <w:numId w:val="16"/>
              </w:numPr>
              <w:spacing w:line="276" w:lineRule="auto"/>
              <w:jc w:val="both"/>
              <w:rPr>
                <w:rFonts w:ascii="Arial" w:hAnsi="Arial" w:cs="Arial"/>
                <w:sz w:val="17"/>
                <w:szCs w:val="17"/>
              </w:rPr>
            </w:pPr>
            <w:r w:rsidRPr="00E744C3">
              <w:rPr>
                <w:rFonts w:ascii="Arial" w:hAnsi="Arial" w:cs="Arial"/>
                <w:sz w:val="18"/>
                <w:szCs w:val="18"/>
              </w:rPr>
              <w:t xml:space="preserve">Examine organized crime within a global context, considering its transnational dimensions, cross-border collaborations, and the challenges and opportunities associated with international cooperation in countering organized crime. </w:t>
            </w:r>
          </w:p>
        </w:tc>
      </w:tr>
      <w:tr w:rsidR="00605CEC" w:rsidRPr="000819A7" w14:paraId="7664680F"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8244DAD"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Course Content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13C49ECC" w14:textId="77777777" w:rsidR="00605CEC" w:rsidRPr="00210AEF" w:rsidRDefault="00236CE5" w:rsidP="00210AEF">
            <w:pPr>
              <w:rPr>
                <w:rFonts w:ascii="Arial" w:hAnsi="Arial" w:cs="Arial"/>
                <w:b/>
                <w:sz w:val="17"/>
                <w:szCs w:val="17"/>
              </w:rPr>
            </w:pPr>
            <w:r>
              <w:rPr>
                <w:rFonts w:ascii="Arial" w:hAnsi="Arial" w:cs="Arial"/>
                <w:b/>
                <w:sz w:val="17"/>
                <w:szCs w:val="17"/>
              </w:rPr>
              <w:t>Course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90CAD61" w14:textId="77777777" w:rsidR="00605CEC" w:rsidRPr="00210AEF" w:rsidRDefault="00236CE5" w:rsidP="000C6AB8">
            <w:pPr>
              <w:jc w:val="center"/>
              <w:rPr>
                <w:rFonts w:ascii="Arial" w:hAnsi="Arial" w:cs="Arial"/>
                <w:b/>
                <w:sz w:val="17"/>
                <w:szCs w:val="17"/>
              </w:rPr>
            </w:pPr>
            <w:r>
              <w:rPr>
                <w:rFonts w:ascii="Arial" w:hAnsi="Arial" w:cs="Arial"/>
                <w:b/>
                <w:sz w:val="17"/>
                <w:szCs w:val="17"/>
              </w:rPr>
              <w:t>Week</w:t>
            </w:r>
          </w:p>
        </w:tc>
      </w:tr>
      <w:tr w:rsidR="004A3B12" w:rsidRPr="000819A7" w14:paraId="308246ED" w14:textId="77777777" w:rsidTr="00DB2037">
        <w:trPr>
          <w:trHeight w:hRule="exact" w:val="459"/>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4F8F12D"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5D490A36" w14:textId="508D1073" w:rsidR="004A3B12" w:rsidRPr="005E6568" w:rsidRDefault="00DB2037" w:rsidP="003C550B">
            <w:pPr>
              <w:rPr>
                <w:rFonts w:ascii="Arial" w:hAnsi="Arial" w:cs="Arial"/>
                <w:sz w:val="17"/>
                <w:szCs w:val="17"/>
              </w:rPr>
            </w:pPr>
            <w:r w:rsidRPr="00DB2037">
              <w:rPr>
                <w:rFonts w:ascii="Arial" w:hAnsi="Arial" w:cs="Arial"/>
                <w:sz w:val="17"/>
                <w:szCs w:val="17"/>
              </w:rPr>
              <w:t>Presentation of the Syllabus - Understanding of and the subject of organized crime</w:t>
            </w:r>
          </w:p>
        </w:tc>
        <w:tc>
          <w:tcPr>
            <w:tcW w:w="1792" w:type="dxa"/>
            <w:tcBorders>
              <w:top w:val="nil"/>
              <w:left w:val="nil"/>
              <w:bottom w:val="nil"/>
              <w:right w:val="single" w:sz="4" w:space="0" w:color="7F7F7F" w:themeColor="text1" w:themeTint="80"/>
            </w:tcBorders>
          </w:tcPr>
          <w:p w14:paraId="5619A2AA"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w:t>
            </w:r>
          </w:p>
        </w:tc>
      </w:tr>
      <w:tr w:rsidR="004A3B12" w:rsidRPr="000819A7" w14:paraId="32F07254"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0E7AC8C"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22D31E0D" w14:textId="24A729B4" w:rsidR="004A3B12" w:rsidRPr="005E6568" w:rsidRDefault="00DB2037" w:rsidP="003C550B">
            <w:pPr>
              <w:rPr>
                <w:rFonts w:ascii="Arial" w:hAnsi="Arial" w:cs="Arial"/>
                <w:sz w:val="17"/>
                <w:szCs w:val="17"/>
              </w:rPr>
            </w:pPr>
            <w:r w:rsidRPr="00DB2037">
              <w:rPr>
                <w:rFonts w:ascii="Arial" w:hAnsi="Arial" w:cs="Arial"/>
                <w:sz w:val="17"/>
                <w:szCs w:val="17"/>
              </w:rPr>
              <w:t>The theories on organized crime</w:t>
            </w:r>
          </w:p>
        </w:tc>
        <w:tc>
          <w:tcPr>
            <w:tcW w:w="1792" w:type="dxa"/>
            <w:tcBorders>
              <w:top w:val="nil"/>
              <w:left w:val="nil"/>
              <w:bottom w:val="nil"/>
              <w:right w:val="single" w:sz="4" w:space="0" w:color="7F7F7F" w:themeColor="text1" w:themeTint="80"/>
            </w:tcBorders>
          </w:tcPr>
          <w:p w14:paraId="18348C20"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2</w:t>
            </w:r>
          </w:p>
        </w:tc>
      </w:tr>
      <w:tr w:rsidR="004A3B12" w:rsidRPr="000819A7" w14:paraId="523AF150" w14:textId="77777777" w:rsidTr="004A3B12">
        <w:trPr>
          <w:trHeight w:hRule="exact" w:val="273"/>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D5EDE07"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4B788065" w14:textId="691A0B8B" w:rsidR="004A3B12" w:rsidRPr="005E6568" w:rsidRDefault="00DB2037" w:rsidP="003C550B">
            <w:pPr>
              <w:rPr>
                <w:rFonts w:ascii="Arial" w:hAnsi="Arial" w:cs="Arial"/>
                <w:sz w:val="17"/>
                <w:szCs w:val="17"/>
              </w:rPr>
            </w:pPr>
            <w:r w:rsidRPr="00DB2037">
              <w:rPr>
                <w:rFonts w:ascii="Arial" w:hAnsi="Arial" w:cs="Arial"/>
                <w:sz w:val="17"/>
                <w:szCs w:val="17"/>
              </w:rPr>
              <w:t>Organized crime and the forms of its emergence</w:t>
            </w:r>
          </w:p>
        </w:tc>
        <w:tc>
          <w:tcPr>
            <w:tcW w:w="1792" w:type="dxa"/>
            <w:tcBorders>
              <w:top w:val="nil"/>
              <w:left w:val="nil"/>
              <w:bottom w:val="nil"/>
              <w:right w:val="single" w:sz="4" w:space="0" w:color="7F7F7F" w:themeColor="text1" w:themeTint="80"/>
            </w:tcBorders>
          </w:tcPr>
          <w:p w14:paraId="68E271F7"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3</w:t>
            </w:r>
          </w:p>
        </w:tc>
      </w:tr>
      <w:tr w:rsidR="004A3B12" w:rsidRPr="000819A7" w14:paraId="169A451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A486912"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06F3BDAC" w14:textId="36513B56" w:rsidR="004A3B12" w:rsidRPr="005E6568" w:rsidRDefault="00DB2037" w:rsidP="00633F47">
            <w:pPr>
              <w:tabs>
                <w:tab w:val="right" w:pos="6092"/>
              </w:tabs>
              <w:rPr>
                <w:rFonts w:ascii="Arial" w:hAnsi="Arial" w:cs="Arial"/>
                <w:sz w:val="17"/>
                <w:szCs w:val="17"/>
              </w:rPr>
            </w:pPr>
            <w:r w:rsidRPr="00DB2037">
              <w:rPr>
                <w:rFonts w:ascii="Arial" w:hAnsi="Arial" w:cs="Arial"/>
                <w:sz w:val="17"/>
                <w:szCs w:val="17"/>
              </w:rPr>
              <w:t>Criminal organizations in Italy</w:t>
            </w:r>
            <w:r w:rsidR="00633F47">
              <w:rPr>
                <w:rFonts w:ascii="Arial" w:hAnsi="Arial" w:cs="Arial"/>
                <w:sz w:val="17"/>
                <w:szCs w:val="17"/>
              </w:rPr>
              <w:tab/>
            </w:r>
          </w:p>
        </w:tc>
        <w:tc>
          <w:tcPr>
            <w:tcW w:w="1792" w:type="dxa"/>
            <w:tcBorders>
              <w:top w:val="nil"/>
              <w:left w:val="nil"/>
              <w:bottom w:val="nil"/>
              <w:right w:val="single" w:sz="4" w:space="0" w:color="7F7F7F" w:themeColor="text1" w:themeTint="80"/>
            </w:tcBorders>
          </w:tcPr>
          <w:p w14:paraId="4FC012B3"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4</w:t>
            </w:r>
          </w:p>
        </w:tc>
      </w:tr>
      <w:tr w:rsidR="004A3B12" w:rsidRPr="000819A7" w14:paraId="266E440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59DBC0"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0D501E68" w14:textId="32F71E43" w:rsidR="004A3B12" w:rsidRPr="005E6568" w:rsidRDefault="00DB2037" w:rsidP="003C550B">
            <w:pPr>
              <w:rPr>
                <w:rFonts w:ascii="Arial" w:hAnsi="Arial" w:cs="Arial"/>
                <w:sz w:val="17"/>
                <w:szCs w:val="17"/>
              </w:rPr>
            </w:pPr>
            <w:r w:rsidRPr="00DB2037">
              <w:rPr>
                <w:rFonts w:ascii="Arial" w:hAnsi="Arial" w:cs="Arial"/>
                <w:sz w:val="17"/>
                <w:szCs w:val="17"/>
              </w:rPr>
              <w:t>Money laundry</w:t>
            </w:r>
          </w:p>
        </w:tc>
        <w:tc>
          <w:tcPr>
            <w:tcW w:w="1792" w:type="dxa"/>
            <w:tcBorders>
              <w:top w:val="nil"/>
              <w:left w:val="nil"/>
              <w:bottom w:val="nil"/>
              <w:right w:val="single" w:sz="4" w:space="0" w:color="7F7F7F" w:themeColor="text1" w:themeTint="80"/>
            </w:tcBorders>
          </w:tcPr>
          <w:p w14:paraId="55AB4476"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5</w:t>
            </w:r>
          </w:p>
        </w:tc>
      </w:tr>
      <w:tr w:rsidR="004A3B12" w:rsidRPr="000819A7" w14:paraId="4D760393" w14:textId="77777777" w:rsidTr="004A3B12">
        <w:trPr>
          <w:trHeight w:hRule="exact" w:val="28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F3570C0"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70336145" w14:textId="6EE42FFC" w:rsidR="004A3B12" w:rsidRPr="005E6568" w:rsidRDefault="00DB2037" w:rsidP="003C550B">
            <w:pPr>
              <w:rPr>
                <w:rFonts w:ascii="Arial" w:hAnsi="Arial" w:cs="Arial"/>
                <w:sz w:val="17"/>
                <w:szCs w:val="17"/>
              </w:rPr>
            </w:pPr>
            <w:r w:rsidRPr="00DB2037">
              <w:rPr>
                <w:rFonts w:ascii="Arial" w:hAnsi="Arial" w:cs="Arial"/>
                <w:sz w:val="17"/>
                <w:szCs w:val="17"/>
              </w:rPr>
              <w:t>Cyber Crime</w:t>
            </w:r>
          </w:p>
        </w:tc>
        <w:tc>
          <w:tcPr>
            <w:tcW w:w="1792" w:type="dxa"/>
            <w:tcBorders>
              <w:top w:val="nil"/>
              <w:left w:val="nil"/>
              <w:bottom w:val="nil"/>
              <w:right w:val="single" w:sz="4" w:space="0" w:color="7F7F7F" w:themeColor="text1" w:themeTint="80"/>
            </w:tcBorders>
          </w:tcPr>
          <w:p w14:paraId="7E278714"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6</w:t>
            </w:r>
          </w:p>
        </w:tc>
      </w:tr>
      <w:tr w:rsidR="004A3B12" w:rsidRPr="000819A7" w14:paraId="48680CEC" w14:textId="77777777" w:rsidTr="004A3B12">
        <w:trPr>
          <w:trHeight w:hRule="exact" w:val="27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373FB3D"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537A2F05" w14:textId="11E4B444" w:rsidR="004A3B12" w:rsidRPr="005E6568" w:rsidRDefault="00D5088E" w:rsidP="003C550B">
            <w:pPr>
              <w:rPr>
                <w:rFonts w:ascii="Arial" w:hAnsi="Arial" w:cs="Arial"/>
                <w:sz w:val="17"/>
                <w:szCs w:val="17"/>
              </w:rPr>
            </w:pPr>
            <w:r w:rsidRPr="00D5088E">
              <w:rPr>
                <w:rFonts w:ascii="Arial" w:hAnsi="Arial" w:cs="Arial"/>
                <w:sz w:val="17"/>
                <w:szCs w:val="17"/>
              </w:rPr>
              <w:t>The corruption as form of organized crime</w:t>
            </w:r>
          </w:p>
        </w:tc>
        <w:tc>
          <w:tcPr>
            <w:tcW w:w="1792" w:type="dxa"/>
            <w:tcBorders>
              <w:top w:val="nil"/>
              <w:left w:val="nil"/>
              <w:bottom w:val="nil"/>
              <w:right w:val="single" w:sz="4" w:space="0" w:color="7F7F7F" w:themeColor="text1" w:themeTint="80"/>
            </w:tcBorders>
          </w:tcPr>
          <w:p w14:paraId="116AC72F"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7</w:t>
            </w:r>
          </w:p>
        </w:tc>
      </w:tr>
      <w:tr w:rsidR="004A3B12" w:rsidRPr="000819A7" w14:paraId="7381B16A" w14:textId="77777777" w:rsidTr="004A3B12">
        <w:trPr>
          <w:trHeight w:hRule="exact" w:val="23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AC49213"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4224C2A9" w14:textId="09645A91" w:rsidR="004A3B12" w:rsidRPr="005E6568" w:rsidRDefault="00D5088E" w:rsidP="003C550B">
            <w:pPr>
              <w:rPr>
                <w:rFonts w:ascii="Arial" w:hAnsi="Arial" w:cs="Arial"/>
                <w:sz w:val="17"/>
                <w:szCs w:val="17"/>
              </w:rPr>
            </w:pPr>
            <w:r w:rsidRPr="00D5088E">
              <w:rPr>
                <w:rFonts w:ascii="Arial" w:hAnsi="Arial" w:cs="Arial"/>
                <w:sz w:val="17"/>
                <w:szCs w:val="17"/>
              </w:rPr>
              <w:t>The trade with art and cultural items</w:t>
            </w:r>
          </w:p>
        </w:tc>
        <w:tc>
          <w:tcPr>
            <w:tcW w:w="1792" w:type="dxa"/>
            <w:tcBorders>
              <w:top w:val="nil"/>
              <w:left w:val="nil"/>
              <w:bottom w:val="nil"/>
              <w:right w:val="single" w:sz="4" w:space="0" w:color="7F7F7F" w:themeColor="text1" w:themeTint="80"/>
            </w:tcBorders>
          </w:tcPr>
          <w:p w14:paraId="174CAC7B"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8</w:t>
            </w:r>
          </w:p>
        </w:tc>
      </w:tr>
      <w:tr w:rsidR="004A3B12" w:rsidRPr="000819A7" w14:paraId="5B278CE4" w14:textId="77777777" w:rsidTr="004A3B12">
        <w:trPr>
          <w:trHeight w:hRule="exact" w:val="30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1801B54"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AA54E0B" w14:textId="5F3E328A" w:rsidR="004A3B12" w:rsidRPr="005E6568" w:rsidRDefault="00D5088E" w:rsidP="003C550B">
            <w:pPr>
              <w:rPr>
                <w:rFonts w:ascii="Arial" w:hAnsi="Arial" w:cs="Arial"/>
                <w:sz w:val="17"/>
                <w:szCs w:val="17"/>
              </w:rPr>
            </w:pPr>
            <w:r w:rsidRPr="00D5088E">
              <w:rPr>
                <w:rFonts w:ascii="Arial" w:hAnsi="Arial" w:cs="Arial"/>
                <w:sz w:val="17"/>
                <w:szCs w:val="17"/>
              </w:rPr>
              <w:t>The factors for emergence of organized crime</w:t>
            </w:r>
          </w:p>
        </w:tc>
        <w:tc>
          <w:tcPr>
            <w:tcW w:w="1792" w:type="dxa"/>
            <w:tcBorders>
              <w:top w:val="nil"/>
              <w:left w:val="nil"/>
              <w:bottom w:val="nil"/>
              <w:right w:val="single" w:sz="4" w:space="0" w:color="7F7F7F" w:themeColor="text1" w:themeTint="80"/>
            </w:tcBorders>
          </w:tcPr>
          <w:p w14:paraId="72AFBE61"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9</w:t>
            </w:r>
          </w:p>
        </w:tc>
      </w:tr>
      <w:tr w:rsidR="004A3B12" w:rsidRPr="000819A7" w14:paraId="56E6969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754F833"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1C26930" w14:textId="64BA8EF9" w:rsidR="004A3B12" w:rsidRPr="005E6568" w:rsidRDefault="00D5088E" w:rsidP="003C550B">
            <w:pPr>
              <w:rPr>
                <w:rFonts w:ascii="Arial" w:hAnsi="Arial" w:cs="Arial"/>
                <w:sz w:val="17"/>
                <w:szCs w:val="17"/>
              </w:rPr>
            </w:pPr>
            <w:r w:rsidRPr="00D5088E">
              <w:rPr>
                <w:rFonts w:ascii="Arial" w:hAnsi="Arial" w:cs="Arial"/>
                <w:sz w:val="17"/>
                <w:szCs w:val="17"/>
              </w:rPr>
              <w:t>Fight and prevention of organized crime</w:t>
            </w:r>
          </w:p>
        </w:tc>
        <w:tc>
          <w:tcPr>
            <w:tcW w:w="1792" w:type="dxa"/>
            <w:tcBorders>
              <w:top w:val="nil"/>
              <w:left w:val="nil"/>
              <w:bottom w:val="nil"/>
              <w:right w:val="single" w:sz="4" w:space="0" w:color="7F7F7F" w:themeColor="text1" w:themeTint="80"/>
            </w:tcBorders>
          </w:tcPr>
          <w:p w14:paraId="0A4A13CF"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10</w:t>
            </w:r>
          </w:p>
        </w:tc>
      </w:tr>
      <w:tr w:rsidR="004A3B12" w:rsidRPr="000819A7" w14:paraId="3EF57A4A"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72CB12A"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89597F0" w14:textId="62D7E9B1" w:rsidR="004A3B12" w:rsidRPr="005E6568" w:rsidRDefault="00D5088E" w:rsidP="003C550B">
            <w:pPr>
              <w:rPr>
                <w:rFonts w:ascii="Arial" w:hAnsi="Arial" w:cs="Arial"/>
                <w:sz w:val="17"/>
                <w:szCs w:val="17"/>
              </w:rPr>
            </w:pPr>
            <w:r w:rsidRPr="00D5088E">
              <w:rPr>
                <w:rFonts w:ascii="Arial" w:hAnsi="Arial" w:cs="Arial"/>
                <w:sz w:val="17"/>
                <w:szCs w:val="17"/>
              </w:rPr>
              <w:t>Measures and the tools for fight and prevention of crime in Kosovo</w:t>
            </w:r>
          </w:p>
        </w:tc>
        <w:tc>
          <w:tcPr>
            <w:tcW w:w="1792" w:type="dxa"/>
            <w:tcBorders>
              <w:top w:val="nil"/>
              <w:left w:val="nil"/>
              <w:bottom w:val="nil"/>
              <w:right w:val="single" w:sz="4" w:space="0" w:color="7F7F7F" w:themeColor="text1" w:themeTint="80"/>
            </w:tcBorders>
          </w:tcPr>
          <w:p w14:paraId="5DF29971"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11</w:t>
            </w:r>
          </w:p>
        </w:tc>
      </w:tr>
      <w:tr w:rsidR="004A3B12" w:rsidRPr="000819A7" w14:paraId="1E0B8AB1" w14:textId="77777777" w:rsidTr="00043813">
        <w:trPr>
          <w:trHeight w:hRule="exact" w:val="405"/>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A61347C"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2E275D74" w14:textId="62207166" w:rsidR="004A3B12" w:rsidRPr="005E6568" w:rsidRDefault="00D5088E" w:rsidP="003C550B">
            <w:pPr>
              <w:rPr>
                <w:rFonts w:ascii="Arial" w:hAnsi="Arial" w:cs="Arial"/>
                <w:sz w:val="17"/>
                <w:szCs w:val="17"/>
              </w:rPr>
            </w:pPr>
            <w:r w:rsidRPr="00D5088E">
              <w:rPr>
                <w:rFonts w:ascii="Arial" w:hAnsi="Arial" w:cs="Arial"/>
                <w:sz w:val="17"/>
                <w:szCs w:val="17"/>
              </w:rPr>
              <w:t>State strategies of Republic of Kosovo against organized crime and some of its forms</w:t>
            </w:r>
          </w:p>
        </w:tc>
        <w:tc>
          <w:tcPr>
            <w:tcW w:w="1792" w:type="dxa"/>
            <w:tcBorders>
              <w:top w:val="nil"/>
              <w:left w:val="nil"/>
              <w:bottom w:val="nil"/>
              <w:right w:val="single" w:sz="4" w:space="0" w:color="7F7F7F" w:themeColor="text1" w:themeTint="80"/>
            </w:tcBorders>
          </w:tcPr>
          <w:p w14:paraId="3738EDE7"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12</w:t>
            </w:r>
          </w:p>
        </w:tc>
      </w:tr>
      <w:tr w:rsidR="00C86199" w:rsidRPr="000819A7" w14:paraId="5F5F6631"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BD45EA0"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5D3EEE0D" w14:textId="06693CB5" w:rsidR="00C86199" w:rsidRPr="005E6568" w:rsidRDefault="00D5088E" w:rsidP="003C550B">
            <w:pPr>
              <w:rPr>
                <w:rFonts w:ascii="Arial" w:hAnsi="Arial" w:cs="Arial"/>
                <w:sz w:val="17"/>
                <w:szCs w:val="17"/>
              </w:rPr>
            </w:pPr>
            <w:r w:rsidRPr="00D5088E">
              <w:rPr>
                <w:rFonts w:ascii="Arial" w:hAnsi="Arial" w:cs="Arial"/>
                <w:sz w:val="17"/>
                <w:szCs w:val="17"/>
              </w:rPr>
              <w:t>The role of international mechanisms in the prevention of organized crime</w:t>
            </w:r>
          </w:p>
        </w:tc>
        <w:tc>
          <w:tcPr>
            <w:tcW w:w="1792" w:type="dxa"/>
            <w:tcBorders>
              <w:top w:val="nil"/>
              <w:left w:val="nil"/>
              <w:bottom w:val="nil"/>
              <w:right w:val="single" w:sz="4" w:space="0" w:color="7F7F7F" w:themeColor="text1" w:themeTint="80"/>
            </w:tcBorders>
          </w:tcPr>
          <w:p w14:paraId="523F3EF7" w14:textId="77777777" w:rsidR="00C86199" w:rsidRPr="005E6568"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13</w:t>
            </w:r>
          </w:p>
        </w:tc>
      </w:tr>
      <w:tr w:rsidR="00C86199" w:rsidRPr="000819A7" w14:paraId="3181C8CF"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69E0452F"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5BCAFEAE" w14:textId="7CC0805C" w:rsidR="00C86199" w:rsidRDefault="00D5088E" w:rsidP="003C550B">
            <w:pPr>
              <w:rPr>
                <w:rFonts w:ascii="Arial" w:hAnsi="Arial" w:cs="Arial"/>
                <w:sz w:val="17"/>
                <w:szCs w:val="17"/>
              </w:rPr>
            </w:pPr>
            <w:r w:rsidRPr="00D5088E">
              <w:rPr>
                <w:rFonts w:ascii="Arial" w:hAnsi="Arial" w:cs="Arial"/>
                <w:sz w:val="17"/>
                <w:szCs w:val="17"/>
              </w:rPr>
              <w:t>Future challenges and opportunities in combatting organized crime</w:t>
            </w:r>
          </w:p>
        </w:tc>
        <w:tc>
          <w:tcPr>
            <w:tcW w:w="1792" w:type="dxa"/>
            <w:tcBorders>
              <w:top w:val="nil"/>
              <w:left w:val="nil"/>
              <w:bottom w:val="nil"/>
              <w:right w:val="single" w:sz="4" w:space="0" w:color="7F7F7F" w:themeColor="text1" w:themeTint="80"/>
            </w:tcBorders>
          </w:tcPr>
          <w:p w14:paraId="1599348D" w14:textId="77777777" w:rsidR="00C86199"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14</w:t>
            </w:r>
          </w:p>
        </w:tc>
      </w:tr>
      <w:tr w:rsidR="00C86199" w:rsidRPr="000819A7" w14:paraId="0580FE2C"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5B0180E5"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63BAA6E8" w14:textId="73E1C63E" w:rsidR="00C86199" w:rsidRDefault="00D5088E" w:rsidP="003C550B">
            <w:pPr>
              <w:rPr>
                <w:rFonts w:ascii="Arial" w:hAnsi="Arial" w:cs="Arial"/>
                <w:sz w:val="17"/>
                <w:szCs w:val="17"/>
              </w:rPr>
            </w:pPr>
            <w:r w:rsidRPr="00D5088E">
              <w:rPr>
                <w:rFonts w:ascii="Arial" w:hAnsi="Arial" w:cs="Arial"/>
                <w:sz w:val="17"/>
                <w:szCs w:val="17"/>
              </w:rPr>
              <w:t>Research paper on a specific aspect of organized crime</w:t>
            </w:r>
          </w:p>
        </w:tc>
        <w:tc>
          <w:tcPr>
            <w:tcW w:w="1792" w:type="dxa"/>
            <w:tcBorders>
              <w:top w:val="nil"/>
              <w:left w:val="nil"/>
              <w:bottom w:val="nil"/>
              <w:right w:val="single" w:sz="4" w:space="0" w:color="7F7F7F" w:themeColor="text1" w:themeTint="80"/>
            </w:tcBorders>
          </w:tcPr>
          <w:p w14:paraId="0AA20AB2" w14:textId="77777777" w:rsidR="00C86199"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15</w:t>
            </w:r>
          </w:p>
        </w:tc>
      </w:tr>
      <w:tr w:rsidR="001F2EF3" w:rsidRPr="000819A7" w14:paraId="5891C3F6"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0A3979B" w14:textId="77777777" w:rsidR="001F2EF3" w:rsidRPr="0067374F" w:rsidRDefault="001F2EF3" w:rsidP="00210AEF">
            <w:pPr>
              <w:rPr>
                <w:rFonts w:ascii="Arial" w:hAnsi="Arial" w:cs="Arial"/>
                <w:b/>
                <w:sz w:val="17"/>
                <w:szCs w:val="17"/>
              </w:rPr>
            </w:pPr>
          </w:p>
          <w:p w14:paraId="003DCB90" w14:textId="77777777" w:rsidR="001F2EF3" w:rsidRPr="0067374F" w:rsidRDefault="001F2EF3" w:rsidP="00210AEF">
            <w:pPr>
              <w:rPr>
                <w:rFonts w:ascii="Arial" w:hAnsi="Arial" w:cs="Arial"/>
                <w:b/>
                <w:sz w:val="17"/>
                <w:szCs w:val="17"/>
              </w:rPr>
            </w:pPr>
            <w:r>
              <w:rPr>
                <w:rFonts w:ascii="Arial" w:hAnsi="Arial" w:cs="Arial"/>
                <w:b/>
                <w:sz w:val="17"/>
                <w:szCs w:val="17"/>
              </w:rPr>
              <w:t>Teaching/Learning Methods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5DB6F388" w14:textId="77777777" w:rsidR="001F2EF3" w:rsidRPr="00E12F51" w:rsidRDefault="001F2EF3" w:rsidP="00210AEF">
            <w:pPr>
              <w:rPr>
                <w:rFonts w:ascii="Arial" w:hAnsi="Arial" w:cs="Arial"/>
                <w:b/>
                <w:sz w:val="17"/>
                <w:szCs w:val="17"/>
              </w:rPr>
            </w:pPr>
            <w:r>
              <w:rPr>
                <w:rFonts w:ascii="Arial" w:hAnsi="Arial" w:cs="Arial"/>
                <w:b/>
                <w:sz w:val="17"/>
                <w:szCs w:val="17"/>
              </w:rPr>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EA9864B" w14:textId="77777777" w:rsidR="001F2EF3" w:rsidRPr="00E12F51" w:rsidRDefault="001F2EF3" w:rsidP="009428D7">
            <w:pPr>
              <w:jc w:val="center"/>
              <w:rPr>
                <w:rFonts w:ascii="Arial" w:hAnsi="Arial" w:cs="Arial"/>
                <w:b/>
                <w:sz w:val="17"/>
                <w:szCs w:val="17"/>
              </w:rPr>
            </w:pPr>
            <w:r>
              <w:rPr>
                <w:rFonts w:ascii="Arial" w:hAnsi="Arial" w:cs="Arial"/>
                <w:b/>
                <w:sz w:val="17"/>
                <w:szCs w:val="17"/>
              </w:rPr>
              <w:t>Weight</w:t>
            </w:r>
            <w:r w:rsidRPr="00E12F51">
              <w:rPr>
                <w:rFonts w:ascii="Arial" w:hAnsi="Arial" w:cs="Arial"/>
                <w:b/>
                <w:sz w:val="17"/>
                <w:szCs w:val="17"/>
              </w:rPr>
              <w:t xml:space="preserve"> (%)</w:t>
            </w:r>
          </w:p>
        </w:tc>
      </w:tr>
      <w:tr w:rsidR="001F2EF3" w:rsidRPr="000819A7" w14:paraId="6FFB30D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B17909A"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21354CB" w14:textId="77777777" w:rsidR="001F2EF3" w:rsidRPr="00CD1D76" w:rsidRDefault="001F2EF3" w:rsidP="009428D7">
            <w:pPr>
              <w:pStyle w:val="ListParagraph"/>
              <w:numPr>
                <w:ilvl w:val="0"/>
                <w:numId w:val="2"/>
              </w:numPr>
              <w:rPr>
                <w:rFonts w:ascii="Arial" w:hAnsi="Arial" w:cs="Arial"/>
                <w:sz w:val="18"/>
                <w:szCs w:val="18"/>
              </w:rPr>
            </w:pPr>
            <w:r w:rsidRPr="00CD1D76">
              <w:rPr>
                <w:rFonts w:ascii="Arial" w:hAnsi="Arial" w:cs="Arial"/>
                <w:sz w:val="18"/>
                <w:szCs w:val="18"/>
              </w:rPr>
              <w:t>Lectures</w:t>
            </w:r>
          </w:p>
        </w:tc>
        <w:tc>
          <w:tcPr>
            <w:tcW w:w="1792" w:type="dxa"/>
            <w:tcBorders>
              <w:top w:val="nil"/>
              <w:left w:val="nil"/>
              <w:bottom w:val="nil"/>
              <w:right w:val="single" w:sz="4" w:space="0" w:color="7F7F7F" w:themeColor="text1" w:themeTint="80"/>
            </w:tcBorders>
          </w:tcPr>
          <w:p w14:paraId="3AA89224" w14:textId="295C96F4" w:rsidR="001F2EF3" w:rsidRPr="00CD1D76" w:rsidRDefault="00327336" w:rsidP="008D5C79">
            <w:pPr>
              <w:jc w:val="center"/>
              <w:rPr>
                <w:rFonts w:ascii="Arial" w:hAnsi="Arial" w:cs="Arial"/>
                <w:sz w:val="18"/>
                <w:szCs w:val="18"/>
              </w:rPr>
            </w:pPr>
            <w:r>
              <w:rPr>
                <w:rFonts w:ascii="Arial" w:hAnsi="Arial" w:cs="Arial"/>
                <w:sz w:val="18"/>
                <w:szCs w:val="18"/>
              </w:rPr>
              <w:t>4</w:t>
            </w:r>
            <w:r w:rsidR="00585E57" w:rsidRPr="00CD1D76">
              <w:rPr>
                <w:rFonts w:ascii="Arial" w:hAnsi="Arial" w:cs="Arial"/>
                <w:sz w:val="18"/>
                <w:szCs w:val="18"/>
              </w:rPr>
              <w:t>0%</w:t>
            </w:r>
          </w:p>
        </w:tc>
      </w:tr>
      <w:tr w:rsidR="001F2EF3" w:rsidRPr="000819A7" w14:paraId="6687845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28E9190"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272FDC9" w14:textId="77777777" w:rsidR="001F2EF3" w:rsidRPr="00CD1D76" w:rsidRDefault="00585E57" w:rsidP="009428D7">
            <w:pPr>
              <w:pStyle w:val="ListParagraph"/>
              <w:numPr>
                <w:ilvl w:val="0"/>
                <w:numId w:val="2"/>
              </w:numPr>
              <w:rPr>
                <w:rFonts w:ascii="Arial" w:hAnsi="Arial" w:cs="Arial"/>
                <w:sz w:val="18"/>
                <w:szCs w:val="18"/>
              </w:rPr>
            </w:pPr>
            <w:r w:rsidRPr="00CD1D76">
              <w:rPr>
                <w:rFonts w:ascii="Arial" w:hAnsi="Arial" w:cs="Arial"/>
                <w:sz w:val="18"/>
                <w:szCs w:val="18"/>
              </w:rPr>
              <w:t>Exercises</w:t>
            </w:r>
          </w:p>
        </w:tc>
        <w:tc>
          <w:tcPr>
            <w:tcW w:w="1792" w:type="dxa"/>
            <w:tcBorders>
              <w:top w:val="nil"/>
              <w:left w:val="nil"/>
              <w:bottom w:val="nil"/>
              <w:right w:val="single" w:sz="4" w:space="0" w:color="7F7F7F" w:themeColor="text1" w:themeTint="80"/>
            </w:tcBorders>
          </w:tcPr>
          <w:p w14:paraId="107EAB8A" w14:textId="0F755CEA" w:rsidR="001F2EF3" w:rsidRPr="00CD1D76" w:rsidRDefault="00327336" w:rsidP="008D5C79">
            <w:pPr>
              <w:jc w:val="center"/>
              <w:rPr>
                <w:rFonts w:ascii="Arial" w:hAnsi="Arial" w:cs="Arial"/>
                <w:sz w:val="18"/>
                <w:szCs w:val="18"/>
              </w:rPr>
            </w:pPr>
            <w:r>
              <w:rPr>
                <w:rFonts w:ascii="Arial" w:hAnsi="Arial" w:cs="Arial"/>
                <w:sz w:val="18"/>
                <w:szCs w:val="18"/>
              </w:rPr>
              <w:t>2</w:t>
            </w:r>
            <w:r w:rsidR="00585E57" w:rsidRPr="00CD1D76">
              <w:rPr>
                <w:rFonts w:ascii="Arial" w:hAnsi="Arial" w:cs="Arial"/>
                <w:sz w:val="18"/>
                <w:szCs w:val="18"/>
              </w:rPr>
              <w:t>0%</w:t>
            </w:r>
          </w:p>
        </w:tc>
      </w:tr>
      <w:tr w:rsidR="001F2EF3" w:rsidRPr="000819A7" w14:paraId="1B27109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7ED82E1"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6DC2DA30" w14:textId="6A5CF075" w:rsidR="001F2EF3" w:rsidRPr="00CD1D76" w:rsidRDefault="00327336" w:rsidP="009428D7">
            <w:pPr>
              <w:pStyle w:val="ListParagraph"/>
              <w:numPr>
                <w:ilvl w:val="0"/>
                <w:numId w:val="2"/>
              </w:numPr>
              <w:rPr>
                <w:rFonts w:ascii="Arial" w:hAnsi="Arial" w:cs="Arial"/>
                <w:sz w:val="18"/>
                <w:szCs w:val="18"/>
              </w:rPr>
            </w:pPr>
            <w:r w:rsidRPr="00327336">
              <w:rPr>
                <w:rFonts w:ascii="Arial" w:hAnsi="Arial" w:cs="Arial"/>
                <w:sz w:val="18"/>
                <w:szCs w:val="18"/>
              </w:rPr>
              <w:t>Applicable laws legal analysis</w:t>
            </w:r>
          </w:p>
        </w:tc>
        <w:tc>
          <w:tcPr>
            <w:tcW w:w="1792" w:type="dxa"/>
            <w:tcBorders>
              <w:top w:val="nil"/>
              <w:left w:val="nil"/>
              <w:bottom w:val="nil"/>
              <w:right w:val="single" w:sz="4" w:space="0" w:color="7F7F7F" w:themeColor="text1" w:themeTint="80"/>
            </w:tcBorders>
          </w:tcPr>
          <w:p w14:paraId="6739455E" w14:textId="3A669677" w:rsidR="001F2EF3" w:rsidRPr="00CD1D76" w:rsidRDefault="00327336" w:rsidP="009428D7">
            <w:pPr>
              <w:jc w:val="center"/>
              <w:rPr>
                <w:rFonts w:ascii="Arial" w:hAnsi="Arial" w:cs="Arial"/>
                <w:sz w:val="18"/>
                <w:szCs w:val="18"/>
              </w:rPr>
            </w:pPr>
            <w:r>
              <w:rPr>
                <w:rFonts w:ascii="Arial" w:hAnsi="Arial" w:cs="Arial"/>
                <w:sz w:val="18"/>
                <w:szCs w:val="18"/>
              </w:rPr>
              <w:t>20</w:t>
            </w:r>
            <w:r w:rsidR="00585E57" w:rsidRPr="00CD1D76">
              <w:rPr>
                <w:rFonts w:ascii="Arial" w:hAnsi="Arial" w:cs="Arial"/>
                <w:sz w:val="18"/>
                <w:szCs w:val="18"/>
              </w:rPr>
              <w:t>%</w:t>
            </w:r>
          </w:p>
        </w:tc>
      </w:tr>
      <w:tr w:rsidR="001F2EF3" w:rsidRPr="000819A7" w14:paraId="3560E500"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4B3A0AF"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3A2825C7" w14:textId="45E6861E" w:rsidR="001F2EF3" w:rsidRPr="00CD1D76" w:rsidRDefault="00CD1D76" w:rsidP="009428D7">
            <w:pPr>
              <w:pStyle w:val="ListParagraph"/>
              <w:numPr>
                <w:ilvl w:val="0"/>
                <w:numId w:val="2"/>
              </w:numPr>
              <w:rPr>
                <w:rFonts w:ascii="Arial" w:hAnsi="Arial" w:cs="Arial"/>
                <w:sz w:val="18"/>
                <w:szCs w:val="18"/>
              </w:rPr>
            </w:pPr>
            <w:r w:rsidRPr="00CD1D76">
              <w:rPr>
                <w:rFonts w:ascii="Arial" w:hAnsi="Arial" w:cs="Arial"/>
                <w:sz w:val="18"/>
                <w:szCs w:val="18"/>
              </w:rPr>
              <w:t>Policy memo simulations</w:t>
            </w:r>
          </w:p>
        </w:tc>
        <w:tc>
          <w:tcPr>
            <w:tcW w:w="1792" w:type="dxa"/>
            <w:tcBorders>
              <w:top w:val="nil"/>
              <w:left w:val="nil"/>
              <w:bottom w:val="nil"/>
              <w:right w:val="single" w:sz="4" w:space="0" w:color="7F7F7F" w:themeColor="text1" w:themeTint="80"/>
            </w:tcBorders>
          </w:tcPr>
          <w:p w14:paraId="313E12B8" w14:textId="1BF3BB8E" w:rsidR="001F2EF3" w:rsidRPr="00CD1D76" w:rsidRDefault="00327336" w:rsidP="008D5C79">
            <w:pPr>
              <w:jc w:val="center"/>
              <w:rPr>
                <w:rFonts w:ascii="Arial" w:hAnsi="Arial" w:cs="Arial"/>
                <w:sz w:val="18"/>
                <w:szCs w:val="18"/>
              </w:rPr>
            </w:pPr>
            <w:r>
              <w:rPr>
                <w:rFonts w:ascii="Arial" w:hAnsi="Arial" w:cs="Arial"/>
                <w:sz w:val="18"/>
                <w:szCs w:val="18"/>
              </w:rPr>
              <w:t>20</w:t>
            </w:r>
            <w:r w:rsidR="00585E57" w:rsidRPr="00CD1D76">
              <w:rPr>
                <w:rFonts w:ascii="Arial" w:hAnsi="Arial" w:cs="Arial"/>
                <w:sz w:val="18"/>
                <w:szCs w:val="18"/>
              </w:rPr>
              <w:t>%</w:t>
            </w:r>
          </w:p>
        </w:tc>
      </w:tr>
      <w:tr w:rsidR="001F2EF3" w:rsidRPr="000819A7" w14:paraId="3922882A"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8F52B18" w14:textId="77777777" w:rsidR="001F2EF3" w:rsidRPr="0067374F" w:rsidRDefault="001F2EF3" w:rsidP="00210AEF">
            <w:pPr>
              <w:rPr>
                <w:rFonts w:ascii="Arial" w:hAnsi="Arial" w:cs="Arial"/>
                <w:b/>
                <w:sz w:val="17"/>
                <w:szCs w:val="17"/>
              </w:rPr>
            </w:pPr>
            <w:r>
              <w:rPr>
                <w:rFonts w:ascii="Arial" w:hAnsi="Arial" w:cs="Arial"/>
                <w:b/>
                <w:sz w:val="17"/>
                <w:szCs w:val="17"/>
              </w:rPr>
              <w:t>Assessment Methods</w:t>
            </w:r>
          </w:p>
        </w:tc>
        <w:tc>
          <w:tcPr>
            <w:tcW w:w="3550" w:type="dxa"/>
            <w:tcBorders>
              <w:top w:val="single" w:sz="4" w:space="0" w:color="7F7F7F" w:themeColor="text1" w:themeTint="80"/>
              <w:left w:val="nil"/>
              <w:bottom w:val="nil"/>
              <w:right w:val="nil"/>
            </w:tcBorders>
            <w:shd w:val="clear" w:color="auto" w:fill="F2F2F2" w:themeFill="background1" w:themeFillShade="F2"/>
          </w:tcPr>
          <w:p w14:paraId="50832AE2"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Assessment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14:paraId="531100E8" w14:textId="77777777" w:rsidR="001F2EF3" w:rsidRPr="008500F3" w:rsidRDefault="001F2EF3" w:rsidP="00210AEF">
            <w:pPr>
              <w:jc w:val="center"/>
              <w:rPr>
                <w:rFonts w:ascii="Times New Roman" w:hAnsi="Times New Roman" w:cs="Times New Roman"/>
                <w:b/>
                <w:sz w:val="20"/>
                <w:szCs w:val="20"/>
              </w:rPr>
            </w:pPr>
            <w:r w:rsidRPr="008500F3">
              <w:rPr>
                <w:rFonts w:ascii="Times New Roman" w:hAnsi="Times New Roman" w:cs="Times New Roman"/>
                <w:b/>
                <w:sz w:val="20"/>
                <w:szCs w:val="20"/>
              </w:rPr>
              <w:t>Number</w:t>
            </w:r>
          </w:p>
        </w:tc>
        <w:tc>
          <w:tcPr>
            <w:tcW w:w="1426" w:type="dxa"/>
            <w:tcBorders>
              <w:top w:val="single" w:sz="4" w:space="0" w:color="7F7F7F" w:themeColor="text1" w:themeTint="80"/>
              <w:left w:val="nil"/>
              <w:bottom w:val="nil"/>
              <w:right w:val="nil"/>
            </w:tcBorders>
            <w:shd w:val="clear" w:color="auto" w:fill="F2F2F2" w:themeFill="background1" w:themeFillShade="F2"/>
          </w:tcPr>
          <w:p w14:paraId="4E5CB832"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6132FED" w14:textId="77777777" w:rsidR="001F2EF3" w:rsidRPr="008500F3" w:rsidRDefault="001F2EF3" w:rsidP="004C4CBB">
            <w:pPr>
              <w:jc w:val="center"/>
              <w:rPr>
                <w:rFonts w:ascii="Times New Roman" w:hAnsi="Times New Roman" w:cs="Times New Roman"/>
                <w:b/>
                <w:sz w:val="20"/>
                <w:szCs w:val="20"/>
              </w:rPr>
            </w:pPr>
            <w:r w:rsidRPr="008500F3">
              <w:rPr>
                <w:rFonts w:ascii="Times New Roman" w:hAnsi="Times New Roman" w:cs="Times New Roman"/>
                <w:b/>
                <w:sz w:val="20"/>
                <w:szCs w:val="20"/>
              </w:rPr>
              <w:t>Weight (%)</w:t>
            </w:r>
          </w:p>
        </w:tc>
      </w:tr>
      <w:tr w:rsidR="001F2EF3" w:rsidRPr="000819A7" w14:paraId="37100FC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7CCE90C4"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B94A36B" w14:textId="77777777" w:rsidR="001F2EF3" w:rsidRPr="008500F3" w:rsidRDefault="00585E57" w:rsidP="0050256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Attendance</w:t>
            </w:r>
          </w:p>
        </w:tc>
        <w:tc>
          <w:tcPr>
            <w:tcW w:w="1332" w:type="dxa"/>
            <w:tcBorders>
              <w:top w:val="nil"/>
              <w:left w:val="nil"/>
              <w:bottom w:val="nil"/>
              <w:right w:val="nil"/>
            </w:tcBorders>
          </w:tcPr>
          <w:p w14:paraId="304E0F39" w14:textId="77777777" w:rsidR="001F2EF3" w:rsidRPr="008500F3" w:rsidRDefault="001F2EF3" w:rsidP="00ED6507">
            <w:pPr>
              <w:tabs>
                <w:tab w:val="center" w:pos="558"/>
                <w:tab w:val="left" w:pos="990"/>
              </w:tabs>
              <w:rPr>
                <w:rFonts w:ascii="Times New Roman" w:hAnsi="Times New Roman" w:cs="Times New Roman"/>
                <w:sz w:val="20"/>
                <w:szCs w:val="20"/>
              </w:rPr>
            </w:pPr>
            <w:r w:rsidRPr="008500F3">
              <w:rPr>
                <w:rFonts w:ascii="Times New Roman" w:hAnsi="Times New Roman" w:cs="Times New Roman"/>
                <w:sz w:val="20"/>
                <w:szCs w:val="20"/>
              </w:rPr>
              <w:tab/>
            </w:r>
            <w:r w:rsidR="00585E57">
              <w:rPr>
                <w:rFonts w:ascii="Times New Roman" w:hAnsi="Times New Roman" w:cs="Times New Roman"/>
                <w:sz w:val="20"/>
                <w:szCs w:val="20"/>
              </w:rPr>
              <w:t>1</w:t>
            </w:r>
            <w:r w:rsidRPr="008500F3">
              <w:rPr>
                <w:rFonts w:ascii="Times New Roman" w:hAnsi="Times New Roman" w:cs="Times New Roman"/>
                <w:sz w:val="20"/>
                <w:szCs w:val="20"/>
              </w:rPr>
              <w:tab/>
            </w:r>
          </w:p>
        </w:tc>
        <w:tc>
          <w:tcPr>
            <w:tcW w:w="1426" w:type="dxa"/>
            <w:tcBorders>
              <w:top w:val="nil"/>
              <w:left w:val="nil"/>
              <w:bottom w:val="nil"/>
              <w:right w:val="nil"/>
            </w:tcBorders>
          </w:tcPr>
          <w:p w14:paraId="3DAABEE5" w14:textId="77777777" w:rsidR="001F2EF3" w:rsidRPr="008500F3" w:rsidRDefault="00585E57" w:rsidP="00ED6507">
            <w:pPr>
              <w:jc w:val="center"/>
              <w:rPr>
                <w:rFonts w:ascii="Times New Roman" w:hAnsi="Times New Roman" w:cs="Times New Roman"/>
                <w:sz w:val="20"/>
                <w:szCs w:val="20"/>
              </w:rPr>
            </w:pPr>
            <w:r>
              <w:rPr>
                <w:rFonts w:ascii="Times New Roman" w:hAnsi="Times New Roman" w:cs="Times New Roman"/>
                <w:sz w:val="20"/>
                <w:szCs w:val="20"/>
              </w:rPr>
              <w:t>15</w:t>
            </w:r>
          </w:p>
        </w:tc>
        <w:tc>
          <w:tcPr>
            <w:tcW w:w="1792" w:type="dxa"/>
            <w:tcBorders>
              <w:top w:val="nil"/>
              <w:left w:val="nil"/>
              <w:bottom w:val="nil"/>
              <w:right w:val="single" w:sz="4" w:space="0" w:color="7F7F7F" w:themeColor="text1" w:themeTint="80"/>
            </w:tcBorders>
          </w:tcPr>
          <w:p w14:paraId="5A6A3214" w14:textId="18AF4577" w:rsidR="001F2EF3" w:rsidRPr="008500F3" w:rsidRDefault="00585E57" w:rsidP="009428D7">
            <w:pPr>
              <w:jc w:val="center"/>
              <w:rPr>
                <w:rFonts w:ascii="Times New Roman" w:hAnsi="Times New Roman" w:cs="Times New Roman"/>
                <w:sz w:val="20"/>
                <w:szCs w:val="20"/>
              </w:rPr>
            </w:pPr>
            <w:r>
              <w:rPr>
                <w:rFonts w:ascii="Times New Roman" w:hAnsi="Times New Roman" w:cs="Times New Roman"/>
                <w:sz w:val="20"/>
                <w:szCs w:val="20"/>
              </w:rPr>
              <w:t>10%</w:t>
            </w:r>
          </w:p>
        </w:tc>
      </w:tr>
      <w:tr w:rsidR="001F2EF3" w:rsidRPr="000819A7" w14:paraId="77418021" w14:textId="77777777" w:rsidTr="00D5088E">
        <w:trPr>
          <w:trHeight w:hRule="exact" w:val="459"/>
        </w:trPr>
        <w:tc>
          <w:tcPr>
            <w:tcW w:w="1964" w:type="dxa"/>
            <w:vMerge/>
            <w:tcBorders>
              <w:top w:val="nil"/>
              <w:left w:val="single" w:sz="4" w:space="0" w:color="7F7F7F" w:themeColor="text1" w:themeTint="80"/>
              <w:bottom w:val="nil"/>
              <w:right w:val="nil"/>
            </w:tcBorders>
            <w:shd w:val="clear" w:color="auto" w:fill="D9E2F3" w:themeFill="accent5" w:themeFillTint="33"/>
          </w:tcPr>
          <w:p w14:paraId="7E39BE9F"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0852D399" w14:textId="6EB0CFAA" w:rsidR="001F2EF3" w:rsidRPr="008500F3" w:rsidRDefault="00D5088E" w:rsidP="003A03E0">
            <w:pPr>
              <w:pStyle w:val="ListParagraph"/>
              <w:numPr>
                <w:ilvl w:val="0"/>
                <w:numId w:val="4"/>
              </w:numPr>
              <w:rPr>
                <w:rFonts w:ascii="Times New Roman" w:hAnsi="Times New Roman" w:cs="Times New Roman"/>
                <w:sz w:val="20"/>
                <w:szCs w:val="20"/>
              </w:rPr>
            </w:pPr>
            <w:r w:rsidRPr="00D5088E">
              <w:rPr>
                <w:rFonts w:ascii="Times New Roman" w:hAnsi="Times New Roman" w:cs="Times New Roman"/>
                <w:sz w:val="20"/>
                <w:szCs w:val="20"/>
              </w:rPr>
              <w:t>Research paper on a specific aspect of organized crime</w:t>
            </w:r>
          </w:p>
        </w:tc>
        <w:tc>
          <w:tcPr>
            <w:tcW w:w="1332" w:type="dxa"/>
            <w:tcBorders>
              <w:top w:val="nil"/>
              <w:left w:val="nil"/>
              <w:bottom w:val="nil"/>
              <w:right w:val="nil"/>
            </w:tcBorders>
          </w:tcPr>
          <w:p w14:paraId="6C8C558B" w14:textId="77777777"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14:paraId="5EBAA1D7" w14:textId="77777777" w:rsidR="001F2EF3" w:rsidRPr="008500F3" w:rsidRDefault="003A03E0" w:rsidP="007A10CD">
            <w:pPr>
              <w:jc w:val="center"/>
              <w:rPr>
                <w:rFonts w:ascii="Times New Roman" w:hAnsi="Times New Roman" w:cs="Times New Roman"/>
                <w:sz w:val="20"/>
                <w:szCs w:val="20"/>
              </w:rPr>
            </w:pPr>
            <w:r>
              <w:rPr>
                <w:rFonts w:ascii="Times New Roman" w:hAnsi="Times New Roman" w:cs="Times New Roman"/>
                <w:sz w:val="20"/>
                <w:szCs w:val="20"/>
              </w:rPr>
              <w:t>14</w:t>
            </w:r>
          </w:p>
        </w:tc>
        <w:tc>
          <w:tcPr>
            <w:tcW w:w="1792" w:type="dxa"/>
            <w:tcBorders>
              <w:top w:val="nil"/>
              <w:left w:val="nil"/>
              <w:bottom w:val="nil"/>
              <w:right w:val="single" w:sz="4" w:space="0" w:color="7F7F7F" w:themeColor="text1" w:themeTint="80"/>
            </w:tcBorders>
          </w:tcPr>
          <w:p w14:paraId="38DFA81F" w14:textId="1535754B" w:rsidR="001F2EF3" w:rsidRPr="008500F3" w:rsidRDefault="00327336" w:rsidP="009428D7">
            <w:pPr>
              <w:jc w:val="center"/>
              <w:rPr>
                <w:rFonts w:ascii="Times New Roman" w:hAnsi="Times New Roman" w:cs="Times New Roman"/>
                <w:sz w:val="20"/>
                <w:szCs w:val="20"/>
              </w:rPr>
            </w:pPr>
            <w:r>
              <w:rPr>
                <w:rFonts w:ascii="Times New Roman" w:hAnsi="Times New Roman" w:cs="Times New Roman"/>
                <w:sz w:val="20"/>
                <w:szCs w:val="20"/>
              </w:rPr>
              <w:t xml:space="preserve">  40</w:t>
            </w:r>
            <w:r w:rsidR="003A03E0">
              <w:rPr>
                <w:rFonts w:ascii="Times New Roman" w:hAnsi="Times New Roman" w:cs="Times New Roman"/>
                <w:sz w:val="20"/>
                <w:szCs w:val="20"/>
              </w:rPr>
              <w:t xml:space="preserve"> %</w:t>
            </w:r>
          </w:p>
        </w:tc>
      </w:tr>
      <w:tr w:rsidR="001F2EF3" w:rsidRPr="000819A7" w14:paraId="479762CA" w14:textId="77777777" w:rsidTr="00D5088E">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tcPr>
          <w:p w14:paraId="26DD6E25"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7D75A89" w14:textId="15641E3F" w:rsidR="001F2EF3" w:rsidRPr="008500F3" w:rsidRDefault="00D5088E" w:rsidP="00210AEF">
            <w:pPr>
              <w:pStyle w:val="ListParagraph"/>
              <w:numPr>
                <w:ilvl w:val="0"/>
                <w:numId w:val="4"/>
              </w:numPr>
              <w:rPr>
                <w:rFonts w:ascii="Times New Roman" w:hAnsi="Times New Roman" w:cs="Times New Roman"/>
                <w:sz w:val="20"/>
                <w:szCs w:val="20"/>
              </w:rPr>
            </w:pPr>
            <w:r w:rsidRPr="00D5088E">
              <w:rPr>
                <w:rFonts w:ascii="Times New Roman" w:hAnsi="Times New Roman" w:cs="Times New Roman"/>
                <w:sz w:val="20"/>
                <w:szCs w:val="20"/>
              </w:rPr>
              <w:t>Case study analysis of a prominent organized crime investigation</w:t>
            </w:r>
          </w:p>
        </w:tc>
        <w:tc>
          <w:tcPr>
            <w:tcW w:w="1332" w:type="dxa"/>
            <w:tcBorders>
              <w:top w:val="nil"/>
              <w:left w:val="nil"/>
              <w:bottom w:val="nil"/>
              <w:right w:val="nil"/>
            </w:tcBorders>
          </w:tcPr>
          <w:p w14:paraId="3BB8EC1F" w14:textId="77777777"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14:paraId="40473D80" w14:textId="3CD7E089" w:rsidR="001F2EF3" w:rsidRPr="008500F3" w:rsidRDefault="003A03E0" w:rsidP="004C4882">
            <w:pPr>
              <w:jc w:val="center"/>
              <w:rPr>
                <w:rFonts w:ascii="Times New Roman" w:hAnsi="Times New Roman" w:cs="Times New Roman"/>
                <w:sz w:val="20"/>
                <w:szCs w:val="20"/>
              </w:rPr>
            </w:pPr>
            <w:r>
              <w:rPr>
                <w:rFonts w:ascii="Times New Roman" w:hAnsi="Times New Roman" w:cs="Times New Roman"/>
                <w:sz w:val="20"/>
                <w:szCs w:val="20"/>
              </w:rPr>
              <w:t>1</w:t>
            </w:r>
            <w:r w:rsidR="00DA2511">
              <w:rPr>
                <w:rFonts w:ascii="Times New Roman" w:hAnsi="Times New Roman" w:cs="Times New Roman"/>
                <w:sz w:val="20"/>
                <w:szCs w:val="20"/>
              </w:rPr>
              <w:t>5</w:t>
            </w:r>
          </w:p>
        </w:tc>
        <w:tc>
          <w:tcPr>
            <w:tcW w:w="1792" w:type="dxa"/>
            <w:tcBorders>
              <w:top w:val="nil"/>
              <w:left w:val="nil"/>
              <w:bottom w:val="nil"/>
              <w:right w:val="single" w:sz="4" w:space="0" w:color="7F7F7F" w:themeColor="text1" w:themeTint="80"/>
            </w:tcBorders>
          </w:tcPr>
          <w:p w14:paraId="080F21FC" w14:textId="471DC6B1" w:rsidR="001F2EF3" w:rsidRPr="008500F3" w:rsidRDefault="004F18DB" w:rsidP="009428D7">
            <w:pPr>
              <w:jc w:val="center"/>
              <w:rPr>
                <w:rFonts w:ascii="Times New Roman" w:hAnsi="Times New Roman" w:cs="Times New Roman"/>
                <w:sz w:val="20"/>
                <w:szCs w:val="20"/>
              </w:rPr>
            </w:pPr>
            <w:r>
              <w:rPr>
                <w:rFonts w:ascii="Times New Roman" w:hAnsi="Times New Roman" w:cs="Times New Roman"/>
                <w:sz w:val="20"/>
                <w:szCs w:val="20"/>
              </w:rPr>
              <w:t>25</w:t>
            </w:r>
            <w:r w:rsidR="003A03E0">
              <w:rPr>
                <w:rFonts w:ascii="Times New Roman" w:hAnsi="Times New Roman" w:cs="Times New Roman"/>
                <w:sz w:val="20"/>
                <w:szCs w:val="20"/>
              </w:rPr>
              <w:t>%</w:t>
            </w:r>
          </w:p>
        </w:tc>
      </w:tr>
      <w:tr w:rsidR="001F2EF3" w:rsidRPr="000819A7" w14:paraId="0EE87898" w14:textId="77777777" w:rsidTr="00D5088E">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tcPr>
          <w:p w14:paraId="15B5B999"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779DF0BB" w14:textId="7E8D74BA" w:rsidR="001F2EF3" w:rsidRPr="008500F3" w:rsidRDefault="00D5088E" w:rsidP="001F2EF3">
            <w:pPr>
              <w:pStyle w:val="ListParagraph"/>
              <w:numPr>
                <w:ilvl w:val="0"/>
                <w:numId w:val="4"/>
              </w:numPr>
              <w:rPr>
                <w:rFonts w:ascii="Times New Roman" w:hAnsi="Times New Roman" w:cs="Times New Roman"/>
                <w:sz w:val="20"/>
                <w:szCs w:val="20"/>
              </w:rPr>
            </w:pPr>
            <w:r w:rsidRPr="00D5088E">
              <w:rPr>
                <w:rFonts w:ascii="Times New Roman" w:hAnsi="Times New Roman" w:cs="Times New Roman"/>
                <w:sz w:val="20"/>
                <w:szCs w:val="20"/>
              </w:rPr>
              <w:t>Policy analysis and evaluation project</w:t>
            </w:r>
          </w:p>
        </w:tc>
        <w:tc>
          <w:tcPr>
            <w:tcW w:w="1332" w:type="dxa"/>
            <w:tcBorders>
              <w:top w:val="nil"/>
              <w:left w:val="nil"/>
              <w:bottom w:val="nil"/>
              <w:right w:val="nil"/>
            </w:tcBorders>
          </w:tcPr>
          <w:p w14:paraId="01292116" w14:textId="77777777"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14:paraId="21E6F2E1" w14:textId="696A2A16" w:rsidR="001F2EF3" w:rsidRPr="008500F3" w:rsidRDefault="003A03E0" w:rsidP="004C4882">
            <w:pPr>
              <w:jc w:val="center"/>
              <w:rPr>
                <w:rFonts w:ascii="Times New Roman" w:hAnsi="Times New Roman" w:cs="Times New Roman"/>
                <w:sz w:val="20"/>
                <w:szCs w:val="20"/>
              </w:rPr>
            </w:pPr>
            <w:r>
              <w:rPr>
                <w:rFonts w:ascii="Times New Roman" w:hAnsi="Times New Roman" w:cs="Times New Roman"/>
                <w:sz w:val="20"/>
                <w:szCs w:val="20"/>
              </w:rPr>
              <w:t>1</w:t>
            </w:r>
            <w:r w:rsidR="00DA2511">
              <w:rPr>
                <w:rFonts w:ascii="Times New Roman" w:hAnsi="Times New Roman" w:cs="Times New Roman"/>
                <w:sz w:val="20"/>
                <w:szCs w:val="20"/>
              </w:rPr>
              <w:t>3</w:t>
            </w:r>
          </w:p>
        </w:tc>
        <w:tc>
          <w:tcPr>
            <w:tcW w:w="1792" w:type="dxa"/>
            <w:tcBorders>
              <w:top w:val="nil"/>
              <w:left w:val="nil"/>
              <w:bottom w:val="nil"/>
              <w:right w:val="single" w:sz="4" w:space="0" w:color="7F7F7F" w:themeColor="text1" w:themeTint="80"/>
            </w:tcBorders>
          </w:tcPr>
          <w:p w14:paraId="340069D2" w14:textId="7738E9B6" w:rsidR="001F2EF3" w:rsidRPr="008500F3" w:rsidRDefault="004F18DB" w:rsidP="009428D7">
            <w:pPr>
              <w:jc w:val="center"/>
              <w:rPr>
                <w:rFonts w:ascii="Times New Roman" w:hAnsi="Times New Roman" w:cs="Times New Roman"/>
                <w:sz w:val="20"/>
                <w:szCs w:val="20"/>
              </w:rPr>
            </w:pPr>
            <w:r>
              <w:rPr>
                <w:rFonts w:ascii="Times New Roman" w:hAnsi="Times New Roman" w:cs="Times New Roman"/>
                <w:sz w:val="20"/>
                <w:szCs w:val="20"/>
              </w:rPr>
              <w:t>25</w:t>
            </w:r>
            <w:r w:rsidR="003A03E0">
              <w:rPr>
                <w:rFonts w:ascii="Times New Roman" w:hAnsi="Times New Roman" w:cs="Times New Roman"/>
                <w:sz w:val="20"/>
                <w:szCs w:val="20"/>
              </w:rPr>
              <w:t>%</w:t>
            </w:r>
          </w:p>
        </w:tc>
      </w:tr>
      <w:tr w:rsidR="001F2EF3" w:rsidRPr="000819A7" w14:paraId="118F6D4A" w14:textId="77777777" w:rsidTr="00D5088E">
        <w:trPr>
          <w:trHeight w:hRule="exact" w:val="66"/>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07670C24" w14:textId="77777777" w:rsidR="001F2EF3" w:rsidRPr="00210AEF" w:rsidRDefault="001F2EF3"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14:paraId="174983A8" w14:textId="77777777" w:rsidR="001F2EF3" w:rsidRPr="001654FE" w:rsidRDefault="001F2EF3" w:rsidP="009428D7">
            <w:pPr>
              <w:jc w:val="center"/>
              <w:rPr>
                <w:rFonts w:ascii="Arial" w:hAnsi="Arial" w:cs="Arial"/>
                <w:sz w:val="17"/>
                <w:szCs w:val="17"/>
              </w:rPr>
            </w:pPr>
          </w:p>
        </w:tc>
        <w:tc>
          <w:tcPr>
            <w:tcW w:w="1332" w:type="dxa"/>
            <w:tcBorders>
              <w:top w:val="nil"/>
              <w:left w:val="nil"/>
              <w:bottom w:val="single" w:sz="4" w:space="0" w:color="7F7F7F" w:themeColor="text1" w:themeTint="80"/>
              <w:right w:val="nil"/>
            </w:tcBorders>
          </w:tcPr>
          <w:p w14:paraId="7A4C7332" w14:textId="77777777" w:rsidR="001F2EF3" w:rsidRPr="001654FE" w:rsidRDefault="001F2EF3" w:rsidP="009428D7">
            <w:pPr>
              <w:jc w:val="center"/>
              <w:rPr>
                <w:rFonts w:ascii="Arial" w:hAnsi="Arial" w:cs="Arial"/>
                <w:sz w:val="17"/>
                <w:szCs w:val="17"/>
              </w:rPr>
            </w:pPr>
          </w:p>
        </w:tc>
        <w:tc>
          <w:tcPr>
            <w:tcW w:w="1426" w:type="dxa"/>
            <w:tcBorders>
              <w:top w:val="nil"/>
              <w:left w:val="nil"/>
              <w:bottom w:val="single" w:sz="4" w:space="0" w:color="7F7F7F" w:themeColor="text1" w:themeTint="80"/>
              <w:right w:val="nil"/>
            </w:tcBorders>
          </w:tcPr>
          <w:p w14:paraId="61EC3F55" w14:textId="77777777" w:rsidR="001F2EF3" w:rsidRPr="001654FE" w:rsidRDefault="001F2EF3" w:rsidP="009428D7">
            <w:pPr>
              <w:jc w:val="cente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3F469358" w14:textId="77777777" w:rsidR="001F2EF3" w:rsidRPr="001654FE" w:rsidRDefault="001F2EF3" w:rsidP="009428D7">
            <w:pPr>
              <w:jc w:val="center"/>
              <w:rPr>
                <w:rFonts w:ascii="Arial" w:hAnsi="Arial" w:cs="Arial"/>
                <w:sz w:val="17"/>
                <w:szCs w:val="17"/>
              </w:rPr>
            </w:pPr>
          </w:p>
        </w:tc>
      </w:tr>
      <w:tr w:rsidR="001F2EF3" w:rsidRPr="000819A7" w14:paraId="5EAB266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6606CF3" w14:textId="77777777" w:rsidR="001F2EF3" w:rsidRPr="0067374F" w:rsidRDefault="001F2EF3" w:rsidP="00210AEF">
            <w:pPr>
              <w:rPr>
                <w:rFonts w:ascii="Arial" w:hAnsi="Arial" w:cs="Arial"/>
                <w:b/>
                <w:sz w:val="17"/>
                <w:szCs w:val="17"/>
              </w:rPr>
            </w:pPr>
            <w:r>
              <w:rPr>
                <w:rFonts w:ascii="Arial" w:hAnsi="Arial" w:cs="Arial"/>
                <w:b/>
                <w:sz w:val="17"/>
                <w:szCs w:val="17"/>
              </w:rPr>
              <w:t>Course resources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7C408189"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Resources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1B66E1D" w14:textId="77777777" w:rsidR="001F2EF3" w:rsidRPr="001654FE" w:rsidRDefault="001F2EF3" w:rsidP="009428D7">
            <w:pPr>
              <w:jc w:val="center"/>
              <w:rPr>
                <w:rFonts w:ascii="Arial" w:hAnsi="Arial" w:cs="Arial"/>
                <w:b/>
                <w:sz w:val="17"/>
                <w:szCs w:val="17"/>
              </w:rPr>
            </w:pPr>
            <w:r w:rsidRPr="001654FE">
              <w:rPr>
                <w:rFonts w:ascii="Arial" w:hAnsi="Arial" w:cs="Arial"/>
                <w:b/>
                <w:sz w:val="17"/>
                <w:szCs w:val="17"/>
              </w:rPr>
              <w:t>Number</w:t>
            </w:r>
          </w:p>
        </w:tc>
      </w:tr>
      <w:tr w:rsidR="001F2EF3" w:rsidRPr="000819A7" w14:paraId="56F9057A" w14:textId="77777777" w:rsidTr="00DA2511">
        <w:trPr>
          <w:trHeight w:hRule="exact" w:val="30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6EDFFE8"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537F5F17" w14:textId="77777777" w:rsidR="001F2EF3" w:rsidRPr="008500F3" w:rsidRDefault="009B7460" w:rsidP="009428D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E-library</w:t>
            </w:r>
          </w:p>
        </w:tc>
        <w:tc>
          <w:tcPr>
            <w:tcW w:w="1792" w:type="dxa"/>
            <w:tcBorders>
              <w:top w:val="nil"/>
              <w:left w:val="nil"/>
              <w:bottom w:val="nil"/>
              <w:right w:val="single" w:sz="4" w:space="0" w:color="7F7F7F" w:themeColor="text1" w:themeTint="80"/>
            </w:tcBorders>
          </w:tcPr>
          <w:p w14:paraId="0339F8D2" w14:textId="77777777" w:rsidR="001F2EF3" w:rsidRPr="00DA2511" w:rsidRDefault="00DA2511" w:rsidP="009428D7">
            <w:pPr>
              <w:jc w:val="center"/>
              <w:rPr>
                <w:rFonts w:ascii="Arial" w:hAnsi="Arial" w:cs="Arial"/>
                <w:sz w:val="17"/>
                <w:szCs w:val="17"/>
              </w:rPr>
            </w:pPr>
            <w:r w:rsidRPr="00DA2511">
              <w:rPr>
                <w:rFonts w:ascii="Arial" w:hAnsi="Arial" w:cs="Arial"/>
                <w:sz w:val="17"/>
                <w:szCs w:val="17"/>
              </w:rPr>
              <w:t>1</w:t>
            </w:r>
          </w:p>
          <w:p w14:paraId="5F36150D" w14:textId="77777777" w:rsidR="00DA2511" w:rsidRPr="00DA2511" w:rsidRDefault="00DA2511" w:rsidP="009428D7">
            <w:pPr>
              <w:jc w:val="center"/>
              <w:rPr>
                <w:rFonts w:ascii="Arial" w:hAnsi="Arial" w:cs="Arial"/>
                <w:sz w:val="17"/>
                <w:szCs w:val="17"/>
              </w:rPr>
            </w:pPr>
          </w:p>
          <w:p w14:paraId="309ADAC7" w14:textId="74D30A11" w:rsidR="00DA2511" w:rsidRPr="00DA2511" w:rsidRDefault="00DA2511" w:rsidP="009428D7">
            <w:pPr>
              <w:jc w:val="center"/>
              <w:rPr>
                <w:rFonts w:ascii="Arial" w:hAnsi="Arial" w:cs="Arial"/>
                <w:sz w:val="17"/>
                <w:szCs w:val="17"/>
              </w:rPr>
            </w:pPr>
            <w:r w:rsidRPr="00DA2511">
              <w:rPr>
                <w:rFonts w:ascii="Arial" w:hAnsi="Arial" w:cs="Arial"/>
                <w:sz w:val="17"/>
                <w:szCs w:val="17"/>
              </w:rPr>
              <w:t>1</w:t>
            </w:r>
          </w:p>
          <w:p w14:paraId="586FE034" w14:textId="63257F8B" w:rsidR="00DA2511" w:rsidRPr="00DA2511" w:rsidRDefault="00DA2511" w:rsidP="009428D7">
            <w:pPr>
              <w:jc w:val="center"/>
              <w:rPr>
                <w:rFonts w:ascii="Arial" w:hAnsi="Arial" w:cs="Arial"/>
                <w:sz w:val="17"/>
                <w:szCs w:val="17"/>
              </w:rPr>
            </w:pPr>
          </w:p>
        </w:tc>
      </w:tr>
      <w:tr w:rsidR="001F2EF3" w:rsidRPr="000819A7" w14:paraId="11B0D23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A540A50"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751C759A" w14:textId="77777777" w:rsidR="001F2EF3" w:rsidRPr="008500F3" w:rsidRDefault="001F2EF3" w:rsidP="009428D7">
            <w:pPr>
              <w:pStyle w:val="ListParagraph"/>
              <w:numPr>
                <w:ilvl w:val="0"/>
                <w:numId w:val="3"/>
              </w:numPr>
              <w:rPr>
                <w:rFonts w:ascii="Times New Roman" w:hAnsi="Times New Roman" w:cs="Times New Roman"/>
                <w:sz w:val="20"/>
                <w:szCs w:val="20"/>
              </w:rPr>
            </w:pPr>
            <w:r w:rsidRPr="008500F3">
              <w:rPr>
                <w:rFonts w:ascii="Times New Roman" w:hAnsi="Times New Roman" w:cs="Times New Roman"/>
                <w:sz w:val="20"/>
                <w:szCs w:val="20"/>
              </w:rPr>
              <w:t>Moodle</w:t>
            </w:r>
          </w:p>
        </w:tc>
        <w:tc>
          <w:tcPr>
            <w:tcW w:w="1792" w:type="dxa"/>
            <w:tcBorders>
              <w:top w:val="nil"/>
              <w:left w:val="nil"/>
              <w:bottom w:val="nil"/>
              <w:right w:val="single" w:sz="4" w:space="0" w:color="7F7F7F" w:themeColor="text1" w:themeTint="80"/>
            </w:tcBorders>
          </w:tcPr>
          <w:p w14:paraId="5FD88D47" w14:textId="632181AB" w:rsidR="001F2EF3" w:rsidRPr="00DA2511" w:rsidRDefault="00DA2511" w:rsidP="009428D7">
            <w:pPr>
              <w:jc w:val="center"/>
              <w:rPr>
                <w:rFonts w:ascii="Arial" w:hAnsi="Arial" w:cs="Arial"/>
                <w:sz w:val="17"/>
                <w:szCs w:val="17"/>
              </w:rPr>
            </w:pPr>
            <w:r>
              <w:rPr>
                <w:rFonts w:ascii="Arial" w:hAnsi="Arial" w:cs="Arial"/>
                <w:sz w:val="17"/>
                <w:szCs w:val="17"/>
              </w:rPr>
              <w:t>1</w:t>
            </w:r>
          </w:p>
        </w:tc>
      </w:tr>
      <w:tr w:rsidR="001F2EF3" w:rsidRPr="000819A7" w14:paraId="4A22A5E8"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B302E8D"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6276B6E8" w14:textId="77777777" w:rsidR="001F2EF3" w:rsidRPr="008500F3" w:rsidRDefault="001F2EF3" w:rsidP="000B12D1">
            <w:pPr>
              <w:pStyle w:val="ListParagraph"/>
              <w:numPr>
                <w:ilvl w:val="0"/>
                <w:numId w:val="3"/>
              </w:numPr>
              <w:rPr>
                <w:rFonts w:ascii="Times New Roman" w:hAnsi="Times New Roman" w:cs="Times New Roman"/>
                <w:sz w:val="20"/>
                <w:szCs w:val="20"/>
              </w:rPr>
            </w:pPr>
            <w:r w:rsidRPr="008500F3">
              <w:rPr>
                <w:rFonts w:ascii="Times New Roman" w:hAnsi="Times New Roman" w:cs="Times New Roman"/>
                <w:sz w:val="20"/>
                <w:szCs w:val="20"/>
              </w:rPr>
              <w:t>Proje</w:t>
            </w:r>
            <w:r w:rsidR="000B12D1" w:rsidRPr="008500F3">
              <w:rPr>
                <w:rFonts w:ascii="Times New Roman" w:hAnsi="Times New Roman" w:cs="Times New Roman"/>
                <w:sz w:val="20"/>
                <w:szCs w:val="20"/>
              </w:rPr>
              <w:t>c</w:t>
            </w:r>
            <w:r w:rsidRPr="008500F3">
              <w:rPr>
                <w:rFonts w:ascii="Times New Roman" w:hAnsi="Times New Roman" w:cs="Times New Roman"/>
                <w:sz w:val="20"/>
                <w:szCs w:val="20"/>
              </w:rPr>
              <w:t>tor</w:t>
            </w:r>
            <w:r w:rsidR="001B7DD7" w:rsidRPr="008500F3">
              <w:rPr>
                <w:rFonts w:ascii="Times New Roman" w:hAnsi="Times New Roman" w:cs="Times New Roman"/>
                <w:sz w:val="20"/>
                <w:szCs w:val="20"/>
              </w:rPr>
              <w:t xml:space="preserve">                                                                                                                                                      </w:t>
            </w:r>
          </w:p>
        </w:tc>
        <w:tc>
          <w:tcPr>
            <w:tcW w:w="1792" w:type="dxa"/>
            <w:tcBorders>
              <w:top w:val="nil"/>
              <w:left w:val="nil"/>
              <w:bottom w:val="nil"/>
              <w:right w:val="single" w:sz="4" w:space="0" w:color="7F7F7F" w:themeColor="text1" w:themeTint="80"/>
            </w:tcBorders>
          </w:tcPr>
          <w:p w14:paraId="7F53BA65" w14:textId="5406961F" w:rsidR="001F2EF3" w:rsidRPr="00DA2511" w:rsidRDefault="00DA2511" w:rsidP="009428D7">
            <w:pPr>
              <w:jc w:val="center"/>
              <w:rPr>
                <w:rFonts w:ascii="Arial" w:hAnsi="Arial" w:cs="Arial"/>
                <w:sz w:val="17"/>
                <w:szCs w:val="17"/>
              </w:rPr>
            </w:pPr>
            <w:r>
              <w:rPr>
                <w:rFonts w:ascii="Arial" w:hAnsi="Arial" w:cs="Arial"/>
                <w:sz w:val="17"/>
                <w:szCs w:val="17"/>
              </w:rPr>
              <w:t>1</w:t>
            </w:r>
          </w:p>
        </w:tc>
      </w:tr>
      <w:tr w:rsidR="001F2EF3" w:rsidRPr="000819A7" w14:paraId="7A362F21" w14:textId="77777777" w:rsidTr="00817854">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E43A0CE"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14:paraId="737CCB69" w14:textId="77777777" w:rsidR="001F2EF3" w:rsidRPr="00817854" w:rsidRDefault="001F2EF3" w:rsidP="00817854">
            <w:pP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15946D6A" w14:textId="77777777" w:rsidR="001F2EF3" w:rsidRPr="00DA2511" w:rsidRDefault="001F2EF3" w:rsidP="009428D7">
            <w:pPr>
              <w:jc w:val="center"/>
              <w:rPr>
                <w:rFonts w:ascii="Arial" w:hAnsi="Arial" w:cs="Arial"/>
                <w:sz w:val="17"/>
                <w:szCs w:val="17"/>
              </w:rPr>
            </w:pPr>
          </w:p>
        </w:tc>
      </w:tr>
      <w:tr w:rsidR="001F2EF3" w:rsidRPr="000819A7" w14:paraId="481B0A1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BBB0AF7" w14:textId="77777777" w:rsidR="001F2EF3" w:rsidRPr="0067374F" w:rsidRDefault="001F2EF3" w:rsidP="00210AEF">
            <w:pPr>
              <w:rPr>
                <w:rFonts w:ascii="Arial" w:hAnsi="Arial" w:cs="Arial"/>
                <w:b/>
                <w:sz w:val="17"/>
                <w:szCs w:val="17"/>
              </w:rPr>
            </w:pPr>
            <w:r>
              <w:rPr>
                <w:rFonts w:ascii="Arial" w:hAnsi="Arial" w:cs="Arial"/>
                <w:b/>
                <w:sz w:val="17"/>
                <w:szCs w:val="17"/>
              </w:rPr>
              <w:t>ECTS Workload</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21A05084"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Activity</w:t>
            </w:r>
          </w:p>
        </w:tc>
        <w:tc>
          <w:tcPr>
            <w:tcW w:w="1426" w:type="dxa"/>
            <w:tcBorders>
              <w:top w:val="single" w:sz="4" w:space="0" w:color="7F7F7F" w:themeColor="text1" w:themeTint="80"/>
              <w:left w:val="nil"/>
              <w:bottom w:val="nil"/>
              <w:right w:val="nil"/>
            </w:tcBorders>
            <w:shd w:val="clear" w:color="auto" w:fill="F2F2F2" w:themeFill="background1" w:themeFillShade="F2"/>
          </w:tcPr>
          <w:p w14:paraId="1E3DA6EE"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Weekly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3E39BD2C"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Total workload</w:t>
            </w:r>
          </w:p>
        </w:tc>
      </w:tr>
      <w:tr w:rsidR="001F2EF3" w:rsidRPr="000819A7" w14:paraId="437C763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05FDF2A"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090125ED" w14:textId="1BBA0951" w:rsidR="001F2EF3" w:rsidRPr="008500F3" w:rsidRDefault="00D502E3" w:rsidP="0067374F">
            <w:pPr>
              <w:pStyle w:val="ListParagraph"/>
              <w:numPr>
                <w:ilvl w:val="0"/>
                <w:numId w:val="5"/>
              </w:numPr>
              <w:rPr>
                <w:rFonts w:ascii="Times New Roman" w:hAnsi="Times New Roman" w:cs="Times New Roman"/>
                <w:sz w:val="20"/>
                <w:szCs w:val="20"/>
              </w:rPr>
            </w:pPr>
            <w:r w:rsidRPr="008500F3">
              <w:rPr>
                <w:rFonts w:ascii="Times New Roman" w:hAnsi="Times New Roman" w:cs="Times New Roman"/>
                <w:sz w:val="20"/>
                <w:szCs w:val="20"/>
              </w:rPr>
              <w:t>Lectures</w:t>
            </w:r>
            <w:r w:rsidR="00DA2511">
              <w:rPr>
                <w:rFonts w:ascii="Times New Roman" w:hAnsi="Times New Roman" w:cs="Times New Roman"/>
                <w:sz w:val="20"/>
                <w:szCs w:val="20"/>
              </w:rPr>
              <w:t xml:space="preserve"> </w:t>
            </w:r>
          </w:p>
        </w:tc>
        <w:tc>
          <w:tcPr>
            <w:tcW w:w="1426" w:type="dxa"/>
            <w:tcBorders>
              <w:top w:val="nil"/>
              <w:left w:val="nil"/>
              <w:bottom w:val="nil"/>
              <w:right w:val="nil"/>
            </w:tcBorders>
          </w:tcPr>
          <w:p w14:paraId="0C18BC82" w14:textId="70AA8825"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3</w:t>
            </w:r>
          </w:p>
        </w:tc>
        <w:tc>
          <w:tcPr>
            <w:tcW w:w="1792" w:type="dxa"/>
            <w:tcBorders>
              <w:top w:val="nil"/>
              <w:left w:val="nil"/>
              <w:bottom w:val="nil"/>
              <w:right w:val="single" w:sz="4" w:space="0" w:color="7F7F7F" w:themeColor="text1" w:themeTint="80"/>
            </w:tcBorders>
          </w:tcPr>
          <w:p w14:paraId="2C047EAD" w14:textId="06F209B4" w:rsidR="001F2EF3" w:rsidRPr="008500F3" w:rsidRDefault="0087094F" w:rsidP="009428D7">
            <w:pPr>
              <w:jc w:val="center"/>
              <w:rPr>
                <w:rFonts w:ascii="Times New Roman" w:hAnsi="Times New Roman" w:cs="Times New Roman"/>
                <w:sz w:val="20"/>
                <w:szCs w:val="20"/>
              </w:rPr>
            </w:pPr>
            <w:r>
              <w:rPr>
                <w:rFonts w:ascii="Times New Roman" w:hAnsi="Times New Roman" w:cs="Times New Roman"/>
                <w:sz w:val="20"/>
                <w:szCs w:val="20"/>
              </w:rPr>
              <w:t>40</w:t>
            </w:r>
          </w:p>
        </w:tc>
      </w:tr>
      <w:tr w:rsidR="001F2EF3" w:rsidRPr="000819A7" w14:paraId="46C50C0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8CFB469"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7348DBDC" w14:textId="7BD05B9C" w:rsidR="001F2EF3" w:rsidRPr="008500F3" w:rsidRDefault="00DA2511" w:rsidP="0067374F">
            <w:pPr>
              <w:pStyle w:val="ListParagraph"/>
              <w:numPr>
                <w:ilvl w:val="0"/>
                <w:numId w:val="5"/>
              </w:numPr>
              <w:rPr>
                <w:rFonts w:ascii="Times New Roman" w:hAnsi="Times New Roman" w:cs="Times New Roman"/>
                <w:sz w:val="20"/>
                <w:szCs w:val="20"/>
              </w:rPr>
            </w:pPr>
            <w:r w:rsidRPr="00DA2511">
              <w:rPr>
                <w:rFonts w:ascii="Times New Roman" w:hAnsi="Times New Roman" w:cs="Times New Roman"/>
                <w:sz w:val="20"/>
                <w:szCs w:val="20"/>
              </w:rPr>
              <w:t>Exercises</w:t>
            </w:r>
          </w:p>
        </w:tc>
        <w:tc>
          <w:tcPr>
            <w:tcW w:w="1426" w:type="dxa"/>
            <w:tcBorders>
              <w:top w:val="nil"/>
              <w:left w:val="nil"/>
              <w:bottom w:val="nil"/>
              <w:right w:val="nil"/>
            </w:tcBorders>
          </w:tcPr>
          <w:p w14:paraId="4D277E35" w14:textId="59C453C3"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7F2197AF" w14:textId="33B97BEA" w:rsidR="001F2EF3" w:rsidRPr="008500F3" w:rsidRDefault="0087094F" w:rsidP="009428D7">
            <w:pPr>
              <w:jc w:val="center"/>
              <w:rPr>
                <w:rFonts w:ascii="Times New Roman" w:hAnsi="Times New Roman" w:cs="Times New Roman"/>
                <w:sz w:val="20"/>
                <w:szCs w:val="20"/>
              </w:rPr>
            </w:pPr>
            <w:r>
              <w:rPr>
                <w:rFonts w:ascii="Times New Roman" w:hAnsi="Times New Roman" w:cs="Times New Roman"/>
                <w:sz w:val="20"/>
                <w:szCs w:val="20"/>
              </w:rPr>
              <w:t>20</w:t>
            </w:r>
          </w:p>
        </w:tc>
      </w:tr>
      <w:tr w:rsidR="001F2EF3" w:rsidRPr="000819A7" w14:paraId="39D96FE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06A9740"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643922A7" w14:textId="187D61D8" w:rsidR="001F2EF3" w:rsidRPr="008500F3" w:rsidRDefault="00DA2511" w:rsidP="0067374F">
            <w:pPr>
              <w:pStyle w:val="ListParagraph"/>
              <w:numPr>
                <w:ilvl w:val="0"/>
                <w:numId w:val="5"/>
              </w:numPr>
              <w:rPr>
                <w:rFonts w:ascii="Times New Roman" w:hAnsi="Times New Roman" w:cs="Times New Roman"/>
                <w:sz w:val="20"/>
                <w:szCs w:val="20"/>
              </w:rPr>
            </w:pPr>
            <w:r w:rsidRPr="00DA2511">
              <w:rPr>
                <w:rFonts w:ascii="Times New Roman" w:hAnsi="Times New Roman" w:cs="Times New Roman"/>
                <w:sz w:val="20"/>
                <w:szCs w:val="20"/>
              </w:rPr>
              <w:t>Independent study</w:t>
            </w:r>
          </w:p>
        </w:tc>
        <w:tc>
          <w:tcPr>
            <w:tcW w:w="1426" w:type="dxa"/>
            <w:tcBorders>
              <w:top w:val="nil"/>
              <w:left w:val="nil"/>
              <w:bottom w:val="nil"/>
              <w:right w:val="nil"/>
            </w:tcBorders>
          </w:tcPr>
          <w:p w14:paraId="7EF3478A" w14:textId="552D0B32"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560C8865" w14:textId="0A751908" w:rsidR="001F2EF3" w:rsidRPr="008500F3" w:rsidRDefault="0087094F" w:rsidP="009428D7">
            <w:pPr>
              <w:jc w:val="center"/>
              <w:rPr>
                <w:rFonts w:ascii="Times New Roman" w:hAnsi="Times New Roman" w:cs="Times New Roman"/>
                <w:sz w:val="20"/>
                <w:szCs w:val="20"/>
              </w:rPr>
            </w:pPr>
            <w:r>
              <w:rPr>
                <w:rFonts w:ascii="Times New Roman" w:hAnsi="Times New Roman" w:cs="Times New Roman"/>
                <w:sz w:val="20"/>
                <w:szCs w:val="20"/>
              </w:rPr>
              <w:t>15</w:t>
            </w:r>
          </w:p>
        </w:tc>
      </w:tr>
      <w:tr w:rsidR="001F2EF3" w:rsidRPr="000819A7" w14:paraId="6A99A0C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5A7736B"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6403C309" w14:textId="3D140707" w:rsidR="001F2EF3" w:rsidRPr="008500F3" w:rsidRDefault="0087094F" w:rsidP="00D502E3">
            <w:pPr>
              <w:pStyle w:val="ListParagraph"/>
              <w:numPr>
                <w:ilvl w:val="0"/>
                <w:numId w:val="5"/>
              </w:numPr>
              <w:rPr>
                <w:rFonts w:ascii="Times New Roman" w:hAnsi="Times New Roman" w:cs="Times New Roman"/>
                <w:sz w:val="20"/>
                <w:szCs w:val="20"/>
              </w:rPr>
            </w:pPr>
            <w:r w:rsidRPr="0087094F">
              <w:rPr>
                <w:rFonts w:ascii="Times New Roman" w:hAnsi="Times New Roman" w:cs="Times New Roman"/>
                <w:sz w:val="20"/>
                <w:szCs w:val="20"/>
              </w:rPr>
              <w:t>Research paper</w:t>
            </w:r>
          </w:p>
        </w:tc>
        <w:tc>
          <w:tcPr>
            <w:tcW w:w="1426" w:type="dxa"/>
            <w:tcBorders>
              <w:top w:val="nil"/>
              <w:left w:val="nil"/>
              <w:bottom w:val="nil"/>
              <w:right w:val="nil"/>
            </w:tcBorders>
          </w:tcPr>
          <w:p w14:paraId="7F5E1113" w14:textId="77777777"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56C1F9D1" w14:textId="7DA0CDC6" w:rsidR="001F2EF3" w:rsidRPr="008500F3" w:rsidRDefault="0087094F" w:rsidP="009428D7">
            <w:pPr>
              <w:jc w:val="center"/>
              <w:rPr>
                <w:rFonts w:ascii="Times New Roman" w:hAnsi="Times New Roman" w:cs="Times New Roman"/>
                <w:sz w:val="20"/>
                <w:szCs w:val="20"/>
              </w:rPr>
            </w:pPr>
            <w:r>
              <w:rPr>
                <w:rFonts w:ascii="Times New Roman" w:hAnsi="Times New Roman" w:cs="Times New Roman"/>
                <w:sz w:val="20"/>
                <w:szCs w:val="20"/>
              </w:rPr>
              <w:t>25</w:t>
            </w:r>
          </w:p>
        </w:tc>
      </w:tr>
      <w:tr w:rsidR="001F2EF3" w:rsidRPr="000819A7" w14:paraId="68DDBA7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2B950E1"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3A607AC4" w14:textId="02010E59" w:rsidR="001F2EF3" w:rsidRPr="008500F3" w:rsidRDefault="0087094F" w:rsidP="0067374F">
            <w:pPr>
              <w:pStyle w:val="ListParagraph"/>
              <w:numPr>
                <w:ilvl w:val="0"/>
                <w:numId w:val="5"/>
              </w:numPr>
              <w:rPr>
                <w:rFonts w:ascii="Times New Roman" w:hAnsi="Times New Roman" w:cs="Times New Roman"/>
                <w:sz w:val="20"/>
                <w:szCs w:val="20"/>
              </w:rPr>
            </w:pPr>
            <w:r w:rsidRPr="0087094F">
              <w:rPr>
                <w:rFonts w:ascii="Times New Roman" w:hAnsi="Times New Roman" w:cs="Times New Roman"/>
                <w:sz w:val="20"/>
                <w:szCs w:val="20"/>
              </w:rPr>
              <w:t>Case study</w:t>
            </w:r>
          </w:p>
        </w:tc>
        <w:tc>
          <w:tcPr>
            <w:tcW w:w="1426" w:type="dxa"/>
            <w:tcBorders>
              <w:top w:val="nil"/>
              <w:left w:val="nil"/>
              <w:bottom w:val="nil"/>
              <w:right w:val="nil"/>
            </w:tcBorders>
          </w:tcPr>
          <w:p w14:paraId="22527F6E" w14:textId="66ECC900"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51EF6AB6" w14:textId="21854E05" w:rsidR="001F2EF3" w:rsidRPr="008500F3" w:rsidRDefault="0087094F" w:rsidP="009428D7">
            <w:pPr>
              <w:jc w:val="center"/>
              <w:rPr>
                <w:rFonts w:ascii="Times New Roman" w:hAnsi="Times New Roman" w:cs="Times New Roman"/>
                <w:sz w:val="20"/>
                <w:szCs w:val="20"/>
              </w:rPr>
            </w:pPr>
            <w:r>
              <w:rPr>
                <w:rFonts w:ascii="Times New Roman" w:hAnsi="Times New Roman" w:cs="Times New Roman"/>
                <w:sz w:val="20"/>
                <w:szCs w:val="20"/>
              </w:rPr>
              <w:t>15</w:t>
            </w:r>
          </w:p>
        </w:tc>
      </w:tr>
      <w:tr w:rsidR="001F2EF3" w:rsidRPr="000819A7" w14:paraId="79A04739" w14:textId="77777777" w:rsidTr="0087094F">
        <w:trPr>
          <w:trHeight w:hRule="exact" w:val="30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D46FB63"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4726D97C" w14:textId="05E94E10" w:rsidR="001F2EF3" w:rsidRPr="008500F3" w:rsidRDefault="00DA2511" w:rsidP="0067374F">
            <w:pPr>
              <w:pStyle w:val="ListParagraph"/>
              <w:numPr>
                <w:ilvl w:val="0"/>
                <w:numId w:val="5"/>
              </w:numPr>
              <w:rPr>
                <w:rFonts w:ascii="Times New Roman" w:hAnsi="Times New Roman" w:cs="Times New Roman"/>
                <w:sz w:val="20"/>
                <w:szCs w:val="20"/>
              </w:rPr>
            </w:pPr>
            <w:r w:rsidRPr="00DA2511">
              <w:rPr>
                <w:rFonts w:ascii="Times New Roman" w:hAnsi="Times New Roman" w:cs="Times New Roman"/>
                <w:sz w:val="20"/>
                <w:szCs w:val="20"/>
              </w:rPr>
              <w:t>Policy memo</w:t>
            </w:r>
          </w:p>
        </w:tc>
        <w:tc>
          <w:tcPr>
            <w:tcW w:w="1426" w:type="dxa"/>
            <w:tcBorders>
              <w:top w:val="nil"/>
              <w:left w:val="nil"/>
              <w:bottom w:val="nil"/>
              <w:right w:val="nil"/>
            </w:tcBorders>
          </w:tcPr>
          <w:p w14:paraId="38723FB1" w14:textId="77777777"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12023462" w14:textId="5249B266" w:rsidR="001F2EF3" w:rsidRPr="008500F3" w:rsidRDefault="0087094F" w:rsidP="009428D7">
            <w:pPr>
              <w:jc w:val="center"/>
              <w:rPr>
                <w:rFonts w:ascii="Times New Roman" w:hAnsi="Times New Roman" w:cs="Times New Roman"/>
                <w:sz w:val="20"/>
                <w:szCs w:val="20"/>
              </w:rPr>
            </w:pPr>
            <w:r>
              <w:rPr>
                <w:rFonts w:ascii="Times New Roman" w:hAnsi="Times New Roman" w:cs="Times New Roman"/>
                <w:sz w:val="20"/>
                <w:szCs w:val="20"/>
              </w:rPr>
              <w:t>10</w:t>
            </w:r>
          </w:p>
        </w:tc>
      </w:tr>
      <w:tr w:rsidR="001F2EF3" w:rsidRPr="000819A7" w14:paraId="7C43ABE1" w14:textId="77777777" w:rsidTr="004C4882">
        <w:trPr>
          <w:trHeight w:val="611"/>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6576D28" w14:textId="77777777" w:rsidR="001F2EF3" w:rsidRPr="0067374F" w:rsidRDefault="001F2EF3" w:rsidP="0067374F">
            <w:pPr>
              <w:rPr>
                <w:rFonts w:ascii="Arial" w:hAnsi="Arial" w:cs="Arial"/>
                <w:b/>
                <w:sz w:val="17"/>
                <w:szCs w:val="17"/>
              </w:rPr>
            </w:pPr>
            <w:r>
              <w:rPr>
                <w:rFonts w:ascii="Arial" w:hAnsi="Arial" w:cs="Arial"/>
                <w:b/>
                <w:sz w:val="17"/>
                <w:szCs w:val="17"/>
              </w:rPr>
              <w:t>Literature/References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783BF0D" w14:textId="77777777" w:rsidR="0087094F" w:rsidRPr="0087094F" w:rsidRDefault="0087094F" w:rsidP="0087094F">
            <w:pPr>
              <w:pStyle w:val="NoSpacing"/>
              <w:jc w:val="both"/>
              <w:rPr>
                <w:rFonts w:ascii="Arial" w:hAnsi="Arial" w:cs="Arial"/>
                <w:sz w:val="17"/>
                <w:szCs w:val="17"/>
              </w:rPr>
            </w:pPr>
          </w:p>
          <w:p w14:paraId="69226851" w14:textId="6A8C91ED" w:rsidR="0087094F"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Basic literature:</w:t>
            </w:r>
          </w:p>
          <w:p w14:paraId="6808D0F4" w14:textId="48329163" w:rsidR="0087094F" w:rsidRPr="00BF2C67" w:rsidRDefault="0087094F" w:rsidP="0087094F">
            <w:pPr>
              <w:pStyle w:val="NoSpacing"/>
              <w:numPr>
                <w:ilvl w:val="0"/>
                <w:numId w:val="14"/>
              </w:numPr>
              <w:jc w:val="both"/>
              <w:rPr>
                <w:rFonts w:ascii="Arial" w:hAnsi="Arial" w:cs="Arial"/>
                <w:sz w:val="17"/>
                <w:szCs w:val="17"/>
              </w:rPr>
            </w:pPr>
            <w:proofErr w:type="spellStart"/>
            <w:r w:rsidRPr="00BF2C67">
              <w:rPr>
                <w:rFonts w:ascii="Arial" w:hAnsi="Arial" w:cs="Arial"/>
                <w:sz w:val="17"/>
                <w:szCs w:val="17"/>
              </w:rPr>
              <w:t>Vesel</w:t>
            </w:r>
            <w:proofErr w:type="spellEnd"/>
            <w:r w:rsidRPr="00BF2C67">
              <w:rPr>
                <w:rFonts w:ascii="Arial" w:hAnsi="Arial" w:cs="Arial"/>
                <w:sz w:val="17"/>
                <w:szCs w:val="17"/>
              </w:rPr>
              <w:t xml:space="preserve"> </w:t>
            </w:r>
            <w:proofErr w:type="spellStart"/>
            <w:r w:rsidRPr="00BF2C67">
              <w:rPr>
                <w:rFonts w:ascii="Arial" w:hAnsi="Arial" w:cs="Arial"/>
                <w:sz w:val="17"/>
                <w:szCs w:val="17"/>
              </w:rPr>
              <w:t>Latifi</w:t>
            </w:r>
            <w:proofErr w:type="spellEnd"/>
            <w:r w:rsidRPr="00BF2C67">
              <w:rPr>
                <w:rFonts w:ascii="Arial" w:hAnsi="Arial" w:cs="Arial"/>
                <w:sz w:val="17"/>
                <w:szCs w:val="17"/>
              </w:rPr>
              <w:t xml:space="preserve">, Organized Crime, Terrorism and Murders. </w:t>
            </w:r>
            <w:proofErr w:type="spellStart"/>
            <w:r w:rsidRPr="00BF2C67">
              <w:rPr>
                <w:rFonts w:ascii="Arial" w:hAnsi="Arial" w:cs="Arial"/>
                <w:sz w:val="17"/>
                <w:szCs w:val="17"/>
              </w:rPr>
              <w:t>Prishtina</w:t>
            </w:r>
            <w:proofErr w:type="spellEnd"/>
            <w:r w:rsidRPr="00BF2C67">
              <w:rPr>
                <w:rFonts w:ascii="Arial" w:hAnsi="Arial" w:cs="Arial"/>
                <w:sz w:val="17"/>
                <w:szCs w:val="17"/>
              </w:rPr>
              <w:t xml:space="preserve">, 2019. </w:t>
            </w:r>
          </w:p>
          <w:p w14:paraId="57006FAF" w14:textId="70AD81D0" w:rsidR="00115944" w:rsidRPr="00BF2C67" w:rsidRDefault="00BF2C67" w:rsidP="0087094F">
            <w:pPr>
              <w:pStyle w:val="NoSpacing"/>
              <w:numPr>
                <w:ilvl w:val="0"/>
                <w:numId w:val="14"/>
              </w:numPr>
              <w:jc w:val="both"/>
              <w:rPr>
                <w:rFonts w:ascii="Arial" w:hAnsi="Arial" w:cs="Arial"/>
                <w:sz w:val="17"/>
                <w:szCs w:val="17"/>
              </w:rPr>
            </w:pPr>
            <w:proofErr w:type="spellStart"/>
            <w:r w:rsidRPr="00BF2C67">
              <w:rPr>
                <w:rFonts w:ascii="Arial" w:hAnsi="Arial" w:cs="Arial"/>
                <w:sz w:val="17"/>
                <w:szCs w:val="17"/>
              </w:rPr>
              <w:t>Mensur</w:t>
            </w:r>
            <w:proofErr w:type="spellEnd"/>
            <w:r w:rsidRPr="00BF2C67">
              <w:rPr>
                <w:rFonts w:ascii="Arial" w:hAnsi="Arial" w:cs="Arial"/>
                <w:sz w:val="17"/>
                <w:szCs w:val="17"/>
              </w:rPr>
              <w:t xml:space="preserve"> </w:t>
            </w:r>
            <w:proofErr w:type="spellStart"/>
            <w:r w:rsidRPr="00BF2C67">
              <w:rPr>
                <w:rFonts w:ascii="Arial" w:hAnsi="Arial" w:cs="Arial"/>
                <w:sz w:val="17"/>
                <w:szCs w:val="17"/>
              </w:rPr>
              <w:t>Morina</w:t>
            </w:r>
            <w:proofErr w:type="spellEnd"/>
            <w:r w:rsidRPr="00BF2C67">
              <w:rPr>
                <w:rFonts w:ascii="Arial" w:hAnsi="Arial" w:cs="Arial"/>
                <w:sz w:val="17"/>
                <w:szCs w:val="17"/>
              </w:rPr>
              <w:t xml:space="preserve"> &amp; Florent </w:t>
            </w:r>
            <w:proofErr w:type="spellStart"/>
            <w:r w:rsidRPr="00BF2C67">
              <w:rPr>
                <w:rFonts w:ascii="Arial" w:hAnsi="Arial" w:cs="Arial"/>
                <w:sz w:val="17"/>
                <w:szCs w:val="17"/>
              </w:rPr>
              <w:t>Azemi</w:t>
            </w:r>
            <w:proofErr w:type="spellEnd"/>
            <w:r w:rsidRPr="00BF2C67">
              <w:rPr>
                <w:rFonts w:ascii="Arial" w:hAnsi="Arial" w:cs="Arial"/>
                <w:sz w:val="17"/>
                <w:szCs w:val="17"/>
              </w:rPr>
              <w:t xml:space="preserve"> (2023) </w:t>
            </w:r>
            <w:proofErr w:type="spellStart"/>
            <w:r w:rsidRPr="00BF2C67">
              <w:rPr>
                <w:rFonts w:ascii="Arial" w:hAnsi="Arial" w:cs="Arial"/>
                <w:sz w:val="17"/>
                <w:szCs w:val="17"/>
              </w:rPr>
              <w:t>Krimi</w:t>
            </w:r>
            <w:proofErr w:type="spellEnd"/>
            <w:r w:rsidRPr="00BF2C67">
              <w:rPr>
                <w:rFonts w:ascii="Arial" w:hAnsi="Arial" w:cs="Arial"/>
                <w:sz w:val="17"/>
                <w:szCs w:val="17"/>
              </w:rPr>
              <w:t xml:space="preserve"> </w:t>
            </w:r>
            <w:proofErr w:type="spellStart"/>
            <w:r w:rsidRPr="00BF2C67">
              <w:rPr>
                <w:rFonts w:ascii="Arial" w:hAnsi="Arial" w:cs="Arial"/>
                <w:sz w:val="17"/>
                <w:szCs w:val="17"/>
              </w:rPr>
              <w:t>i</w:t>
            </w:r>
            <w:proofErr w:type="spellEnd"/>
            <w:r w:rsidRPr="00BF2C67">
              <w:rPr>
                <w:rFonts w:ascii="Arial" w:hAnsi="Arial" w:cs="Arial"/>
                <w:sz w:val="17"/>
                <w:szCs w:val="17"/>
              </w:rPr>
              <w:t xml:space="preserve"> </w:t>
            </w:r>
            <w:proofErr w:type="spellStart"/>
            <w:r w:rsidRPr="00BF2C67">
              <w:rPr>
                <w:rFonts w:ascii="Arial" w:hAnsi="Arial" w:cs="Arial"/>
                <w:sz w:val="17"/>
                <w:szCs w:val="17"/>
              </w:rPr>
              <w:t>Organizuar</w:t>
            </w:r>
            <w:proofErr w:type="spellEnd"/>
            <w:r w:rsidRPr="00BF2C67">
              <w:rPr>
                <w:rFonts w:ascii="Arial" w:hAnsi="Arial" w:cs="Arial"/>
                <w:sz w:val="17"/>
                <w:szCs w:val="17"/>
              </w:rPr>
              <w:t xml:space="preserve">. </w:t>
            </w:r>
            <w:proofErr w:type="spellStart"/>
            <w:r w:rsidRPr="00BF2C67">
              <w:rPr>
                <w:rFonts w:ascii="Arial" w:hAnsi="Arial" w:cs="Arial"/>
                <w:sz w:val="17"/>
                <w:szCs w:val="17"/>
              </w:rPr>
              <w:t>Prishtine</w:t>
            </w:r>
            <w:proofErr w:type="spellEnd"/>
            <w:r w:rsidRPr="00BF2C67">
              <w:rPr>
                <w:rFonts w:ascii="Arial" w:hAnsi="Arial" w:cs="Arial"/>
                <w:sz w:val="17"/>
                <w:szCs w:val="17"/>
              </w:rPr>
              <w:t>.</w:t>
            </w:r>
          </w:p>
          <w:p w14:paraId="3544FF33" w14:textId="77777777" w:rsidR="0087094F" w:rsidRPr="00BF2C67" w:rsidRDefault="0087094F" w:rsidP="0087094F">
            <w:pPr>
              <w:pStyle w:val="NoSpacing"/>
              <w:numPr>
                <w:ilvl w:val="0"/>
                <w:numId w:val="14"/>
              </w:numPr>
              <w:jc w:val="both"/>
              <w:rPr>
                <w:rFonts w:ascii="Arial" w:hAnsi="Arial" w:cs="Arial"/>
                <w:sz w:val="17"/>
                <w:szCs w:val="17"/>
              </w:rPr>
            </w:pPr>
            <w:proofErr w:type="spellStart"/>
            <w:r w:rsidRPr="00BF2C67">
              <w:rPr>
                <w:rFonts w:ascii="Arial" w:hAnsi="Arial" w:cs="Arial"/>
                <w:sz w:val="17"/>
                <w:szCs w:val="17"/>
              </w:rPr>
              <w:t>Rexhep</w:t>
            </w:r>
            <w:proofErr w:type="spellEnd"/>
            <w:r w:rsidRPr="00BF2C67">
              <w:rPr>
                <w:rFonts w:ascii="Arial" w:hAnsi="Arial" w:cs="Arial"/>
                <w:sz w:val="17"/>
                <w:szCs w:val="17"/>
              </w:rPr>
              <w:t xml:space="preserve"> </w:t>
            </w:r>
            <w:proofErr w:type="spellStart"/>
            <w:r w:rsidRPr="00BF2C67">
              <w:rPr>
                <w:rFonts w:ascii="Arial" w:hAnsi="Arial" w:cs="Arial"/>
                <w:sz w:val="17"/>
                <w:szCs w:val="17"/>
              </w:rPr>
              <w:t>Gashi</w:t>
            </w:r>
            <w:proofErr w:type="spellEnd"/>
            <w:r w:rsidRPr="00BF2C67">
              <w:rPr>
                <w:rFonts w:ascii="Arial" w:hAnsi="Arial" w:cs="Arial"/>
                <w:sz w:val="17"/>
                <w:szCs w:val="17"/>
              </w:rPr>
              <w:t xml:space="preserve">, Organized Crime. </w:t>
            </w:r>
            <w:proofErr w:type="spellStart"/>
            <w:r w:rsidRPr="00BF2C67">
              <w:rPr>
                <w:rFonts w:ascii="Arial" w:hAnsi="Arial" w:cs="Arial"/>
                <w:sz w:val="17"/>
                <w:szCs w:val="17"/>
              </w:rPr>
              <w:t>Prishtina</w:t>
            </w:r>
            <w:proofErr w:type="spellEnd"/>
            <w:r w:rsidRPr="00BF2C67">
              <w:rPr>
                <w:rFonts w:ascii="Arial" w:hAnsi="Arial" w:cs="Arial"/>
                <w:sz w:val="17"/>
                <w:szCs w:val="17"/>
              </w:rPr>
              <w:t xml:space="preserve">, 2023. </w:t>
            </w:r>
          </w:p>
          <w:p w14:paraId="32FF2A36" w14:textId="77777777" w:rsidR="0087094F" w:rsidRPr="0087094F" w:rsidRDefault="0087094F" w:rsidP="0087094F">
            <w:pPr>
              <w:pStyle w:val="NoSpacing"/>
              <w:numPr>
                <w:ilvl w:val="0"/>
                <w:numId w:val="14"/>
              </w:numPr>
              <w:jc w:val="both"/>
              <w:rPr>
                <w:rFonts w:ascii="Arial" w:hAnsi="Arial" w:cs="Arial"/>
                <w:sz w:val="17"/>
                <w:szCs w:val="17"/>
              </w:rPr>
            </w:pPr>
            <w:proofErr w:type="spellStart"/>
            <w:r w:rsidRPr="0087094F">
              <w:rPr>
                <w:rFonts w:ascii="Arial" w:hAnsi="Arial" w:cs="Arial"/>
                <w:sz w:val="17"/>
                <w:szCs w:val="17"/>
              </w:rPr>
              <w:t>Veton</w:t>
            </w:r>
            <w:proofErr w:type="spellEnd"/>
            <w:r w:rsidRPr="0087094F">
              <w:rPr>
                <w:rFonts w:ascii="Arial" w:hAnsi="Arial" w:cs="Arial"/>
                <w:sz w:val="17"/>
                <w:szCs w:val="17"/>
              </w:rPr>
              <w:t xml:space="preserve"> </w:t>
            </w:r>
            <w:proofErr w:type="spellStart"/>
            <w:r w:rsidRPr="0087094F">
              <w:rPr>
                <w:rFonts w:ascii="Arial" w:hAnsi="Arial" w:cs="Arial"/>
                <w:sz w:val="17"/>
                <w:szCs w:val="17"/>
              </w:rPr>
              <w:t>Vula</w:t>
            </w:r>
            <w:proofErr w:type="spellEnd"/>
            <w:r w:rsidRPr="0087094F">
              <w:rPr>
                <w:rFonts w:ascii="Arial" w:hAnsi="Arial" w:cs="Arial"/>
                <w:sz w:val="17"/>
                <w:szCs w:val="17"/>
              </w:rPr>
              <w:t xml:space="preserve">, Organized crime. </w:t>
            </w:r>
            <w:proofErr w:type="spellStart"/>
            <w:r w:rsidRPr="0087094F">
              <w:rPr>
                <w:rFonts w:ascii="Arial" w:hAnsi="Arial" w:cs="Arial"/>
                <w:sz w:val="17"/>
                <w:szCs w:val="17"/>
              </w:rPr>
              <w:t>Prishtina</w:t>
            </w:r>
            <w:proofErr w:type="spellEnd"/>
            <w:r w:rsidRPr="0087094F">
              <w:rPr>
                <w:rFonts w:ascii="Arial" w:hAnsi="Arial" w:cs="Arial"/>
                <w:sz w:val="17"/>
                <w:szCs w:val="17"/>
              </w:rPr>
              <w:t xml:space="preserve">, 2016. </w:t>
            </w:r>
          </w:p>
          <w:p w14:paraId="02031590" w14:textId="77777777" w:rsidR="0087094F"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 xml:space="preserve">Zamir </w:t>
            </w:r>
            <w:proofErr w:type="spellStart"/>
            <w:r w:rsidRPr="0087094F">
              <w:rPr>
                <w:rFonts w:ascii="Arial" w:hAnsi="Arial" w:cs="Arial"/>
                <w:sz w:val="17"/>
                <w:szCs w:val="17"/>
              </w:rPr>
              <w:t>Poda</w:t>
            </w:r>
            <w:proofErr w:type="spellEnd"/>
            <w:r w:rsidRPr="0087094F">
              <w:rPr>
                <w:rFonts w:ascii="Arial" w:hAnsi="Arial" w:cs="Arial"/>
                <w:sz w:val="17"/>
                <w:szCs w:val="17"/>
              </w:rPr>
              <w:t>, Transnational organized crime - violence and power sy</w:t>
            </w:r>
            <w:bookmarkStart w:id="0" w:name="_GoBack"/>
            <w:bookmarkEnd w:id="0"/>
            <w:r w:rsidRPr="0087094F">
              <w:rPr>
                <w:rFonts w:ascii="Arial" w:hAnsi="Arial" w:cs="Arial"/>
                <w:sz w:val="17"/>
                <w:szCs w:val="17"/>
              </w:rPr>
              <w:t xml:space="preserve">stems. Tirana, 2016.  </w:t>
            </w:r>
          </w:p>
          <w:p w14:paraId="4B5EF4C7" w14:textId="77777777" w:rsidR="0087094F"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 xml:space="preserve">Howard </w:t>
            </w:r>
            <w:proofErr w:type="spellStart"/>
            <w:r w:rsidRPr="0087094F">
              <w:rPr>
                <w:rFonts w:ascii="Arial" w:hAnsi="Arial" w:cs="Arial"/>
                <w:sz w:val="17"/>
                <w:szCs w:val="17"/>
              </w:rPr>
              <w:t>Abadinsky</w:t>
            </w:r>
            <w:proofErr w:type="spellEnd"/>
            <w:r w:rsidRPr="0087094F">
              <w:rPr>
                <w:rFonts w:ascii="Arial" w:hAnsi="Arial" w:cs="Arial"/>
                <w:sz w:val="17"/>
                <w:szCs w:val="17"/>
              </w:rPr>
              <w:t xml:space="preserve">, Organized Crime. USA, 2010. </w:t>
            </w:r>
          </w:p>
          <w:p w14:paraId="14E14A5E" w14:textId="77777777" w:rsidR="0087094F" w:rsidRPr="0087094F" w:rsidRDefault="0087094F" w:rsidP="0087094F">
            <w:pPr>
              <w:pStyle w:val="NoSpacing"/>
              <w:numPr>
                <w:ilvl w:val="0"/>
                <w:numId w:val="14"/>
              </w:numPr>
              <w:jc w:val="both"/>
              <w:rPr>
                <w:rFonts w:ascii="Arial" w:hAnsi="Arial" w:cs="Arial"/>
                <w:sz w:val="17"/>
                <w:szCs w:val="17"/>
              </w:rPr>
            </w:pPr>
            <w:proofErr w:type="spellStart"/>
            <w:r w:rsidRPr="0087094F">
              <w:rPr>
                <w:rFonts w:ascii="Arial" w:hAnsi="Arial" w:cs="Arial"/>
                <w:sz w:val="17"/>
                <w:szCs w:val="17"/>
              </w:rPr>
              <w:t>Cyrille</w:t>
            </w:r>
            <w:proofErr w:type="spellEnd"/>
            <w:r w:rsidRPr="0087094F">
              <w:rPr>
                <w:rFonts w:ascii="Arial" w:hAnsi="Arial" w:cs="Arial"/>
                <w:sz w:val="17"/>
                <w:szCs w:val="17"/>
              </w:rPr>
              <w:t xml:space="preserve"> </w:t>
            </w:r>
            <w:proofErr w:type="spellStart"/>
            <w:r w:rsidRPr="0087094F">
              <w:rPr>
                <w:rFonts w:ascii="Arial" w:hAnsi="Arial" w:cs="Arial"/>
                <w:sz w:val="17"/>
                <w:szCs w:val="17"/>
              </w:rPr>
              <w:t>Fijnaut</w:t>
            </w:r>
            <w:proofErr w:type="spellEnd"/>
            <w:r w:rsidRPr="0087094F">
              <w:rPr>
                <w:rFonts w:ascii="Arial" w:hAnsi="Arial" w:cs="Arial"/>
                <w:sz w:val="17"/>
                <w:szCs w:val="17"/>
              </w:rPr>
              <w:t xml:space="preserve"> and Letizia Paoli, Organized Crime in Europe - Concepts, Patterns and     Control Policies in the European Union and Beyond. Netherlands, 2004.  </w:t>
            </w:r>
          </w:p>
          <w:p w14:paraId="5E883049" w14:textId="196EA3A8" w:rsidR="0087094F"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 xml:space="preserve">Michael Benson, Criminal investigations: organized crime. New York, 2008.   </w:t>
            </w:r>
          </w:p>
          <w:p w14:paraId="0EE7CF4C" w14:textId="10B44E2E" w:rsidR="0087094F"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The legal framework:</w:t>
            </w:r>
          </w:p>
          <w:p w14:paraId="6E0842F7" w14:textId="77777777" w:rsidR="0087094F"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Criminal Code of the Republic of Kosovo (Code No. 06/l-074, 23 November 2018).</w:t>
            </w:r>
          </w:p>
          <w:p w14:paraId="4DFDEBF3" w14:textId="77777777" w:rsidR="0087094F"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Law on the prevention of money laundering and combating terrorist financing (Law No. 05/L-096, 25 May 2016).</w:t>
            </w:r>
          </w:p>
          <w:p w14:paraId="550AFAA3" w14:textId="2C7B32ED" w:rsidR="0087094F"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 xml:space="preserve">United Nations Convention against transnational organized crime and the protocols thereto. New York, 2000/2004. </w:t>
            </w:r>
          </w:p>
          <w:p w14:paraId="213E227F" w14:textId="77777777" w:rsidR="0087094F"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 xml:space="preserve">Additional literature: </w:t>
            </w:r>
          </w:p>
          <w:p w14:paraId="67BE2F76" w14:textId="77777777" w:rsidR="0087094F"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The national strategy against organized crime in Kosovo</w:t>
            </w:r>
          </w:p>
          <w:p w14:paraId="062FAD18" w14:textId="77777777" w:rsidR="0087094F"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National strategy against human trafficking</w:t>
            </w:r>
          </w:p>
          <w:p w14:paraId="4CB5F9F9" w14:textId="2B8CA7C4" w:rsidR="008859B9" w:rsidRPr="0087094F" w:rsidRDefault="0087094F" w:rsidP="0087094F">
            <w:pPr>
              <w:pStyle w:val="NoSpacing"/>
              <w:numPr>
                <w:ilvl w:val="0"/>
                <w:numId w:val="14"/>
              </w:numPr>
              <w:jc w:val="both"/>
              <w:rPr>
                <w:rFonts w:ascii="Arial" w:hAnsi="Arial" w:cs="Arial"/>
                <w:sz w:val="17"/>
                <w:szCs w:val="17"/>
              </w:rPr>
            </w:pPr>
            <w:r w:rsidRPr="0087094F">
              <w:rPr>
                <w:rFonts w:ascii="Arial" w:hAnsi="Arial" w:cs="Arial"/>
                <w:sz w:val="17"/>
                <w:szCs w:val="17"/>
              </w:rPr>
              <w:t>National strategy against drug trafficking</w:t>
            </w:r>
          </w:p>
        </w:tc>
      </w:tr>
      <w:tr w:rsidR="001F2EF3" w:rsidRPr="000819A7" w14:paraId="2E3B1985"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B25E28E" w14:textId="77777777" w:rsidR="001F2EF3" w:rsidRPr="00716046" w:rsidRDefault="001F2EF3" w:rsidP="00210AEF">
            <w:pPr>
              <w:rPr>
                <w:rFonts w:ascii="Times New Roman" w:hAnsi="Times New Roman" w:cs="Times New Roman"/>
                <w:b/>
              </w:rPr>
            </w:pPr>
            <w:r w:rsidRPr="00716046">
              <w:rPr>
                <w:rFonts w:ascii="Times New Roman" w:hAnsi="Times New Roman" w:cs="Times New Roman"/>
                <w:b/>
              </w:rPr>
              <w:t>Contact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013155A" w14:textId="77777777" w:rsidR="00BC1CFB" w:rsidRDefault="00BC1CFB" w:rsidP="00717DAB">
            <w:pPr>
              <w:rPr>
                <w:rStyle w:val="Hyperlink"/>
                <w:rFonts w:ascii="Arial" w:hAnsi="Arial" w:cs="Arial"/>
                <w:color w:val="auto"/>
                <w:sz w:val="18"/>
                <w:szCs w:val="18"/>
                <w:u w:val="none"/>
              </w:rPr>
            </w:pPr>
          </w:p>
          <w:p w14:paraId="5D0F480D" w14:textId="2EE34677" w:rsidR="00BC1CFB" w:rsidRPr="00BC1CFB" w:rsidRDefault="00BC1CFB" w:rsidP="00717DAB">
            <w:pPr>
              <w:rPr>
                <w:rStyle w:val="Hyperlink"/>
                <w:rFonts w:ascii="Arial" w:hAnsi="Arial" w:cs="Arial"/>
                <w:color w:val="auto"/>
                <w:sz w:val="18"/>
                <w:szCs w:val="18"/>
                <w:u w:val="none"/>
              </w:rPr>
            </w:pPr>
            <w:r w:rsidRPr="00BC1CFB">
              <w:rPr>
                <w:rStyle w:val="Hyperlink"/>
                <w:rFonts w:ascii="Arial" w:hAnsi="Arial" w:cs="Arial"/>
                <w:color w:val="auto"/>
                <w:sz w:val="18"/>
                <w:szCs w:val="18"/>
                <w:u w:val="none"/>
              </w:rPr>
              <w:t xml:space="preserve">Assistant Professor </w:t>
            </w:r>
            <w:proofErr w:type="spellStart"/>
            <w:r w:rsidRPr="00BC1CFB">
              <w:rPr>
                <w:rStyle w:val="Hyperlink"/>
                <w:rFonts w:ascii="Arial" w:hAnsi="Arial" w:cs="Arial"/>
                <w:color w:val="auto"/>
                <w:sz w:val="18"/>
                <w:szCs w:val="18"/>
                <w:u w:val="none"/>
              </w:rPr>
              <w:t>Dr.</w:t>
            </w:r>
            <w:proofErr w:type="spellEnd"/>
            <w:r w:rsidRPr="00BC1CFB">
              <w:rPr>
                <w:rStyle w:val="Hyperlink"/>
                <w:rFonts w:ascii="Arial" w:hAnsi="Arial" w:cs="Arial"/>
                <w:color w:val="auto"/>
                <w:sz w:val="18"/>
                <w:szCs w:val="18"/>
                <w:u w:val="none"/>
              </w:rPr>
              <w:t xml:space="preserve"> Arian </w:t>
            </w:r>
            <w:proofErr w:type="spellStart"/>
            <w:r w:rsidRPr="00BC1CFB">
              <w:rPr>
                <w:rStyle w:val="Hyperlink"/>
                <w:rFonts w:ascii="Arial" w:hAnsi="Arial" w:cs="Arial"/>
                <w:color w:val="auto"/>
                <w:sz w:val="18"/>
                <w:szCs w:val="18"/>
                <w:u w:val="none"/>
              </w:rPr>
              <w:t>Kadriu</w:t>
            </w:r>
            <w:proofErr w:type="spellEnd"/>
          </w:p>
          <w:p w14:paraId="1DB119E5" w14:textId="3CCB447D" w:rsidR="001F2EF3" w:rsidRPr="005E7CF8" w:rsidRDefault="008859B9" w:rsidP="00717DAB">
            <w:pPr>
              <w:rPr>
                <w:rFonts w:ascii="Arial" w:hAnsi="Arial" w:cs="Arial"/>
                <w:color w:val="404040" w:themeColor="text1" w:themeTint="BF"/>
                <w:sz w:val="18"/>
                <w:szCs w:val="18"/>
              </w:rPr>
            </w:pPr>
            <w:r w:rsidRPr="005E7CF8">
              <w:rPr>
                <w:rStyle w:val="Hyperlink"/>
                <w:rFonts w:ascii="Arial" w:hAnsi="Arial" w:cs="Arial"/>
                <w:color w:val="auto"/>
                <w:sz w:val="18"/>
                <w:szCs w:val="18"/>
              </w:rPr>
              <w:t xml:space="preserve">Email: </w:t>
            </w:r>
            <w:r w:rsidR="005E7CF8" w:rsidRPr="005E7CF8">
              <w:rPr>
                <w:rStyle w:val="Hyperlink"/>
                <w:rFonts w:ascii="Arial" w:hAnsi="Arial" w:cs="Arial"/>
                <w:color w:val="auto"/>
                <w:sz w:val="18"/>
                <w:szCs w:val="18"/>
              </w:rPr>
              <w:t>ariankadriu</w:t>
            </w:r>
            <w:r w:rsidRPr="005E7CF8">
              <w:rPr>
                <w:rStyle w:val="Hyperlink"/>
                <w:rFonts w:ascii="Arial" w:hAnsi="Arial" w:cs="Arial"/>
                <w:color w:val="auto"/>
                <w:sz w:val="18"/>
                <w:szCs w:val="18"/>
              </w:rPr>
              <w:t>@ubt-uni.net</w:t>
            </w:r>
          </w:p>
        </w:tc>
      </w:tr>
    </w:tbl>
    <w:p w14:paraId="2C4EC70E" w14:textId="77777777" w:rsidR="00BB6CB7" w:rsidRDefault="00BB6CB7"/>
    <w:p w14:paraId="5D59C680" w14:textId="77777777" w:rsidR="00A94251" w:rsidRDefault="00A94251" w:rsidP="00A94251"/>
    <w:sectPr w:rsidR="00A94251"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892"/>
    <w:multiLevelType w:val="hybridMultilevel"/>
    <w:tmpl w:val="8DEC1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73EB2"/>
    <w:multiLevelType w:val="hybridMultilevel"/>
    <w:tmpl w:val="D0C0D86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A04C3"/>
    <w:multiLevelType w:val="multilevel"/>
    <w:tmpl w:val="A81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C5AA2"/>
    <w:multiLevelType w:val="hybridMultilevel"/>
    <w:tmpl w:val="8A3A5D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34A34"/>
    <w:multiLevelType w:val="hybridMultilevel"/>
    <w:tmpl w:val="D8326F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E007F"/>
    <w:multiLevelType w:val="hybridMultilevel"/>
    <w:tmpl w:val="510488D0"/>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420E6"/>
    <w:multiLevelType w:val="hybridMultilevel"/>
    <w:tmpl w:val="C31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928F0"/>
    <w:multiLevelType w:val="hybridMultilevel"/>
    <w:tmpl w:val="60C60D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5"/>
  </w:num>
  <w:num w:numId="5">
    <w:abstractNumId w:val="9"/>
  </w:num>
  <w:num w:numId="6">
    <w:abstractNumId w:val="11"/>
  </w:num>
  <w:num w:numId="7">
    <w:abstractNumId w:val="8"/>
  </w:num>
  <w:num w:numId="8">
    <w:abstractNumId w:val="13"/>
  </w:num>
  <w:num w:numId="9">
    <w:abstractNumId w:val="2"/>
  </w:num>
  <w:num w:numId="10">
    <w:abstractNumId w:val="15"/>
  </w:num>
  <w:num w:numId="11">
    <w:abstractNumId w:val="4"/>
  </w:num>
  <w:num w:numId="12">
    <w:abstractNumId w:val="14"/>
  </w:num>
  <w:num w:numId="13">
    <w:abstractNumId w:val="10"/>
  </w:num>
  <w:num w:numId="14">
    <w:abstractNumId w:val="3"/>
  </w:num>
  <w:num w:numId="15">
    <w:abstractNumId w:val="7"/>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12445"/>
    <w:rsid w:val="0002032B"/>
    <w:rsid w:val="0003134B"/>
    <w:rsid w:val="00032386"/>
    <w:rsid w:val="00036DE1"/>
    <w:rsid w:val="0003773F"/>
    <w:rsid w:val="00042E3E"/>
    <w:rsid w:val="00043813"/>
    <w:rsid w:val="00057C7C"/>
    <w:rsid w:val="00072D25"/>
    <w:rsid w:val="000819A7"/>
    <w:rsid w:val="000A079E"/>
    <w:rsid w:val="000B12D1"/>
    <w:rsid w:val="000C6AB8"/>
    <w:rsid w:val="000D36FD"/>
    <w:rsid w:val="001075A9"/>
    <w:rsid w:val="00110732"/>
    <w:rsid w:val="00115944"/>
    <w:rsid w:val="0014241A"/>
    <w:rsid w:val="001620E4"/>
    <w:rsid w:val="001654FE"/>
    <w:rsid w:val="001B4C24"/>
    <w:rsid w:val="001B7DD7"/>
    <w:rsid w:val="001D53EA"/>
    <w:rsid w:val="001D7C39"/>
    <w:rsid w:val="001E4FE1"/>
    <w:rsid w:val="001F0419"/>
    <w:rsid w:val="001F2EF3"/>
    <w:rsid w:val="00210AEF"/>
    <w:rsid w:val="00225065"/>
    <w:rsid w:val="00236CE5"/>
    <w:rsid w:val="002A4BBB"/>
    <w:rsid w:val="002B5879"/>
    <w:rsid w:val="00314B23"/>
    <w:rsid w:val="00327336"/>
    <w:rsid w:val="003305D3"/>
    <w:rsid w:val="00376574"/>
    <w:rsid w:val="003A02EF"/>
    <w:rsid w:val="003A03E0"/>
    <w:rsid w:val="003B38B9"/>
    <w:rsid w:val="003D4125"/>
    <w:rsid w:val="00422941"/>
    <w:rsid w:val="004A19E5"/>
    <w:rsid w:val="004A3B12"/>
    <w:rsid w:val="004C4882"/>
    <w:rsid w:val="004C4CBB"/>
    <w:rsid w:val="004D3801"/>
    <w:rsid w:val="004F18DB"/>
    <w:rsid w:val="0050256A"/>
    <w:rsid w:val="00532524"/>
    <w:rsid w:val="00585E57"/>
    <w:rsid w:val="00591112"/>
    <w:rsid w:val="005A181A"/>
    <w:rsid w:val="005D0A23"/>
    <w:rsid w:val="005E6568"/>
    <w:rsid w:val="005E7CF8"/>
    <w:rsid w:val="00605CEC"/>
    <w:rsid w:val="00622854"/>
    <w:rsid w:val="00632D56"/>
    <w:rsid w:val="00633F47"/>
    <w:rsid w:val="0063792F"/>
    <w:rsid w:val="00647057"/>
    <w:rsid w:val="0067374F"/>
    <w:rsid w:val="00692C02"/>
    <w:rsid w:val="00697CAC"/>
    <w:rsid w:val="006A7648"/>
    <w:rsid w:val="0070111E"/>
    <w:rsid w:val="00716046"/>
    <w:rsid w:val="00717DAB"/>
    <w:rsid w:val="00720DAE"/>
    <w:rsid w:val="007351BF"/>
    <w:rsid w:val="00752A3C"/>
    <w:rsid w:val="007665F0"/>
    <w:rsid w:val="0079477E"/>
    <w:rsid w:val="007A10CD"/>
    <w:rsid w:val="007C0C2B"/>
    <w:rsid w:val="007D02B1"/>
    <w:rsid w:val="007E15E2"/>
    <w:rsid w:val="00800DDF"/>
    <w:rsid w:val="008050DD"/>
    <w:rsid w:val="008068C8"/>
    <w:rsid w:val="00817854"/>
    <w:rsid w:val="00822224"/>
    <w:rsid w:val="008500F3"/>
    <w:rsid w:val="00865B02"/>
    <w:rsid w:val="0087094F"/>
    <w:rsid w:val="008859B9"/>
    <w:rsid w:val="008D5C79"/>
    <w:rsid w:val="008F1BD6"/>
    <w:rsid w:val="00901555"/>
    <w:rsid w:val="00913F9A"/>
    <w:rsid w:val="00933AFB"/>
    <w:rsid w:val="009352AA"/>
    <w:rsid w:val="0093564C"/>
    <w:rsid w:val="009428D7"/>
    <w:rsid w:val="009A1778"/>
    <w:rsid w:val="009B7460"/>
    <w:rsid w:val="009F438D"/>
    <w:rsid w:val="00A35266"/>
    <w:rsid w:val="00A42112"/>
    <w:rsid w:val="00A555A2"/>
    <w:rsid w:val="00A86F4D"/>
    <w:rsid w:val="00A94251"/>
    <w:rsid w:val="00AE1A73"/>
    <w:rsid w:val="00AE2803"/>
    <w:rsid w:val="00AE3C8C"/>
    <w:rsid w:val="00BA7648"/>
    <w:rsid w:val="00BB6CB7"/>
    <w:rsid w:val="00BC1CFB"/>
    <w:rsid w:val="00BD0E37"/>
    <w:rsid w:val="00BF0E86"/>
    <w:rsid w:val="00BF2C67"/>
    <w:rsid w:val="00C01017"/>
    <w:rsid w:val="00C06DF1"/>
    <w:rsid w:val="00C1144B"/>
    <w:rsid w:val="00C86199"/>
    <w:rsid w:val="00CA59B0"/>
    <w:rsid w:val="00CD1D76"/>
    <w:rsid w:val="00CD6C20"/>
    <w:rsid w:val="00CE1FCC"/>
    <w:rsid w:val="00D10C66"/>
    <w:rsid w:val="00D343B7"/>
    <w:rsid w:val="00D502E3"/>
    <w:rsid w:val="00D5088E"/>
    <w:rsid w:val="00DA2511"/>
    <w:rsid w:val="00DB2037"/>
    <w:rsid w:val="00E12F51"/>
    <w:rsid w:val="00E744C3"/>
    <w:rsid w:val="00ED0D2D"/>
    <w:rsid w:val="00ED5F46"/>
    <w:rsid w:val="00ED6507"/>
    <w:rsid w:val="00F06093"/>
    <w:rsid w:val="00F267F8"/>
    <w:rsid w:val="00F545A9"/>
    <w:rsid w:val="00F64D9F"/>
    <w:rsid w:val="00F90E61"/>
    <w:rsid w:val="00F9229D"/>
    <w:rsid w:val="00FB3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B397"/>
  <w15:docId w15:val="{AD1AAA6D-3A5E-48B0-AF24-458D32B5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93409594">
      <w:bodyDiv w:val="1"/>
      <w:marLeft w:val="0"/>
      <w:marRight w:val="0"/>
      <w:marTop w:val="0"/>
      <w:marBottom w:val="0"/>
      <w:divBdr>
        <w:top w:val="none" w:sz="0" w:space="0" w:color="auto"/>
        <w:left w:val="none" w:sz="0" w:space="0" w:color="auto"/>
        <w:bottom w:val="none" w:sz="0" w:space="0" w:color="auto"/>
        <w:right w:val="none" w:sz="0" w:space="0" w:color="auto"/>
      </w:divBdr>
    </w:div>
    <w:div w:id="20973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egzona osmanaj</cp:lastModifiedBy>
  <cp:revision>11</cp:revision>
  <dcterms:created xsi:type="dcterms:W3CDTF">2023-12-11T22:19:00Z</dcterms:created>
  <dcterms:modified xsi:type="dcterms:W3CDTF">2024-02-02T12:32:00Z</dcterms:modified>
</cp:coreProperties>
</file>