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2"/>
        <w:gridCol w:w="3392"/>
        <w:gridCol w:w="1307"/>
        <w:gridCol w:w="1661"/>
        <w:gridCol w:w="1741"/>
      </w:tblGrid>
      <w:tr w:rsidR="00B01AF2" w:rsidRPr="00E26060" w14:paraId="03696921" w14:textId="77777777" w:rsidTr="004A16DA"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A6D586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14:paraId="2FE6685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53D155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Drejta dhe Etika  Mediatike </w:t>
            </w:r>
          </w:p>
        </w:tc>
      </w:tr>
      <w:tr w:rsidR="00B01AF2" w:rsidRPr="00E26060" w14:paraId="42E7814F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7DF2D06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311EA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Lloj </w:t>
            </w:r>
          </w:p>
          <w:p w14:paraId="62730CB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BCC7D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4A5AE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8DBF0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B01AF2" w:rsidRPr="00E26060" w14:paraId="608BF7A2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6588C0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E013B6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14:paraId="20504A6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438B3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418EFC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71BA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90MLE252</w:t>
            </w:r>
          </w:p>
        </w:tc>
      </w:tr>
      <w:tr w:rsidR="00B01AF2" w:rsidRPr="00E26060" w14:paraId="46DAF5D7" w14:textId="77777777" w:rsidTr="004A16DA">
        <w:trPr>
          <w:trHeight w:hRule="exact" w:val="1008"/>
        </w:trPr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4A7DD43" w14:textId="77777777" w:rsidR="00B01AF2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Ligjeruesi i lëndës</w:t>
            </w:r>
          </w:p>
          <w:p w14:paraId="66E0444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Asistenti i lëndës</w:t>
            </w:r>
          </w:p>
        </w:tc>
        <w:tc>
          <w:tcPr>
            <w:tcW w:w="7842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4A767A0" w14:textId="77777777" w:rsidR="00B01AF2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Musa Sabedini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3F422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Xhevdet Sfarça</w:t>
            </w:r>
          </w:p>
        </w:tc>
      </w:tr>
      <w:tr w:rsidR="00B01AF2" w:rsidRPr="00E26060" w14:paraId="56E40192" w14:textId="77777777" w:rsidTr="004A16DA"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916211B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784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00E725" w14:textId="77777777" w:rsidR="00B01AF2" w:rsidRPr="00E26060" w:rsidRDefault="00B01AF2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B04437" w14:textId="77777777" w:rsidR="00B01AF2" w:rsidRPr="00EF328A" w:rsidRDefault="00B01AF2" w:rsidP="004A16DA">
            <w:pPr>
              <w:autoSpaceDE w:val="0"/>
              <w:autoSpaceDN w:val="0"/>
              <w:adjustRightInd w:val="0"/>
              <w:jc w:val="both"/>
            </w:pPr>
            <w:r w:rsidRPr="00EF328A">
              <w:t>Lënda: “E Drejta dhe Etika Mediatike” ka për synim të përqendrohet në gazetarinë e përgjegjshme duke u bazuar gjithnjë në argumentet që ofron media në shërbim të një lirie mediale, e cila nuk cenon, nuk abuzon dhe nuk shantazhon individë, subjekte apo grupe të caktuara.</w:t>
            </w:r>
          </w:p>
          <w:p w14:paraId="3735E0A7" w14:textId="77777777" w:rsidR="00B01AF2" w:rsidRPr="00EF328A" w:rsidRDefault="00B01AF2" w:rsidP="004A16DA">
            <w:pPr>
              <w:autoSpaceDE w:val="0"/>
              <w:autoSpaceDN w:val="0"/>
              <w:adjustRightInd w:val="0"/>
              <w:jc w:val="both"/>
            </w:pPr>
          </w:p>
          <w:p w14:paraId="28F82503" w14:textId="77777777" w:rsidR="00B01AF2" w:rsidRPr="00EF328A" w:rsidRDefault="00B01AF2" w:rsidP="004A16DA">
            <w:pPr>
              <w:autoSpaceDE w:val="0"/>
              <w:autoSpaceDN w:val="0"/>
              <w:adjustRightInd w:val="0"/>
              <w:jc w:val="both"/>
            </w:pPr>
            <w:r w:rsidRPr="00EF328A">
              <w:t xml:space="preserve">Lënda ka një rëndësi të veçantë, sepse etika nisë e mbaron me punën e përditshme që bëjnë gazetarët gjatë raportimit të tyre. </w:t>
            </w:r>
          </w:p>
          <w:p w14:paraId="52B09C5C" w14:textId="77777777" w:rsidR="00B01AF2" w:rsidRPr="00EF328A" w:rsidRDefault="00B01AF2" w:rsidP="004A16DA">
            <w:pPr>
              <w:autoSpaceDE w:val="0"/>
              <w:autoSpaceDN w:val="0"/>
              <w:adjustRightInd w:val="0"/>
              <w:jc w:val="both"/>
            </w:pPr>
          </w:p>
          <w:p w14:paraId="5C6B5F12" w14:textId="77777777" w:rsidR="00B01AF2" w:rsidRPr="00EF328A" w:rsidRDefault="00B01AF2" w:rsidP="004A16DA">
            <w:pPr>
              <w:autoSpaceDE w:val="0"/>
              <w:autoSpaceDN w:val="0"/>
              <w:adjustRightInd w:val="0"/>
              <w:jc w:val="both"/>
            </w:pPr>
            <w:r w:rsidRPr="00EF328A">
              <w:t>Çdo gazetar apo studentë që pretendon të bëhet gazetar i mirë e profesionist në radhë të parë duhet ta njoh mirë Vetërregullimin etik, i cili parandalon çfarëdo përplasje të mëtejme ligjore.</w:t>
            </w:r>
          </w:p>
          <w:p w14:paraId="1E2B13BA" w14:textId="77777777" w:rsidR="00B01AF2" w:rsidRPr="00EF328A" w:rsidRDefault="00B01AF2" w:rsidP="004A16DA">
            <w:pPr>
              <w:autoSpaceDE w:val="0"/>
              <w:autoSpaceDN w:val="0"/>
              <w:adjustRightInd w:val="0"/>
              <w:jc w:val="both"/>
            </w:pPr>
          </w:p>
          <w:p w14:paraId="75A08668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Në këtë lëndë temat themelore do të jenë: parimet themelore etike, saktësia dhe paanësia, marrëdhënia me burimet, diversiteti, konflikti i interesit, privatësia, mashtrimi dhe fotogazetaria. </w:t>
            </w:r>
          </w:p>
          <w:p w14:paraId="2A513AB2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09457C55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Studentët ose pjesëmarrësit në këtë lëndë do të mësojnë të identifikojnë parimet etike apo mungesën e tyre, si profesionistë gjatë punës së tyre dhe si konsumatorë të lajmit.</w:t>
            </w:r>
          </w:p>
          <w:p w14:paraId="49BF8F29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54E40045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Gjithashtu studentët do të njihen me rregullat dhe ligjet: respektimi i tyre dhe sanksionet ndaj atyre që nuk i respektojnë. Studentët do të marrin njohuri lidhur me ligjet ekzistuese në fuqi, të cilat ndërlidhen me mediat, sikur edhe për njohuritë nga fusha e etikës.</w:t>
            </w:r>
          </w:p>
          <w:p w14:paraId="49EB31E1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5EE56445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Kjo lëndë do të përqendrohet në gazetarinë e përgjegjshme, pa marrë parasysh llojin e medies në të cilin praktikohet gazetaria duke filluar nga vlerat etike të lajmit.</w:t>
            </w:r>
          </w:p>
          <w:p w14:paraId="21449B9C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601282C4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Qëllimi i lëndës është tu ndihmojë atyre që planifikojnë të bëhen gazetarë, të njohin dhe praktikojnë parimet e gazetarisë së përgjegjshme. Të kuptojnë çështjet me të cilat ballafaqohen gazetarët e përgjegjshëm në një shoqëri demokratike, në kohën kur gazetaria po kalon nga gazetari shtypi/televizive në gazetari online, dhe kur shumica e mediave janë të përqendruara më shumë në profitin nga vlerat e lajmit dhe argëtimi se sa në përmbajtje</w:t>
            </w:r>
          </w:p>
          <w:p w14:paraId="412F83E7" w14:textId="77777777" w:rsidR="00B01AF2" w:rsidRPr="00E26060" w:rsidRDefault="00B01AF2" w:rsidP="004A16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1AF2" w:rsidRPr="00E26060" w14:paraId="78124D53" w14:textId="77777777" w:rsidTr="004A16DA"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41D10E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Rezultatet e pritshme</w:t>
            </w:r>
          </w:p>
        </w:tc>
        <w:tc>
          <w:tcPr>
            <w:tcW w:w="784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1E906F" w14:textId="77777777" w:rsidR="00B01AF2" w:rsidRPr="00E26060" w:rsidRDefault="00B01AF2" w:rsidP="004A16DA">
            <w:pPr>
              <w:pStyle w:val="NoSpacing"/>
              <w:tabs>
                <w:tab w:val="left" w:pos="173"/>
              </w:tabs>
              <w:ind w:left="26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97F1B4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Nga kjo lëndë, studentët do të njihen me etikën e gazetarisë si element bazë për të bërë gazetari profesionale e të balancuar.</w:t>
            </w:r>
          </w:p>
          <w:p w14:paraId="2D205824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4CE21712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Përmes ligjëratave e diskutimeve të hapura studentët do të jenë në gjendje të kuptojnë peshën që ka etika në momentin kur ata fillojnë të punojnë në media.</w:t>
            </w:r>
          </w:p>
          <w:p w14:paraId="189BFE02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336C5EDB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Studentët do ta kuptojnë efektin e mirë dhe të keq të mosnjohjes së drejtë e të saktë që paraqet kodi i etikës. </w:t>
            </w:r>
          </w:p>
          <w:p w14:paraId="5F7FC003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42F625BB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Mbi të gjitha studentët do të mësojnë për pasojat që sjell mosnjohja e këtij kodi që në të gjitha variantet dëmton profesionin e të qenët gazetar.</w:t>
            </w:r>
          </w:p>
        </w:tc>
      </w:tr>
      <w:tr w:rsidR="00B01AF2" w:rsidRPr="00E26060" w14:paraId="60A41751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12D538C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Përmbajtja</w:t>
            </w:r>
          </w:p>
        </w:tc>
        <w:tc>
          <w:tcPr>
            <w:tcW w:w="610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EB1F5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Plani javor</w:t>
            </w:r>
          </w:p>
        </w:tc>
        <w:tc>
          <w:tcPr>
            <w:tcW w:w="174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11F163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</w:tr>
      <w:tr w:rsidR="00B01AF2" w:rsidRPr="00E26060" w14:paraId="62E27085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21F686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3FE92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Hyrje në temë dhe prezantim i syllabusit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79FCC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</w:t>
            </w:r>
          </w:p>
        </w:tc>
      </w:tr>
      <w:tr w:rsidR="00B01AF2" w:rsidRPr="00E26060" w14:paraId="7AFEEAB8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4039A8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CD84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F">
              <w:rPr>
                <w:lang w:val="sv-SE"/>
              </w:rPr>
              <w:t>Çfarë është etika, sfera etike dhe teoria.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413144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2</w:t>
            </w:r>
          </w:p>
        </w:tc>
      </w:tr>
      <w:tr w:rsidR="00B01AF2" w:rsidRPr="00E26060" w14:paraId="6F15ADE9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07F94C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A3F9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Qasjet dhe parimet në etikën e gazetarisë.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1E7A79B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3</w:t>
            </w:r>
          </w:p>
        </w:tc>
      </w:tr>
      <w:tr w:rsidR="00B01AF2" w:rsidRPr="00E26060" w14:paraId="243C27DB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DBDC43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D8CDB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 xml:space="preserve">Etika dhe </w:t>
            </w:r>
            <w:proofErr w:type="gramStart"/>
            <w:r>
              <w:rPr>
                <w:lang w:val="en"/>
              </w:rPr>
              <w:t>liria!.</w:t>
            </w:r>
            <w:proofErr w:type="gramEnd"/>
            <w:r>
              <w:rPr>
                <w:lang w:val="en"/>
              </w:rPr>
              <w:t xml:space="preserve"> Interesi publik në radhë të parë, Shtypi i lirë dhe demokracia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CB198B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4</w:t>
            </w:r>
          </w:p>
        </w:tc>
      </w:tr>
      <w:tr w:rsidR="00B01AF2" w:rsidRPr="00E26060" w14:paraId="4EBF95D2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2D1B6B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AEF6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F">
              <w:rPr>
                <w:lang w:val="sv-SE"/>
              </w:rPr>
              <w:t xml:space="preserve">Kodet etike të medias në Kosovë. </w:t>
            </w:r>
            <w:r w:rsidRPr="00F11E4F">
              <w:rPr>
                <w:lang w:val="it-IT"/>
              </w:rPr>
              <w:t xml:space="preserve">Zhvillimi i kodeve për mediat në Kosovë. </w:t>
            </w:r>
            <w:r>
              <w:rPr>
                <w:lang w:val="en"/>
              </w:rPr>
              <w:t>Pse është i nevojshëm Kodi.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5A0393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5</w:t>
            </w:r>
          </w:p>
        </w:tc>
      </w:tr>
      <w:tr w:rsidR="00B01AF2" w:rsidRPr="00E26060" w14:paraId="4869834D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6E384E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DCC0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E vërteta, paanësia dhe objektiviteti. Dëmet dhe shkeljet ligjore të raportimit gazetar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C3856D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6</w:t>
            </w:r>
          </w:p>
        </w:tc>
      </w:tr>
      <w:tr w:rsidR="00B01AF2" w:rsidRPr="00E26060" w14:paraId="11577452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2DF01B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1435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Testi i ndërmjetëm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91182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7</w:t>
            </w:r>
          </w:p>
        </w:tc>
      </w:tr>
      <w:tr w:rsidR="00B01AF2" w:rsidRPr="00E26060" w14:paraId="67431564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316287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AF2F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Etika dhe legjislacioni në Kosovë. Pse legjislacion për media? Rregulloret dhe ligjet për mediat në Kosovë.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E794C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8</w:t>
            </w:r>
          </w:p>
        </w:tc>
      </w:tr>
      <w:tr w:rsidR="00B01AF2" w:rsidRPr="00E26060" w14:paraId="7AE5BC99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39896A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7C7F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F">
              <w:rPr>
                <w:lang w:val="it-IT"/>
              </w:rPr>
              <w:t>Gazetarët dhe burimet e tyre. Korrektësia, raportimi për grupet e ndjeshme.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41F96B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9</w:t>
            </w:r>
          </w:p>
        </w:tc>
      </w:tr>
      <w:tr w:rsidR="00B01AF2" w:rsidRPr="00E26060" w14:paraId="0EB65688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A813CC8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5A098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F">
              <w:rPr>
                <w:lang w:val="sv-SE"/>
              </w:rPr>
              <w:t>Raportimi për krimet dhe dhunën. Etika dhe të drejtat e njeriut.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1EEBC3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10</w:t>
            </w:r>
          </w:p>
        </w:tc>
      </w:tr>
      <w:tr w:rsidR="00B01AF2" w:rsidRPr="00E26060" w14:paraId="7266B6F8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42251C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75BB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F">
              <w:rPr>
                <w:lang w:val="sv-SE"/>
              </w:rPr>
              <w:t>Etika dhe fotogazetaria. Etika dhe reklama.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7645F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11</w:t>
            </w:r>
          </w:p>
        </w:tc>
      </w:tr>
      <w:tr w:rsidR="00B01AF2" w:rsidRPr="00E26060" w14:paraId="0569961A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8648AB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EBCA2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Etika e gazetarisë në web (bllogjet, gazetaria qytetare, mediat sociale)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7B77DF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12</w:t>
            </w:r>
          </w:p>
        </w:tc>
      </w:tr>
      <w:tr w:rsidR="00B01AF2" w:rsidRPr="00E26060" w14:paraId="3B91F042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EB01D9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C01E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 xml:space="preserve">Përmbledhje.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91987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13</w:t>
            </w:r>
          </w:p>
        </w:tc>
      </w:tr>
      <w:tr w:rsidR="00B01AF2" w:rsidRPr="00E26060" w14:paraId="2FE800EC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8BAD93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BC02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Raste studimore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077D30B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14</w:t>
            </w:r>
          </w:p>
        </w:tc>
      </w:tr>
      <w:tr w:rsidR="00B01AF2" w:rsidRPr="00E26060" w14:paraId="60554C91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27832D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3BC3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Provimi final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98A742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15</w:t>
            </w:r>
          </w:p>
        </w:tc>
      </w:tr>
      <w:tr w:rsidR="00B01AF2" w:rsidRPr="00E26060" w14:paraId="469C733D" w14:textId="77777777" w:rsidTr="004A16DA">
        <w:trPr>
          <w:trHeight w:val="306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3673C5B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2" w:type="dxa"/>
            <w:gridSpan w:val="4"/>
            <w:tcBorders>
              <w:top w:val="nil"/>
              <w:left w:val="nil"/>
              <w:right w:val="single" w:sz="4" w:space="0" w:color="7F7F7F" w:themeColor="text1" w:themeTint="80"/>
            </w:tcBorders>
          </w:tcPr>
          <w:p w14:paraId="6A83353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37AC3597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AFDCE3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CF2C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A1A8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mësimdhënies</w:t>
            </w:r>
          </w:p>
        </w:tc>
        <w:tc>
          <w:tcPr>
            <w:tcW w:w="610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B77D7C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174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155E7D8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B01AF2" w:rsidRPr="00E26060" w14:paraId="20BF313B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490BFD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B863A" w14:textId="77777777" w:rsidR="00B01AF2" w:rsidRPr="00E26060" w:rsidRDefault="00B01AF2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F9159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3F19A7C7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1D06E5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4D0A7" w14:textId="77777777" w:rsidR="00B01AF2" w:rsidRPr="00E26060" w:rsidRDefault="00B01AF2" w:rsidP="004A16DA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"/>
              </w:rPr>
              <w:t>Ligjërata e ushtrime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365451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36</w:t>
            </w:r>
          </w:p>
        </w:tc>
      </w:tr>
      <w:tr w:rsidR="00B01AF2" w:rsidRPr="00E26060" w14:paraId="1BF74288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6465E4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A98BC" w14:textId="77777777" w:rsidR="00B01AF2" w:rsidRPr="00E26060" w:rsidRDefault="00B01AF2" w:rsidP="004A16DA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Metodat e tjera të mësimdhënies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9E25C2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60</w:t>
            </w:r>
          </w:p>
        </w:tc>
      </w:tr>
      <w:tr w:rsidR="00B01AF2" w:rsidRPr="00E26060" w14:paraId="006CDCC4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7C00B82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66B98" w14:textId="77777777" w:rsidR="00B01AF2" w:rsidRPr="00E26060" w:rsidRDefault="00B01AF2" w:rsidP="004A16DA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 xml:space="preserve">Studime vetjake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8DA795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60</w:t>
            </w:r>
          </w:p>
        </w:tc>
      </w:tr>
      <w:tr w:rsidR="00B01AF2" w:rsidRPr="00E26060" w14:paraId="2CA8AD66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B5DF17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641A6" w14:textId="77777777" w:rsidR="00B01AF2" w:rsidRPr="00E26060" w:rsidRDefault="00B01AF2" w:rsidP="004A16DA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F">
              <w:rPr>
                <w:lang w:val="it-IT"/>
              </w:rPr>
              <w:t>Gjithsej ligjërata, ushtrime e studime vetjake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111384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156</w:t>
            </w:r>
          </w:p>
        </w:tc>
      </w:tr>
      <w:tr w:rsidR="00B01AF2" w:rsidRPr="00E26060" w14:paraId="51FB20CE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E10DEF8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6C3C8" w14:textId="77777777" w:rsidR="00B01AF2" w:rsidRPr="0093248A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D1BAE1" w14:textId="77777777" w:rsidR="00B01AF2" w:rsidRPr="00E26060" w:rsidRDefault="00B01AF2" w:rsidP="004A16DA">
            <w:pPr>
              <w:tabs>
                <w:tab w:val="left" w:pos="729"/>
                <w:tab w:val="center" w:pos="7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40EDC5E0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A265B3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67220" w14:textId="77777777" w:rsidR="00B01AF2" w:rsidRPr="0093248A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CD4F5FC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2EA62E22" w14:textId="77777777" w:rsidTr="004A16DA">
        <w:trPr>
          <w:trHeight w:val="566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CCCE9A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right w:val="nil"/>
            </w:tcBorders>
          </w:tcPr>
          <w:p w14:paraId="5C2BBBB9" w14:textId="77777777" w:rsidR="00B01AF2" w:rsidRPr="00E26060" w:rsidRDefault="00B01AF2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single" w:sz="4" w:space="0" w:color="7F7F7F" w:themeColor="text1" w:themeTint="80"/>
            </w:tcBorders>
          </w:tcPr>
          <w:p w14:paraId="14CD9A5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6BC46779" w14:textId="77777777" w:rsidTr="004A16DA">
        <w:trPr>
          <w:trHeight w:hRule="exact" w:val="288"/>
        </w:trPr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4488D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339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43A788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130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7EE20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2D7C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74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40DAD7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B01AF2" w:rsidRPr="00E26060" w14:paraId="4C4B462F" w14:textId="77777777" w:rsidTr="004A16DA">
        <w:trPr>
          <w:trHeight w:hRule="exact" w:val="80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8C2847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0960BEA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F7E8B9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4BF17C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1FFC59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6D727BC3" w14:textId="77777777" w:rsidTr="004A16DA">
        <w:trPr>
          <w:trHeight w:hRule="exact" w:val="742"/>
        </w:trPr>
        <w:tc>
          <w:tcPr>
            <w:tcW w:w="2482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ED0523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18EFE4D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Aktiviteti, Pjesëmarrja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62B27E2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A5D4C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1,2, 3, 5,6,8,9,10,11,12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4E0C1A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10%</w:t>
            </w:r>
          </w:p>
        </w:tc>
      </w:tr>
      <w:tr w:rsidR="00B01AF2" w:rsidRPr="00E26060" w14:paraId="7A324529" w14:textId="77777777" w:rsidTr="004A16DA">
        <w:trPr>
          <w:trHeight w:hRule="exact" w:val="1432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C02C78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71AD37D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1D4537D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37BCDB6" w14:textId="77777777" w:rsidR="00B01AF2" w:rsidRPr="00E26060" w:rsidRDefault="00B01AF2" w:rsidP="004A16DA">
            <w:pPr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8F5EB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4923CB74" w14:textId="77777777" w:rsidTr="004A16DA">
        <w:trPr>
          <w:trHeight w:hRule="exact" w:val="985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594213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4ECA32D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Ushtrimet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E0D141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6C8496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1,2, 3, 5,6,8,9,10,11,12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CB43A0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20%</w:t>
            </w:r>
          </w:p>
        </w:tc>
      </w:tr>
      <w:tr w:rsidR="00B01AF2" w:rsidRPr="00E26060" w14:paraId="06BC10D2" w14:textId="77777777" w:rsidTr="004A16DA">
        <w:trPr>
          <w:trHeight w:hRule="exact" w:val="2831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D410CF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439B21D1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>Provim përfundimtar</w:t>
            </w:r>
          </w:p>
          <w:p w14:paraId="316D30DC" w14:textId="77777777" w:rsidR="00B01AF2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Testi i ndërmjetëm</w:t>
            </w:r>
          </w:p>
          <w:p w14:paraId="44F82AE8" w14:textId="77777777" w:rsidR="00B01AF2" w:rsidRDefault="00B01AF2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2EEF4" w14:textId="77777777" w:rsidR="00B01AF2" w:rsidRDefault="00B01AF2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FD54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- 0-49 pikë</w:t>
            </w:r>
            <w:r>
              <w:rPr>
                <w:lang w:val="en"/>
              </w:rPr>
              <w:tab/>
              <w:t>5</w:t>
            </w:r>
          </w:p>
          <w:p w14:paraId="0C344E92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- 50-59</w:t>
            </w:r>
            <w:r>
              <w:rPr>
                <w:lang w:val="en"/>
              </w:rPr>
              <w:tab/>
              <w:t>pikë</w:t>
            </w:r>
            <w:r>
              <w:rPr>
                <w:lang w:val="en"/>
              </w:rPr>
              <w:tab/>
              <w:t>6</w:t>
            </w:r>
          </w:p>
          <w:p w14:paraId="4DB6DC5A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- 60-69</w:t>
            </w:r>
            <w:r>
              <w:rPr>
                <w:lang w:val="en"/>
              </w:rPr>
              <w:tab/>
              <w:t>pikë</w:t>
            </w:r>
            <w:r>
              <w:rPr>
                <w:lang w:val="en"/>
              </w:rPr>
              <w:tab/>
              <w:t>7</w:t>
            </w:r>
          </w:p>
          <w:p w14:paraId="7B305410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- 70-79</w:t>
            </w:r>
            <w:r>
              <w:rPr>
                <w:lang w:val="en"/>
              </w:rPr>
              <w:tab/>
              <w:t>pikë</w:t>
            </w:r>
            <w:r>
              <w:rPr>
                <w:lang w:val="en"/>
              </w:rPr>
              <w:tab/>
              <w:t>8</w:t>
            </w:r>
          </w:p>
          <w:p w14:paraId="0815F52F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- 80-89</w:t>
            </w:r>
            <w:r>
              <w:rPr>
                <w:lang w:val="en"/>
              </w:rPr>
              <w:tab/>
              <w:t>pikë</w:t>
            </w:r>
            <w:r>
              <w:rPr>
                <w:lang w:val="en"/>
              </w:rPr>
              <w:tab/>
              <w:t>9</w:t>
            </w:r>
          </w:p>
          <w:p w14:paraId="4D6BB9DB" w14:textId="77777777" w:rsidR="00B01AF2" w:rsidRPr="0093248A" w:rsidRDefault="00B01AF2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- 90-100 pikë</w:t>
            </w:r>
            <w:r>
              <w:rPr>
                <w:lang w:val="en"/>
              </w:rPr>
              <w:tab/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38C5DFB9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1</w:t>
            </w:r>
          </w:p>
          <w:p w14:paraId="1A249BE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7D51F3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13</w:t>
            </w:r>
          </w:p>
          <w:p w14:paraId="27BD7BC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B41F9A7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50%</w:t>
            </w:r>
          </w:p>
          <w:p w14:paraId="1D13414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20%</w:t>
            </w:r>
          </w:p>
        </w:tc>
      </w:tr>
      <w:tr w:rsidR="00B01AF2" w:rsidRPr="00E26060" w14:paraId="22F98E3D" w14:textId="77777777" w:rsidTr="004A16DA">
        <w:trPr>
          <w:trHeight w:hRule="exact" w:val="234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7DDFB76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14:paraId="1A04E06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821465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94C55C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9642C0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521ACB53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AD28C8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Burimet dhe mjetet e konkretizimit</w:t>
            </w:r>
          </w:p>
        </w:tc>
        <w:tc>
          <w:tcPr>
            <w:tcW w:w="610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65229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74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4ED63C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B01AF2" w:rsidRPr="00E26060" w14:paraId="76C2C518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8F701CC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CD65C" w14:textId="77777777" w:rsidR="00B01AF2" w:rsidRPr="00E26060" w:rsidRDefault="00B01AF2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886CCC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275FDD84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91014A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4B935" w14:textId="77777777" w:rsidR="00B01AF2" w:rsidRPr="00E26060" w:rsidRDefault="00B01AF2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721A1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AF2" w:rsidRPr="00E26060" w14:paraId="2CE45BC3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3C1DFC8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2B26D" w14:textId="77777777" w:rsidR="00B01AF2" w:rsidRPr="00E26060" w:rsidRDefault="00B01AF2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573F75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AF2" w:rsidRPr="00E26060" w14:paraId="6ECCC982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FA1002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FBB0" w14:textId="77777777" w:rsidR="00B01AF2" w:rsidRPr="00E26060" w:rsidRDefault="00B01AF2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B148F5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AF2" w:rsidRPr="00E26060" w14:paraId="29FC34B9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15B818E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5EBD7" w14:textId="77777777" w:rsidR="00B01AF2" w:rsidRPr="00E26060" w:rsidRDefault="00B01AF2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Ditari elektronik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2B58D58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AF2" w:rsidRPr="00E26060" w14:paraId="3169F953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B7F692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310F4" w14:textId="77777777" w:rsidR="00B01AF2" w:rsidRPr="00E26060" w:rsidRDefault="00B01AF2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Projektori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4DE5B8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AF2" w:rsidRPr="00E26060" w14:paraId="14CDAE9F" w14:textId="77777777" w:rsidTr="004A16DA">
        <w:trPr>
          <w:trHeight w:hRule="exact" w:val="288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98EB03B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BA16D" w14:textId="77777777" w:rsidR="00B01AF2" w:rsidRPr="00E26060" w:rsidRDefault="00B01AF2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Audio CD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3C8BD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4E0A56A4" w14:textId="77777777" w:rsidTr="004A16DA">
        <w:trPr>
          <w:trHeight w:hRule="exact" w:val="288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1B0C96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A49E1" w14:textId="77777777" w:rsidR="00B01AF2" w:rsidRPr="00E26060" w:rsidRDefault="00B01AF2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612D0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4FAA2D8E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DAAA26C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dhe aktivitetet (ECTS workload)</w:t>
            </w:r>
          </w:p>
        </w:tc>
        <w:tc>
          <w:tcPr>
            <w:tcW w:w="469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26091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40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368028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174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1DF541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B01AF2" w:rsidRPr="00E26060" w14:paraId="682C10B7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EA27EB2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351E6" w14:textId="77777777" w:rsidR="00B01AF2" w:rsidRPr="00E26060" w:rsidRDefault="00B01AF2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DC9B93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ED3A34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3E112EC7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D8A3D9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955B2" w14:textId="77777777" w:rsidR="00B01AF2" w:rsidRPr="00E26060" w:rsidRDefault="00B01AF2" w:rsidP="00B01AF2">
            <w:pPr>
              <w:pStyle w:val="ListParagraph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Ligjërata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3095C1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1FA532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1AF2" w:rsidRPr="00E26060" w14:paraId="39FA4349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43C6A4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D5EE" w14:textId="77777777" w:rsidR="00B01AF2" w:rsidRPr="00E26060" w:rsidRDefault="00B01AF2" w:rsidP="00B01AF2">
            <w:pPr>
              <w:pStyle w:val="ListParagraph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309C9A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989DC5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8D7CDAD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700F2326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0F40E67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958D0" w14:textId="77777777" w:rsidR="00B01AF2" w:rsidRPr="00E26060" w:rsidRDefault="00B01AF2" w:rsidP="00B01AF2">
            <w:pPr>
              <w:pStyle w:val="ListParagraph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Misim individual</w:t>
            </w:r>
          </w:p>
          <w:p w14:paraId="563103C5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16A7F1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9AB67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35647DA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444D7014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FC4686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64481" w14:textId="77777777" w:rsidR="00B01AF2" w:rsidRPr="00E26060" w:rsidRDefault="00B01AF2" w:rsidP="00B01AF2">
            <w:pPr>
              <w:pStyle w:val="ListParagraph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Studime tjera individuale</w:t>
            </w:r>
          </w:p>
          <w:p w14:paraId="28DF0A31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F96C11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5792C5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4A637C2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5CB8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728AF5D9" w14:textId="77777777" w:rsidTr="004A16DA">
        <w:trPr>
          <w:trHeight w:hRule="exact" w:val="288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D18309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CCCF5" w14:textId="77777777" w:rsidR="00B01AF2" w:rsidRPr="00E26060" w:rsidRDefault="00B01AF2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B6FA0EF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47DA0B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6314C634" w14:textId="77777777" w:rsidTr="004A16DA">
        <w:trPr>
          <w:trHeight w:val="793"/>
        </w:trPr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8068B94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784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E258F73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EAB8" w14:textId="77777777" w:rsidR="00B01AF2" w:rsidRPr="00EF328A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</w:pPr>
            <w:r w:rsidRPr="00EF328A">
              <w:t>Materiale të shpërndara gjatë orëve të mësimit (të përmbledhura edhe si skriptë)</w:t>
            </w:r>
          </w:p>
          <w:p w14:paraId="6EC57AAB" w14:textId="77777777" w:rsidR="00B01AF2" w:rsidRPr="00EF328A" w:rsidRDefault="00B01AF2" w:rsidP="004A16DA">
            <w:pPr>
              <w:autoSpaceDE w:val="0"/>
              <w:autoSpaceDN w:val="0"/>
              <w:adjustRightInd w:val="0"/>
              <w:jc w:val="both"/>
            </w:pPr>
          </w:p>
          <w:p w14:paraId="28FFEC8E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 w:rsidRPr="00F11E4F">
              <w:rPr>
                <w:lang w:val="sv-SE"/>
              </w:rPr>
              <w:t xml:space="preserve">Philip Patterson, Lee ëilkins “Etika në media. Çështje dhe raste”. Botim i gjashtë. </w:t>
            </w:r>
            <w:r>
              <w:rPr>
                <w:lang w:val="en"/>
              </w:rPr>
              <w:t>Ufo Press. Tiranë 2009.</w:t>
            </w:r>
          </w:p>
          <w:p w14:paraId="7D22D5EE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3C75FD34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 w:rsidRPr="00F11E4F">
              <w:rPr>
                <w:lang w:val="sv-SE"/>
              </w:rPr>
              <w:t xml:space="preserve">Gazetaria Investigative: “Mjetet ligjore dhe etike”, Tiranë , 2009. </w:t>
            </w:r>
            <w:r>
              <w:rPr>
                <w:lang w:val="en"/>
              </w:rPr>
              <w:t>MC2.</w:t>
            </w:r>
          </w:p>
          <w:p w14:paraId="157F838B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57E62231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>“Çështje globale, Media dhe Etika”. Revistë elektronike e Departamentit të shtetit të SHBA-së, prill 2001.</w:t>
            </w:r>
          </w:p>
          <w:p w14:paraId="32BAA292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3CFB7CAD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“Etika e gazetarisë” nga autorët kroat: Stjepan Malovic, Sherry Riecchiardi dhe Gordana Vilovic </w:t>
            </w:r>
          </w:p>
          <w:p w14:paraId="16EAD72F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4A4DF3D9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>Shilla S. Koronel, “Të gërmosh më thellë”. Rrjeti ballkanik i gazetarisë hulumtuese, Sarajevë 2009.</w:t>
            </w:r>
          </w:p>
          <w:p w14:paraId="2B90BA81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6A4FA534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Ligji për Komisionin e Pavarur të Mediave, 2001 </w:t>
            </w:r>
          </w:p>
          <w:p w14:paraId="0C819A87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6311F054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Kodi i mediave të shtypura në Kosovë, 18 mars 2005 </w:t>
            </w:r>
          </w:p>
          <w:p w14:paraId="423DA4B3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51E44D3B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>Kodi Penal i Kosovës.</w:t>
            </w:r>
          </w:p>
          <w:p w14:paraId="3E73A0FB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74F3A123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>Charles Ess, “Etika e mediave digjitale”. Seria mediat digjitale dhe shoqëria. Instituti shqiptar i medias. 2008.</w:t>
            </w:r>
          </w:p>
          <w:p w14:paraId="4179A165" w14:textId="77777777" w:rsidR="00B01AF2" w:rsidRDefault="00B01AF2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  <w:p w14:paraId="723165E5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Tony Harcup, The Ethical Journalist, Sage Publications, 2007,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"/>
                  </w:rPr>
                  <w:t>London</w:t>
                </w:r>
              </w:smartTag>
            </w:smartTag>
          </w:p>
          <w:p w14:paraId="6C1F09F6" w14:textId="77777777" w:rsidR="00B01AF2" w:rsidRDefault="00B01AF2" w:rsidP="00B01A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proofErr w:type="gramStart"/>
            <w:r>
              <w:rPr>
                <w:lang w:val="en"/>
              </w:rPr>
              <w:t>A.David</w:t>
            </w:r>
            <w:proofErr w:type="gramEnd"/>
            <w:r>
              <w:rPr>
                <w:lang w:val="en"/>
              </w:rPr>
              <w:t xml:space="preserve"> Gordon et.al.: Controversies in Media Ethics, 1999, Neë York,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"/>
                  </w:rPr>
                  <w:t>London</w:t>
                </w:r>
              </w:smartTag>
            </w:smartTag>
          </w:p>
          <w:p w14:paraId="7DCE014C" w14:textId="77777777" w:rsidR="00B01AF2" w:rsidRPr="00E26060" w:rsidRDefault="00B01AF2" w:rsidP="004A16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F2" w:rsidRPr="00E26060" w14:paraId="40624B48" w14:textId="77777777" w:rsidTr="004A16DA"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F04B400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784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7A282F" w14:textId="77777777" w:rsidR="00B01AF2" w:rsidRPr="0093248A" w:rsidRDefault="00B01AF2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24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musa.sabedini@ubt-uni.net </w:t>
              </w:r>
            </w:hyperlink>
          </w:p>
          <w:p w14:paraId="03647828" w14:textId="77777777" w:rsidR="00B01AF2" w:rsidRPr="00E26060" w:rsidRDefault="00B01AF2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04DDA7" w14:textId="77777777" w:rsidR="00CD52B1" w:rsidRDefault="00CD52B1"/>
    <w:sectPr w:rsidR="00CD52B1" w:rsidSect="00251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F81002"/>
    <w:lvl w:ilvl="0">
      <w:numFmt w:val="bullet"/>
      <w:lvlText w:val="*"/>
      <w:lvlJc w:val="left"/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33882">
    <w:abstractNumId w:val="3"/>
  </w:num>
  <w:num w:numId="2" w16cid:durableId="1807122206">
    <w:abstractNumId w:val="1"/>
  </w:num>
  <w:num w:numId="3" w16cid:durableId="1172066877">
    <w:abstractNumId w:val="2"/>
  </w:num>
  <w:num w:numId="4" w16cid:durableId="4127778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0C"/>
    <w:rsid w:val="002512F9"/>
    <w:rsid w:val="00564D0C"/>
    <w:rsid w:val="00675C72"/>
    <w:rsid w:val="00B01AF2"/>
    <w:rsid w:val="00B26203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7030AE"/>
  <w15:chartTrackingRefBased/>
  <w15:docId w15:val="{45E65666-7DFB-4C2D-B994-136B3D7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F2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A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AF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01AF2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B01AF2"/>
    <w:rPr>
      <w:kern w:val="0"/>
      <w:lang w:val="sq-AL"/>
      <w14:ligatures w14:val="none"/>
    </w:rPr>
  </w:style>
  <w:style w:type="paragraph" w:customStyle="1" w:styleId="Default">
    <w:name w:val="Default"/>
    <w:rsid w:val="00B01AF2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Eglantina.Bilall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2024-02-08T14:20:00Z</dcterms:created>
  <dcterms:modified xsi:type="dcterms:W3CDTF">2024-02-08T14:21:00Z</dcterms:modified>
</cp:coreProperties>
</file>