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9" w:rsidRDefault="00616207" w:rsidP="00616207">
      <w:pPr>
        <w:jc w:val="center"/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B4A853F" wp14:editId="44E67510">
            <wp:extent cx="790575" cy="685800"/>
            <wp:effectExtent l="0" t="0" r="9525" b="0"/>
            <wp:docPr id="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07" w:rsidRDefault="007C0320" w:rsidP="003131E2">
      <w:pPr>
        <w:spacing w:after="0"/>
        <w:jc w:val="center"/>
      </w:pPr>
      <w:r>
        <w:t xml:space="preserve">Law LLB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470"/>
      </w:tblGrid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111AF0" w:rsidRDefault="00111AF0" w:rsidP="00616207">
            <w:pPr>
              <w:jc w:val="center"/>
            </w:pPr>
          </w:p>
          <w:p w:rsidR="00616207" w:rsidRPr="00E16FCF" w:rsidRDefault="0017611F" w:rsidP="00D03D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7470" w:type="dxa"/>
            <w:shd w:val="clear" w:color="auto" w:fill="8DB3E2" w:themeFill="text2" w:themeFillTint="66"/>
          </w:tcPr>
          <w:p w:rsidR="00EC1DCD" w:rsidRPr="00EC1DCD" w:rsidRDefault="0027710E" w:rsidP="00D01E8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 and Social Security Law</w:t>
            </w:r>
          </w:p>
          <w:p w:rsidR="00EC1DCD" w:rsidRDefault="00EC1DCD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1AF0" w:rsidRPr="00E16FCF" w:rsidRDefault="0017611F" w:rsidP="00D01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Semeste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r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ab/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029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ECTS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Code</w:t>
            </w:r>
          </w:p>
          <w:p w:rsidR="00111AF0" w:rsidRDefault="0017611F" w:rsidP="0027710E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MANDATORY (M</w:t>
            </w:r>
            <w:r w:rsidR="00111AF0" w:rsidRPr="00E16FCF">
              <w:rPr>
                <w:rFonts w:ascii="Arial" w:hAnsi="Arial" w:cs="Arial"/>
                <w:sz w:val="20"/>
                <w:szCs w:val="20"/>
              </w:rPr>
              <w:t>)</w:t>
            </w:r>
            <w:r w:rsidR="009C7CF6">
              <w:rPr>
                <w:rFonts w:ascii="Arial" w:hAnsi="Arial" w:cs="Arial"/>
              </w:rPr>
              <w:t xml:space="preserve">                 </w:t>
            </w:r>
            <w:r w:rsidR="00912F22">
              <w:rPr>
                <w:rFonts w:ascii="Arial" w:hAnsi="Arial" w:cs="Arial"/>
              </w:rPr>
              <w:t>5</w:t>
            </w:r>
            <w:r w:rsidR="0027710E">
              <w:rPr>
                <w:rFonts w:ascii="Arial" w:hAnsi="Arial" w:cs="Arial"/>
              </w:rPr>
              <w:t xml:space="preserve">                        5</w:t>
            </w:r>
            <w:r w:rsidR="005F78C4">
              <w:tab/>
            </w:r>
            <w:r w:rsidR="005F78C4" w:rsidRPr="00FD0652">
              <w:rPr>
                <w:sz w:val="20"/>
                <w:szCs w:val="20"/>
              </w:rPr>
              <w:t xml:space="preserve">           </w:t>
            </w:r>
            <w:r w:rsidR="00FD0652">
              <w:rPr>
                <w:sz w:val="20"/>
                <w:szCs w:val="20"/>
              </w:rPr>
              <w:t xml:space="preserve">   </w:t>
            </w:r>
            <w:r w:rsidR="00DD3265" w:rsidRPr="00FD0652">
              <w:rPr>
                <w:rFonts w:ascii="Arial" w:hAnsi="Arial" w:cs="Arial"/>
                <w:sz w:val="20"/>
                <w:szCs w:val="20"/>
              </w:rPr>
              <w:t>Law-B-0</w:t>
            </w:r>
            <w:r w:rsidR="0027710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16207" w:rsidTr="00BA5728">
        <w:trPr>
          <w:trHeight w:val="557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</w:p>
          <w:p w:rsidR="0017611F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  <w:p w:rsidR="0017611F" w:rsidRPr="009E2B32" w:rsidRDefault="0017611F" w:rsidP="009E2B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616207" w:rsidRPr="00BD631E" w:rsidRDefault="00A8199F" w:rsidP="00F70D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Nehat Idrizi Judge (Distinguished Professor of Practise)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566544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Aims and Objectives</w:t>
            </w:r>
          </w:p>
        </w:tc>
        <w:tc>
          <w:tcPr>
            <w:tcW w:w="7470" w:type="dxa"/>
          </w:tcPr>
          <w:p w:rsidR="00FD0C0A" w:rsidRPr="00631B3A" w:rsidRDefault="00FD0C0A" w:rsidP="00631B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31B3A">
              <w:rPr>
                <w:rFonts w:ascii="Arial" w:hAnsi="Arial" w:cs="Arial"/>
                <w:sz w:val="20"/>
                <w:szCs w:val="20"/>
              </w:rPr>
              <w:t>The course aims and objectives are as follows:</w:t>
            </w:r>
          </w:p>
          <w:p w:rsidR="002909FE" w:rsidRPr="00E340E0" w:rsidRDefault="00615A40" w:rsidP="00E340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A40">
              <w:rPr>
                <w:rFonts w:ascii="Arial" w:hAnsi="Arial" w:cs="Arial"/>
                <w:sz w:val="20"/>
                <w:szCs w:val="20"/>
              </w:rPr>
              <w:t>Notification, preparation and training of</w:t>
            </w:r>
            <w:r w:rsidR="00E340E0">
              <w:rPr>
                <w:rFonts w:ascii="Arial" w:hAnsi="Arial" w:cs="Arial"/>
                <w:sz w:val="20"/>
                <w:szCs w:val="20"/>
              </w:rPr>
              <w:t xml:space="preserve"> future</w:t>
            </w:r>
            <w:r w:rsidRPr="00615A40">
              <w:rPr>
                <w:rFonts w:ascii="Arial" w:hAnsi="Arial" w:cs="Arial"/>
                <w:sz w:val="20"/>
                <w:szCs w:val="20"/>
              </w:rPr>
              <w:t xml:space="preserve"> jurists, especially those who will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in institutions, referring to the field of work,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to apply the most appropriate methods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more adequate for solving problems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this field. They will be able to apply these methods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whether in the case of drafting laws from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field, but also in the case of use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borrowing laws from other countries,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40">
              <w:rPr>
                <w:rFonts w:ascii="Arial" w:hAnsi="Arial" w:cs="Arial"/>
                <w:sz w:val="20"/>
                <w:szCs w:val="20"/>
              </w:rPr>
              <w:t>adapted to our country and the requirements of the time.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BF409D">
            <w:r>
              <w:rPr>
                <w:b/>
              </w:rPr>
              <w:t>Learning Outcomes</w:t>
            </w:r>
          </w:p>
        </w:tc>
        <w:tc>
          <w:tcPr>
            <w:tcW w:w="7470" w:type="dxa"/>
          </w:tcPr>
          <w:p w:rsidR="006058D3" w:rsidRPr="00E50024" w:rsidRDefault="00396C08" w:rsidP="00E500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024">
              <w:rPr>
                <w:rFonts w:ascii="Arial" w:hAnsi="Arial" w:cs="Arial"/>
                <w:sz w:val="20"/>
                <w:szCs w:val="20"/>
              </w:rPr>
              <w:t>By the end of the semester, students should be able to adr</w:t>
            </w:r>
            <w:r w:rsidR="006058D3" w:rsidRPr="00E50024">
              <w:rPr>
                <w:rFonts w:ascii="Arial" w:hAnsi="Arial" w:cs="Arial"/>
                <w:sz w:val="20"/>
                <w:szCs w:val="20"/>
              </w:rPr>
              <w:t>ess the following features of the Private International</w:t>
            </w:r>
            <w:r w:rsidRPr="00E50024">
              <w:rPr>
                <w:rFonts w:ascii="Arial" w:hAnsi="Arial" w:cs="Arial"/>
                <w:sz w:val="20"/>
                <w:szCs w:val="20"/>
              </w:rPr>
              <w:t xml:space="preserve"> Law:</w:t>
            </w:r>
          </w:p>
          <w:p w:rsidR="001D4392" w:rsidRPr="00E50024" w:rsidRDefault="001D4392" w:rsidP="00E500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8D3" w:rsidRDefault="006058D3" w:rsidP="00615A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D3">
              <w:rPr>
                <w:rFonts w:ascii="Arial" w:hAnsi="Arial" w:cs="Arial"/>
                <w:sz w:val="20"/>
                <w:szCs w:val="20"/>
              </w:rPr>
              <w:t xml:space="preserve">Demonstrate an understanding of the main principles of </w:t>
            </w:r>
            <w:r w:rsidR="00E50024">
              <w:rPr>
                <w:rFonts w:ascii="Arial" w:hAnsi="Arial" w:cs="Arial"/>
                <w:sz w:val="20"/>
                <w:szCs w:val="20"/>
              </w:rPr>
              <w:t>the labor and social security law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58D3" w:rsidRDefault="007D5150" w:rsidP="00615A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Explain, and review </w:t>
            </w:r>
            <w:r w:rsidR="00B32F3E">
              <w:rPr>
                <w:rFonts w:ascii="Arial" w:hAnsi="Arial" w:cs="Arial"/>
                <w:sz w:val="20"/>
                <w:szCs w:val="20"/>
              </w:rPr>
              <w:t>the aspects of labor and social security law</w:t>
            </w:r>
            <w:r w:rsidR="006058D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58D3" w:rsidRDefault="00926CAB" w:rsidP="00615A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research related to labor and social security law</w:t>
            </w:r>
            <w:r w:rsidR="006058D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407A" w:rsidRDefault="00B7407A" w:rsidP="00615A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the knowledge of labor law and social security law in practise and in court cases</w:t>
            </w:r>
          </w:p>
          <w:p w:rsidR="006058D3" w:rsidRPr="007D5150" w:rsidRDefault="00BB7638" w:rsidP="007D51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</w:t>
            </w:r>
            <w:r w:rsidR="006058D3" w:rsidRPr="006058D3">
              <w:rPr>
                <w:rFonts w:ascii="Arial" w:hAnsi="Arial" w:cs="Arial"/>
                <w:sz w:val="20"/>
                <w:szCs w:val="20"/>
              </w:rPr>
              <w:t>, analyse, and interpret legal questions</w:t>
            </w:r>
            <w:r w:rsidR="007D5150">
              <w:rPr>
                <w:rFonts w:ascii="Arial" w:hAnsi="Arial" w:cs="Arial"/>
                <w:sz w:val="20"/>
                <w:szCs w:val="20"/>
              </w:rPr>
              <w:t xml:space="preserve"> related to labor and social security law.</w:t>
            </w:r>
            <w:r w:rsidR="00C5462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058D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EA3E35">
            <w:r>
              <w:rPr>
                <w:b/>
              </w:rPr>
              <w:t>Content</w:t>
            </w:r>
          </w:p>
        </w:tc>
        <w:tc>
          <w:tcPr>
            <w:tcW w:w="7470" w:type="dxa"/>
          </w:tcPr>
          <w:p w:rsidR="00616207" w:rsidRDefault="0017611F" w:rsidP="004771D6">
            <w:pPr>
              <w:shd w:val="clear" w:color="auto" w:fill="8DB3E2" w:themeFill="text2" w:themeFillTint="66"/>
              <w:rPr>
                <w:b/>
              </w:rPr>
            </w:pPr>
            <w:r>
              <w:rPr>
                <w:b/>
              </w:rPr>
              <w:t>Course Plan</w:t>
            </w:r>
            <w:r w:rsidR="00EA3E35" w:rsidRPr="00FE14B5">
              <w:rPr>
                <w:b/>
              </w:rPr>
              <w:tab/>
            </w:r>
            <w:r w:rsidR="00FE14B5">
              <w:rPr>
                <w:b/>
              </w:rPr>
              <w:t xml:space="preserve">                                                                                     </w:t>
            </w:r>
            <w:r w:rsidR="008F6166">
              <w:rPr>
                <w:b/>
              </w:rPr>
              <w:t xml:space="preserve">    </w:t>
            </w:r>
            <w:r w:rsidR="004771D6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352940">
              <w:rPr>
                <w:b/>
              </w:rPr>
              <w:t xml:space="preserve"> </w:t>
            </w:r>
            <w:r>
              <w:rPr>
                <w:b/>
              </w:rPr>
              <w:t xml:space="preserve">  Week</w:t>
            </w:r>
          </w:p>
          <w:p w:rsidR="00751498" w:rsidRPr="00751498" w:rsidRDefault="00926CAB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The concept of labor law                                           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(I)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26CAB">
              <w:rPr>
                <w:rFonts w:ascii="Arial" w:hAnsi="Arial" w:cs="Arial"/>
                <w:sz w:val="20"/>
                <w:szCs w:val="20"/>
              </w:rPr>
              <w:t xml:space="preserve">definition of labor law                                        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(II)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3. Sources of I</w:t>
            </w:r>
            <w:r w:rsidR="00926CAB">
              <w:rPr>
                <w:rFonts w:ascii="Arial" w:hAnsi="Arial" w:cs="Arial"/>
                <w:sz w:val="20"/>
                <w:szCs w:val="20"/>
              </w:rPr>
              <w:t>abor law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6CA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(III)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26CAB">
              <w:rPr>
                <w:rFonts w:ascii="Arial" w:hAnsi="Arial" w:cs="Arial"/>
                <w:sz w:val="20"/>
                <w:szCs w:val="20"/>
              </w:rPr>
              <w:t xml:space="preserve">ILO                                              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(IV)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26CAB">
              <w:rPr>
                <w:rFonts w:ascii="Arial" w:hAnsi="Arial" w:cs="Arial"/>
                <w:sz w:val="20"/>
                <w:szCs w:val="20"/>
              </w:rPr>
              <w:t>Collective employment law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26C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(V)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926CA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1498" w:rsidRPr="00751498" w:rsidRDefault="00B3728D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Collective contracts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(VI)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3728D">
              <w:rPr>
                <w:rFonts w:ascii="Arial" w:hAnsi="Arial" w:cs="Arial"/>
                <w:sz w:val="20"/>
                <w:szCs w:val="20"/>
              </w:rPr>
              <w:t>Labor relations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B372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(VII)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B3728D">
              <w:rPr>
                <w:rFonts w:ascii="Arial" w:hAnsi="Arial" w:cs="Arial"/>
                <w:sz w:val="20"/>
                <w:szCs w:val="20"/>
              </w:rPr>
              <w:t>Employment contracts, staffing, leave, salaries and compensation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3728D">
              <w:rPr>
                <w:rFonts w:ascii="Arial" w:hAnsi="Arial" w:cs="Arial"/>
                <w:sz w:val="20"/>
                <w:szCs w:val="20"/>
              </w:rPr>
              <w:t>(VIII)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B3728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2830A6">
              <w:rPr>
                <w:rFonts w:ascii="Arial" w:hAnsi="Arial" w:cs="Arial"/>
                <w:sz w:val="20"/>
                <w:szCs w:val="20"/>
              </w:rPr>
              <w:t xml:space="preserve">Components, factors, and general notions of social justice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(IX)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>10.</w:t>
            </w:r>
            <w:r w:rsidR="00B657E1">
              <w:rPr>
                <w:rFonts w:ascii="Arial" w:hAnsi="Arial" w:cs="Arial"/>
                <w:sz w:val="20"/>
                <w:szCs w:val="20"/>
              </w:rPr>
              <w:t>Social policies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="00B657E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(X)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B657E1">
              <w:rPr>
                <w:rFonts w:ascii="Arial" w:hAnsi="Arial" w:cs="Arial"/>
                <w:sz w:val="20"/>
                <w:szCs w:val="20"/>
              </w:rPr>
              <w:t>Sources and principles of social security law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B0F4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7E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341250">
              <w:rPr>
                <w:rFonts w:ascii="Arial" w:hAnsi="Arial" w:cs="Arial"/>
                <w:sz w:val="20"/>
                <w:szCs w:val="20"/>
              </w:rPr>
              <w:t>(XI)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B657E1">
              <w:rPr>
                <w:rFonts w:ascii="Arial" w:hAnsi="Arial" w:cs="Arial"/>
                <w:sz w:val="20"/>
                <w:szCs w:val="20"/>
              </w:rPr>
              <w:t>Health insurance and social protection and right to insurance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657E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B657E1">
              <w:rPr>
                <w:rFonts w:ascii="Arial" w:hAnsi="Arial" w:cs="Arial"/>
                <w:sz w:val="20"/>
                <w:szCs w:val="20"/>
              </w:rPr>
              <w:t>Protection from unemployment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B657E1">
              <w:rPr>
                <w:rFonts w:ascii="Arial" w:hAnsi="Arial" w:cs="Arial"/>
                <w:sz w:val="20"/>
                <w:szCs w:val="20"/>
              </w:rPr>
              <w:t xml:space="preserve">                    (XIII)</w:t>
            </w:r>
          </w:p>
          <w:p w:rsidR="00751498" w:rsidRP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1498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Case study        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(XIV)</w:t>
            </w:r>
          </w:p>
          <w:p w:rsidR="00341250" w:rsidRPr="00751498" w:rsidRDefault="00341250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4F5" w:rsidRDefault="00751498" w:rsidP="00751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498">
              <w:rPr>
                <w:rFonts w:ascii="Arial" w:hAnsi="Arial" w:cs="Arial"/>
                <w:sz w:val="20"/>
                <w:szCs w:val="20"/>
              </w:rPr>
              <w:t xml:space="preserve">15.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751498">
              <w:rPr>
                <w:rFonts w:ascii="Arial" w:hAnsi="Arial" w:cs="Arial"/>
                <w:sz w:val="20"/>
                <w:szCs w:val="20"/>
              </w:rPr>
              <w:t>Exam</w:t>
            </w:r>
            <w:r w:rsidR="00341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(XV)</w:t>
            </w:r>
          </w:p>
          <w:p w:rsidR="00AB13A2" w:rsidRPr="00886BE6" w:rsidRDefault="00AB13A2" w:rsidP="00FC2D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17611F" w:rsidP="00FE26C0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Methods 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>/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Activities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r w:rsidR="005A7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52A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Weight</w:t>
            </w:r>
            <w:r w:rsidR="00546364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A5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E26C0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C0388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  <w:p w:rsidR="00543C45" w:rsidRPr="00FF5CC0" w:rsidRDefault="00543C45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FF5CC0">
              <w:rPr>
                <w:rFonts w:ascii="Arial" w:hAnsi="Arial" w:cs="Arial"/>
                <w:sz w:val="20"/>
                <w:szCs w:val="20"/>
              </w:rPr>
              <w:t>.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2346">
              <w:rPr>
                <w:rFonts w:ascii="Arial" w:hAnsi="Arial" w:cs="Arial"/>
                <w:sz w:val="20"/>
                <w:szCs w:val="20"/>
              </w:rPr>
              <w:t>Lectures</w:t>
            </w:r>
            <w:r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AC1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6A3">
              <w:rPr>
                <w:rFonts w:ascii="Arial" w:hAnsi="Arial" w:cs="Arial"/>
                <w:sz w:val="20"/>
                <w:szCs w:val="20"/>
              </w:rPr>
              <w:t>4</w:t>
            </w:r>
            <w:r w:rsidR="006E16B4">
              <w:rPr>
                <w:rFonts w:ascii="Arial" w:hAnsi="Arial" w:cs="Arial"/>
                <w:sz w:val="20"/>
                <w:szCs w:val="20"/>
              </w:rPr>
              <w:t>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23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611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C45" w:rsidRDefault="00543C45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CC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16B4">
              <w:rPr>
                <w:rFonts w:ascii="Arial" w:hAnsi="Arial" w:cs="Arial"/>
                <w:sz w:val="20"/>
                <w:szCs w:val="20"/>
              </w:rPr>
              <w:t>Case studies e</w:t>
            </w:r>
            <w:r w:rsidR="00EE2346">
              <w:rPr>
                <w:rFonts w:ascii="Arial" w:hAnsi="Arial" w:cs="Arial"/>
                <w:sz w:val="20"/>
                <w:szCs w:val="20"/>
              </w:rPr>
              <w:t>xercises</w:t>
            </w:r>
            <w:r w:rsidR="00C94D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B4">
              <w:rPr>
                <w:rFonts w:ascii="Arial" w:hAnsi="Arial" w:cs="Arial"/>
                <w:sz w:val="20"/>
                <w:szCs w:val="20"/>
              </w:rPr>
              <w:t>20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560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F5C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A5C" w:rsidRDefault="00C94D59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</w:t>
            </w:r>
            <w:r w:rsidR="00445FD8">
              <w:rPr>
                <w:rFonts w:ascii="Arial" w:hAnsi="Arial" w:cs="Arial"/>
                <w:sz w:val="20"/>
                <w:szCs w:val="20"/>
              </w:rPr>
              <w:t>Review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52A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2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846A3">
              <w:rPr>
                <w:rFonts w:ascii="Arial" w:hAnsi="Arial" w:cs="Arial"/>
                <w:sz w:val="20"/>
                <w:szCs w:val="20"/>
              </w:rPr>
              <w:t>2</w:t>
            </w:r>
            <w:r w:rsidR="006E16B4">
              <w:rPr>
                <w:rFonts w:ascii="Arial" w:hAnsi="Arial" w:cs="Arial"/>
                <w:sz w:val="20"/>
                <w:szCs w:val="20"/>
              </w:rPr>
              <w:t>0</w:t>
            </w:r>
            <w:r w:rsidR="006E16B4"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A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B13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5A5C" w:rsidRPr="00D815B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43C45" w:rsidRPr="00C662B0" w:rsidRDefault="006E16B4" w:rsidP="00445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2812">
              <w:rPr>
                <w:rFonts w:ascii="Arial" w:hAnsi="Arial" w:cs="Arial"/>
                <w:sz w:val="20"/>
                <w:szCs w:val="20"/>
              </w:rPr>
              <w:t>.</w:t>
            </w:r>
            <w:r w:rsidR="00056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Guest speaker                          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0B3CF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846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F5CC0">
              <w:rPr>
                <w:rFonts w:ascii="Arial" w:hAnsi="Arial" w:cs="Arial"/>
                <w:sz w:val="20"/>
                <w:szCs w:val="20"/>
              </w:rPr>
              <w:t>%</w:t>
            </w:r>
            <w:r w:rsidR="00614C31" w:rsidRPr="00FF5CC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43C45" w:rsidRPr="00FF5C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D4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17611F" w:rsidP="00FD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Methods</w:t>
            </w:r>
          </w:p>
        </w:tc>
        <w:tc>
          <w:tcPr>
            <w:tcW w:w="7470" w:type="dxa"/>
          </w:tcPr>
          <w:p w:rsidR="00616207" w:rsidRPr="00FF5CC0" w:rsidRDefault="0017611F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Assesment Activity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F5CC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0A139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 w:rsidR="000271B3" w:rsidRPr="00FF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39A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6364">
              <w:rPr>
                <w:rFonts w:ascii="Arial" w:hAnsi="Arial" w:cs="Arial"/>
                <w:b/>
                <w:sz w:val="20"/>
                <w:szCs w:val="20"/>
              </w:rPr>
              <w:t xml:space="preserve">  Weight</w:t>
            </w:r>
            <w:r w:rsidR="00FD0328" w:rsidRPr="00FF5CC0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  <w:p w:rsidR="00E337EB" w:rsidRPr="00FF5CC0" w:rsidRDefault="00B4277D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Review                    </w:t>
            </w:r>
            <w:r w:rsidR="00321D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71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45FD8">
              <w:rPr>
                <w:rFonts w:ascii="Arial" w:hAnsi="Arial" w:cs="Arial"/>
                <w:sz w:val="20"/>
                <w:szCs w:val="20"/>
              </w:rPr>
              <w:t>1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>14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2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6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FD8">
              <w:rPr>
                <w:rFonts w:ascii="Arial" w:hAnsi="Arial" w:cs="Arial"/>
                <w:sz w:val="20"/>
                <w:szCs w:val="20"/>
              </w:rPr>
              <w:t>2</w:t>
            </w:r>
            <w:r w:rsidR="005A7E70" w:rsidRPr="00FF5CC0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445FD8" w:rsidRDefault="00C94D59" w:rsidP="00445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 </w:t>
            </w:r>
            <w:r w:rsidR="00445FD8">
              <w:rPr>
                <w:rFonts w:ascii="Arial" w:hAnsi="Arial" w:cs="Arial"/>
                <w:sz w:val="20"/>
                <w:szCs w:val="20"/>
              </w:rPr>
              <w:t>Essay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2C6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427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9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7EB" w:rsidRPr="00FF5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FD8">
              <w:rPr>
                <w:rFonts w:ascii="Arial" w:hAnsi="Arial" w:cs="Arial"/>
                <w:sz w:val="20"/>
                <w:szCs w:val="20"/>
              </w:rPr>
              <w:t xml:space="preserve">    14                  15 %</w:t>
            </w:r>
          </w:p>
          <w:p w:rsidR="00445FD8" w:rsidRDefault="00445FD8" w:rsidP="00445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Case study group discussion                        1               13                  15 %</w:t>
            </w:r>
          </w:p>
          <w:p w:rsidR="00445FD8" w:rsidRDefault="00445FD8" w:rsidP="00445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   Final examination                                           1              15                  40 %</w:t>
            </w:r>
          </w:p>
          <w:p w:rsidR="00DE5F5C" w:rsidRPr="00445FD8" w:rsidRDefault="00445FD8" w:rsidP="00445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   Attendance                                                    15           1-15                10 %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66402E" w:rsidRDefault="00D471A1" w:rsidP="00257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and tools of concretization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470" w:type="dxa"/>
          </w:tcPr>
          <w:p w:rsidR="00616207" w:rsidRPr="0066402E" w:rsidRDefault="00D471A1" w:rsidP="004771D6">
            <w:pPr>
              <w:shd w:val="clear" w:color="auto" w:fill="8DB3E2" w:themeFill="text2" w:themeFillTint="66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25781C" w:rsidRPr="0066402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2E44EF">
              <w:rPr>
                <w:rFonts w:ascii="Arial" w:hAnsi="Arial" w:cs="Arial"/>
                <w:sz w:val="20"/>
                <w:szCs w:val="20"/>
              </w:rPr>
              <w:t xml:space="preserve">Classroom </w:t>
            </w:r>
            <w:r>
              <w:rPr>
                <w:rFonts w:ascii="Arial" w:hAnsi="Arial" w:cs="Arial"/>
                <w:sz w:val="20"/>
                <w:szCs w:val="20"/>
              </w:rPr>
              <w:t>Lectures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E3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07129" w:rsidRDefault="005C7FF3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  Literature</w:t>
            </w:r>
            <w:r w:rsidR="00AC70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84717F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717F">
              <w:rPr>
                <w:rFonts w:ascii="Arial" w:hAnsi="Arial" w:cs="Arial"/>
                <w:sz w:val="20"/>
                <w:szCs w:val="20"/>
              </w:rPr>
              <w:t xml:space="preserve">.     Moodle </w:t>
            </w:r>
          </w:p>
          <w:p w:rsidR="0079350F" w:rsidRPr="006952D8" w:rsidRDefault="002E44EF" w:rsidP="0069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54AB">
              <w:rPr>
                <w:rFonts w:ascii="Arial" w:hAnsi="Arial" w:cs="Arial"/>
                <w:sz w:val="20"/>
                <w:szCs w:val="20"/>
              </w:rPr>
              <w:t>.     Projector</w:t>
            </w:r>
            <w:r w:rsidR="0079350F" w:rsidRPr="006640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9350F">
              <w:t xml:space="preserve">                  </w:t>
            </w:r>
            <w:r w:rsidR="008F5026">
              <w:t xml:space="preserve">                   </w:t>
            </w:r>
            <w:r w:rsidR="004E02C2">
              <w:t xml:space="preserve">     </w:t>
            </w:r>
            <w:r w:rsidR="00C03882">
              <w:t xml:space="preserve">          </w:t>
            </w:r>
          </w:p>
        </w:tc>
      </w:tr>
      <w:tr w:rsidR="00616207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616207" w:rsidRPr="00AA5134" w:rsidRDefault="002E1F5F" w:rsidP="0061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</w:t>
            </w:r>
            <w:r w:rsidR="00D471A1" w:rsidRPr="00D471A1">
              <w:rPr>
                <w:rFonts w:ascii="Arial" w:hAnsi="Arial" w:cs="Arial"/>
                <w:b/>
                <w:sz w:val="20"/>
                <w:szCs w:val="20"/>
              </w:rPr>
              <w:t xml:space="preserve"> and activities</w:t>
            </w:r>
          </w:p>
        </w:tc>
        <w:tc>
          <w:tcPr>
            <w:tcW w:w="7470" w:type="dxa"/>
          </w:tcPr>
          <w:p w:rsidR="00616207" w:rsidRPr="007D3DBB" w:rsidRDefault="00FF2962" w:rsidP="00AC5B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D471A1" w:rsidRPr="007C348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Activity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               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Week</w:t>
            </w:r>
            <w:r w:rsidR="002E1F5F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ly hrs</w:t>
            </w:r>
            <w:r w:rsidR="00E52EF3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416E97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   T</w:t>
            </w:r>
            <w:r w:rsidR="00A92AC3" w:rsidRPr="007D3DBB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>o</w:t>
            </w:r>
            <w:r w:rsidR="00D471A1">
              <w:rPr>
                <w:rFonts w:ascii="Arial" w:hAnsi="Arial" w:cs="Arial"/>
                <w:b/>
                <w:sz w:val="20"/>
                <w:szCs w:val="20"/>
                <w:shd w:val="clear" w:color="auto" w:fill="8DB3E2" w:themeFill="text2" w:themeFillTint="66"/>
              </w:rPr>
              <w:t xml:space="preserve">tal workload    </w:t>
            </w:r>
          </w:p>
          <w:p w:rsidR="00445B0D" w:rsidRDefault="00F468FD" w:rsidP="00095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DBB">
              <w:rPr>
                <w:rFonts w:ascii="Arial" w:hAnsi="Arial" w:cs="Arial"/>
                <w:sz w:val="20"/>
                <w:szCs w:val="20"/>
              </w:rPr>
              <w:t xml:space="preserve">1.     </w:t>
            </w:r>
            <w:r w:rsidR="005C7FF3">
              <w:rPr>
                <w:rFonts w:ascii="Arial" w:hAnsi="Arial" w:cs="Arial"/>
                <w:sz w:val="20"/>
                <w:szCs w:val="20"/>
              </w:rPr>
              <w:t>Lectures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2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52EF3">
              <w:rPr>
                <w:rFonts w:ascii="Arial" w:hAnsi="Arial" w:cs="Arial"/>
                <w:sz w:val="20"/>
                <w:szCs w:val="20"/>
              </w:rPr>
              <w:t>2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1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A2DDF">
              <w:rPr>
                <w:rFonts w:ascii="Arial" w:hAnsi="Arial" w:cs="Arial"/>
                <w:sz w:val="20"/>
                <w:szCs w:val="20"/>
              </w:rPr>
              <w:t>24</w:t>
            </w:r>
            <w:r w:rsidR="00B55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69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14C35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B77" w:rsidRPr="007D3D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37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AA28BB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5C7FF3">
              <w:rPr>
                <w:rFonts w:ascii="Arial" w:hAnsi="Arial" w:cs="Arial"/>
                <w:sz w:val="20"/>
                <w:szCs w:val="20"/>
              </w:rPr>
              <w:t>Exercises</w:t>
            </w:r>
            <w:r w:rsidR="00445B0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C140E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96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A2DDF">
              <w:rPr>
                <w:rFonts w:ascii="Arial" w:hAnsi="Arial" w:cs="Arial"/>
                <w:sz w:val="20"/>
                <w:szCs w:val="20"/>
              </w:rPr>
              <w:t>2</w:t>
            </w:r>
            <w:r w:rsidR="004250C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DD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4112A2" w:rsidRDefault="00095078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12A2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1A2DDF">
              <w:rPr>
                <w:rFonts w:ascii="Arial" w:hAnsi="Arial" w:cs="Arial"/>
                <w:sz w:val="20"/>
                <w:szCs w:val="20"/>
              </w:rPr>
              <w:t xml:space="preserve">Review preparation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D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DDF">
              <w:rPr>
                <w:rFonts w:ascii="Arial" w:hAnsi="Arial" w:cs="Arial"/>
                <w:sz w:val="20"/>
                <w:szCs w:val="20"/>
              </w:rPr>
              <w:t>1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DDF">
              <w:rPr>
                <w:rFonts w:ascii="Arial" w:hAnsi="Arial" w:cs="Arial"/>
                <w:sz w:val="20"/>
                <w:szCs w:val="20"/>
              </w:rPr>
              <w:t xml:space="preserve">                  12</w:t>
            </w:r>
          </w:p>
          <w:p w:rsidR="001A2DDF" w:rsidRDefault="00095078" w:rsidP="001A2D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44EF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1A2DDF">
              <w:rPr>
                <w:rFonts w:ascii="Arial" w:hAnsi="Arial" w:cs="Arial"/>
                <w:sz w:val="20"/>
                <w:szCs w:val="20"/>
              </w:rPr>
              <w:t>Case study preparation                                                1                     12</w:t>
            </w:r>
          </w:p>
          <w:p w:rsidR="00095078" w:rsidRDefault="001A2DDF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    Essay preparation                                                            1                 12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1A2DDF" w:rsidRDefault="001A2DDF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5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Preparation for final </w:t>
            </w:r>
            <w:r w:rsidR="00AA28BB">
              <w:rPr>
                <w:rFonts w:ascii="Arial" w:hAnsi="Arial" w:cs="Arial"/>
                <w:sz w:val="20"/>
                <w:szCs w:val="20"/>
              </w:rPr>
              <w:t>writen exam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272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27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B79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13</w:t>
            </w:r>
          </w:p>
          <w:p w:rsidR="00AA28BB" w:rsidRDefault="001A2DDF" w:rsidP="00D36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   Independent study                                                        2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A28B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28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9507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C000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AC5B77" w:rsidRPr="006C140E" w:rsidRDefault="00445B0D" w:rsidP="00CF2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0388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25AB8" w:rsidRPr="007D3DB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02C2" w:rsidRPr="007D3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4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616207" w:rsidTr="00C75081">
        <w:trPr>
          <w:trHeight w:val="1205"/>
        </w:trPr>
        <w:tc>
          <w:tcPr>
            <w:tcW w:w="2520" w:type="dxa"/>
            <w:shd w:val="clear" w:color="auto" w:fill="8DB3E2" w:themeFill="text2" w:themeFillTint="66"/>
          </w:tcPr>
          <w:p w:rsidR="00616207" w:rsidRDefault="00DE400C" w:rsidP="00616207">
            <w:r>
              <w:rPr>
                <w:rFonts w:ascii="Arial" w:hAnsi="Arial" w:cs="Arial"/>
                <w:b/>
                <w:sz w:val="20"/>
                <w:szCs w:val="20"/>
              </w:rPr>
              <w:t>Literature / Referencies</w:t>
            </w:r>
          </w:p>
        </w:tc>
        <w:tc>
          <w:tcPr>
            <w:tcW w:w="7470" w:type="dxa"/>
          </w:tcPr>
          <w:p w:rsidR="00E92278" w:rsidRDefault="00DE400C" w:rsidP="00E92278">
            <w:pPr>
              <w:spacing w:after="0" w:line="240" w:lineRule="auto"/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Basic Literature</w:t>
            </w:r>
            <w:r w:rsidR="00281EB5" w:rsidRPr="00281EB5">
              <w:rPr>
                <w:rStyle w:val="product-attr"/>
                <w:rFonts w:ascii="Arial" w:eastAsia="Batang" w:hAnsi="Arial" w:cs="Arial"/>
                <w:b/>
                <w:sz w:val="20"/>
                <w:szCs w:val="20"/>
              </w:rPr>
              <w:t>:</w:t>
            </w:r>
          </w:p>
          <w:p w:rsidR="00ED54AB" w:rsidRPr="00C75081" w:rsidRDefault="005D400A" w:rsidP="00D14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t>Dr.Hava Bujupi-Ismajli, E drejta e punës, Prishtinë, 2014</w:t>
            </w:r>
          </w:p>
          <w:p w:rsidR="00C75081" w:rsidRPr="00D140CA" w:rsidRDefault="00C75081" w:rsidP="00D14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t>Zhan Pjer Labord, E drejta e Sigurimit Social, botuar në gjuhën shqipe nga Ars Lamina, me pëlqim të Autorit, 2011.</w:t>
            </w:r>
          </w:p>
        </w:tc>
      </w:tr>
      <w:tr w:rsidR="008B2FEE" w:rsidTr="00CF6310">
        <w:trPr>
          <w:trHeight w:val="105"/>
        </w:trPr>
        <w:tc>
          <w:tcPr>
            <w:tcW w:w="2520" w:type="dxa"/>
            <w:shd w:val="clear" w:color="auto" w:fill="8DB3E2" w:themeFill="text2" w:themeFillTint="66"/>
          </w:tcPr>
          <w:p w:rsidR="008B2FEE" w:rsidRPr="00042A54" w:rsidRDefault="00FF2962" w:rsidP="00616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</w:t>
            </w:r>
            <w:r w:rsidR="008B2FEE" w:rsidRPr="00042A54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70" w:type="dxa"/>
          </w:tcPr>
          <w:p w:rsidR="008B2FEE" w:rsidRPr="003503F8" w:rsidRDefault="00FF2962" w:rsidP="000002B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0002B2">
              <w:rPr>
                <w:rStyle w:val="Hyperlink"/>
                <w:rFonts w:ascii="Arial" w:hAnsi="Arial" w:cs="Arial"/>
                <w:sz w:val="20"/>
                <w:szCs w:val="20"/>
              </w:rPr>
              <w:t>Nehat.idrizi@ubt-uni.net</w:t>
            </w:r>
          </w:p>
        </w:tc>
      </w:tr>
    </w:tbl>
    <w:p w:rsidR="00616207" w:rsidRDefault="00616207"/>
    <w:sectPr w:rsidR="00616207" w:rsidSect="006666A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8D6"/>
    <w:multiLevelType w:val="hybridMultilevel"/>
    <w:tmpl w:val="B2922E4C"/>
    <w:lvl w:ilvl="0" w:tplc="882470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7E41"/>
    <w:multiLevelType w:val="hybridMultilevel"/>
    <w:tmpl w:val="C56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237D"/>
    <w:multiLevelType w:val="hybridMultilevel"/>
    <w:tmpl w:val="7A800B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4812B7"/>
    <w:multiLevelType w:val="hybridMultilevel"/>
    <w:tmpl w:val="420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F13"/>
    <w:multiLevelType w:val="hybridMultilevel"/>
    <w:tmpl w:val="B6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40E8"/>
    <w:multiLevelType w:val="hybridMultilevel"/>
    <w:tmpl w:val="A08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4227"/>
    <w:multiLevelType w:val="hybridMultilevel"/>
    <w:tmpl w:val="92AC78CE"/>
    <w:lvl w:ilvl="0" w:tplc="A344E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737"/>
    <w:multiLevelType w:val="hybridMultilevel"/>
    <w:tmpl w:val="10C6F560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ED4"/>
    <w:multiLevelType w:val="hybridMultilevel"/>
    <w:tmpl w:val="D2943400"/>
    <w:lvl w:ilvl="0" w:tplc="97D65E66">
      <w:start w:val="6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4875C74"/>
    <w:multiLevelType w:val="hybridMultilevel"/>
    <w:tmpl w:val="ABF20A3A"/>
    <w:lvl w:ilvl="0" w:tplc="DAE2CA70">
      <w:start w:val="8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FE5084C"/>
    <w:multiLevelType w:val="hybridMultilevel"/>
    <w:tmpl w:val="D59449C4"/>
    <w:lvl w:ilvl="0" w:tplc="42EE258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309B"/>
    <w:multiLevelType w:val="hybridMultilevel"/>
    <w:tmpl w:val="BE4C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089"/>
    <w:multiLevelType w:val="hybridMultilevel"/>
    <w:tmpl w:val="57A6D7A8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7891"/>
    <w:multiLevelType w:val="hybridMultilevel"/>
    <w:tmpl w:val="EE8C13DE"/>
    <w:lvl w:ilvl="0" w:tplc="E87A5882">
      <w:numFmt w:val="bullet"/>
      <w:lvlText w:val="-"/>
      <w:lvlJc w:val="left"/>
      <w:pPr>
        <w:ind w:left="43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9E650D7"/>
    <w:multiLevelType w:val="hybridMultilevel"/>
    <w:tmpl w:val="3A6A8806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7417"/>
    <w:multiLevelType w:val="hybridMultilevel"/>
    <w:tmpl w:val="7B2012B6"/>
    <w:lvl w:ilvl="0" w:tplc="00D40F9E">
      <w:start w:val="6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4BF1257C"/>
    <w:multiLevelType w:val="hybridMultilevel"/>
    <w:tmpl w:val="9364EF5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499B"/>
    <w:multiLevelType w:val="hybridMultilevel"/>
    <w:tmpl w:val="399A5C62"/>
    <w:lvl w:ilvl="0" w:tplc="B374E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96667"/>
    <w:multiLevelType w:val="hybridMultilevel"/>
    <w:tmpl w:val="B61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3893"/>
    <w:multiLevelType w:val="hybridMultilevel"/>
    <w:tmpl w:val="52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317F"/>
    <w:multiLevelType w:val="hybridMultilevel"/>
    <w:tmpl w:val="084A5C3E"/>
    <w:lvl w:ilvl="0" w:tplc="4D82E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E230A"/>
    <w:multiLevelType w:val="hybridMultilevel"/>
    <w:tmpl w:val="C58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2413"/>
    <w:multiLevelType w:val="hybridMultilevel"/>
    <w:tmpl w:val="328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77692"/>
    <w:multiLevelType w:val="hybridMultilevel"/>
    <w:tmpl w:val="27A4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9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9"/>
    <w:rsid w:val="000002B2"/>
    <w:rsid w:val="00003A2E"/>
    <w:rsid w:val="00004346"/>
    <w:rsid w:val="00004EF5"/>
    <w:rsid w:val="000106C0"/>
    <w:rsid w:val="00012B27"/>
    <w:rsid w:val="00014C35"/>
    <w:rsid w:val="0001521F"/>
    <w:rsid w:val="00016F23"/>
    <w:rsid w:val="0001724A"/>
    <w:rsid w:val="000230BD"/>
    <w:rsid w:val="00024480"/>
    <w:rsid w:val="000271B3"/>
    <w:rsid w:val="0003115C"/>
    <w:rsid w:val="00031E25"/>
    <w:rsid w:val="00032812"/>
    <w:rsid w:val="00032D96"/>
    <w:rsid w:val="00033DA5"/>
    <w:rsid w:val="000414B1"/>
    <w:rsid w:val="000421F4"/>
    <w:rsid w:val="00046D85"/>
    <w:rsid w:val="00053551"/>
    <w:rsid w:val="0005621E"/>
    <w:rsid w:val="00056598"/>
    <w:rsid w:val="000607B4"/>
    <w:rsid w:val="00073D7B"/>
    <w:rsid w:val="00080D77"/>
    <w:rsid w:val="00094936"/>
    <w:rsid w:val="00095078"/>
    <w:rsid w:val="0009672F"/>
    <w:rsid w:val="000A03E7"/>
    <w:rsid w:val="000A1395"/>
    <w:rsid w:val="000B3CF9"/>
    <w:rsid w:val="000C2809"/>
    <w:rsid w:val="000C47C5"/>
    <w:rsid w:val="000C5044"/>
    <w:rsid w:val="000C72F4"/>
    <w:rsid w:val="000D0BD7"/>
    <w:rsid w:val="000D69AC"/>
    <w:rsid w:val="000D74BF"/>
    <w:rsid w:val="000D7D1D"/>
    <w:rsid w:val="000E39FD"/>
    <w:rsid w:val="000F1322"/>
    <w:rsid w:val="001054F5"/>
    <w:rsid w:val="0010628F"/>
    <w:rsid w:val="00106E74"/>
    <w:rsid w:val="00107129"/>
    <w:rsid w:val="00111AF0"/>
    <w:rsid w:val="001138E7"/>
    <w:rsid w:val="00114179"/>
    <w:rsid w:val="00121D64"/>
    <w:rsid w:val="00123A47"/>
    <w:rsid w:val="00123EB3"/>
    <w:rsid w:val="00136DDC"/>
    <w:rsid w:val="00140D64"/>
    <w:rsid w:val="00142294"/>
    <w:rsid w:val="00142C31"/>
    <w:rsid w:val="001547A7"/>
    <w:rsid w:val="001566E2"/>
    <w:rsid w:val="0016278C"/>
    <w:rsid w:val="00167573"/>
    <w:rsid w:val="00170304"/>
    <w:rsid w:val="00174CC0"/>
    <w:rsid w:val="00175AA2"/>
    <w:rsid w:val="0017611F"/>
    <w:rsid w:val="00184D92"/>
    <w:rsid w:val="00185BD8"/>
    <w:rsid w:val="00186239"/>
    <w:rsid w:val="00186CC5"/>
    <w:rsid w:val="00186DF6"/>
    <w:rsid w:val="00187E13"/>
    <w:rsid w:val="001941A5"/>
    <w:rsid w:val="001961FF"/>
    <w:rsid w:val="0019720C"/>
    <w:rsid w:val="001A0E68"/>
    <w:rsid w:val="001A2DDF"/>
    <w:rsid w:val="001A3272"/>
    <w:rsid w:val="001A3EFF"/>
    <w:rsid w:val="001A6FD2"/>
    <w:rsid w:val="001A79CF"/>
    <w:rsid w:val="001B0FBB"/>
    <w:rsid w:val="001B27FB"/>
    <w:rsid w:val="001B3545"/>
    <w:rsid w:val="001B5697"/>
    <w:rsid w:val="001B7C1F"/>
    <w:rsid w:val="001C14D1"/>
    <w:rsid w:val="001C58B9"/>
    <w:rsid w:val="001D2640"/>
    <w:rsid w:val="001D4392"/>
    <w:rsid w:val="001D4A9C"/>
    <w:rsid w:val="001D5D3C"/>
    <w:rsid w:val="001D5FE8"/>
    <w:rsid w:val="001E00AA"/>
    <w:rsid w:val="001E4E82"/>
    <w:rsid w:val="001F30F6"/>
    <w:rsid w:val="00201002"/>
    <w:rsid w:val="0020750E"/>
    <w:rsid w:val="00220D8D"/>
    <w:rsid w:val="002216E7"/>
    <w:rsid w:val="002231ED"/>
    <w:rsid w:val="00223808"/>
    <w:rsid w:val="00225D9C"/>
    <w:rsid w:val="00231122"/>
    <w:rsid w:val="00232564"/>
    <w:rsid w:val="002325A8"/>
    <w:rsid w:val="002352DB"/>
    <w:rsid w:val="002379A1"/>
    <w:rsid w:val="00237FAE"/>
    <w:rsid w:val="002467FA"/>
    <w:rsid w:val="0025312D"/>
    <w:rsid w:val="0025781C"/>
    <w:rsid w:val="002628CC"/>
    <w:rsid w:val="00263361"/>
    <w:rsid w:val="002709BB"/>
    <w:rsid w:val="0027157F"/>
    <w:rsid w:val="00271C52"/>
    <w:rsid w:val="002723B3"/>
    <w:rsid w:val="00272581"/>
    <w:rsid w:val="0027710E"/>
    <w:rsid w:val="00281EB5"/>
    <w:rsid w:val="002830A6"/>
    <w:rsid w:val="002850C4"/>
    <w:rsid w:val="00290065"/>
    <w:rsid w:val="002909FE"/>
    <w:rsid w:val="00292FBB"/>
    <w:rsid w:val="00295BA5"/>
    <w:rsid w:val="002B4000"/>
    <w:rsid w:val="002C0DAB"/>
    <w:rsid w:val="002C2C64"/>
    <w:rsid w:val="002C4978"/>
    <w:rsid w:val="002C5976"/>
    <w:rsid w:val="002C62CD"/>
    <w:rsid w:val="002C664A"/>
    <w:rsid w:val="002D1542"/>
    <w:rsid w:val="002D1F48"/>
    <w:rsid w:val="002D22BC"/>
    <w:rsid w:val="002D4D11"/>
    <w:rsid w:val="002D73B1"/>
    <w:rsid w:val="002E1F5F"/>
    <w:rsid w:val="002E44EF"/>
    <w:rsid w:val="002E53B3"/>
    <w:rsid w:val="002E5C86"/>
    <w:rsid w:val="002E6592"/>
    <w:rsid w:val="002E7B62"/>
    <w:rsid w:val="002F0D2D"/>
    <w:rsid w:val="002F5CF3"/>
    <w:rsid w:val="0030130D"/>
    <w:rsid w:val="00302F99"/>
    <w:rsid w:val="00307B79"/>
    <w:rsid w:val="00307EEA"/>
    <w:rsid w:val="003131E2"/>
    <w:rsid w:val="00314810"/>
    <w:rsid w:val="00315A11"/>
    <w:rsid w:val="00316518"/>
    <w:rsid w:val="00321DBA"/>
    <w:rsid w:val="0032282C"/>
    <w:rsid w:val="0032461E"/>
    <w:rsid w:val="0032642A"/>
    <w:rsid w:val="00326C08"/>
    <w:rsid w:val="00334ED7"/>
    <w:rsid w:val="00336DDF"/>
    <w:rsid w:val="00340670"/>
    <w:rsid w:val="00340AB6"/>
    <w:rsid w:val="00341250"/>
    <w:rsid w:val="00341CB6"/>
    <w:rsid w:val="00341CE7"/>
    <w:rsid w:val="003423C7"/>
    <w:rsid w:val="00344F5F"/>
    <w:rsid w:val="003467C0"/>
    <w:rsid w:val="00347A22"/>
    <w:rsid w:val="003503F8"/>
    <w:rsid w:val="00352940"/>
    <w:rsid w:val="00352C9C"/>
    <w:rsid w:val="00355D58"/>
    <w:rsid w:val="003578F4"/>
    <w:rsid w:val="00360779"/>
    <w:rsid w:val="003651A2"/>
    <w:rsid w:val="003658E7"/>
    <w:rsid w:val="003660D4"/>
    <w:rsid w:val="00366F42"/>
    <w:rsid w:val="00376DAB"/>
    <w:rsid w:val="00380200"/>
    <w:rsid w:val="003812D9"/>
    <w:rsid w:val="003824DE"/>
    <w:rsid w:val="003834C8"/>
    <w:rsid w:val="003845D3"/>
    <w:rsid w:val="003846A3"/>
    <w:rsid w:val="00386996"/>
    <w:rsid w:val="003945F7"/>
    <w:rsid w:val="00395280"/>
    <w:rsid w:val="00395E75"/>
    <w:rsid w:val="00396C08"/>
    <w:rsid w:val="003A2CB8"/>
    <w:rsid w:val="003A5A4B"/>
    <w:rsid w:val="003B2273"/>
    <w:rsid w:val="003B3445"/>
    <w:rsid w:val="003B36B6"/>
    <w:rsid w:val="003B6199"/>
    <w:rsid w:val="003C75F6"/>
    <w:rsid w:val="003D2ED5"/>
    <w:rsid w:val="003D42B2"/>
    <w:rsid w:val="003E1028"/>
    <w:rsid w:val="003E4A3F"/>
    <w:rsid w:val="003E7164"/>
    <w:rsid w:val="003F0510"/>
    <w:rsid w:val="003F0563"/>
    <w:rsid w:val="003F108D"/>
    <w:rsid w:val="003F10FB"/>
    <w:rsid w:val="003F208B"/>
    <w:rsid w:val="003F3A6B"/>
    <w:rsid w:val="003F4EE6"/>
    <w:rsid w:val="003F79D4"/>
    <w:rsid w:val="00402249"/>
    <w:rsid w:val="004049BA"/>
    <w:rsid w:val="00406640"/>
    <w:rsid w:val="00406991"/>
    <w:rsid w:val="004112A2"/>
    <w:rsid w:val="00416E97"/>
    <w:rsid w:val="00417B97"/>
    <w:rsid w:val="004200FB"/>
    <w:rsid w:val="0042131F"/>
    <w:rsid w:val="00421B02"/>
    <w:rsid w:val="0042237B"/>
    <w:rsid w:val="004250C0"/>
    <w:rsid w:val="00430632"/>
    <w:rsid w:val="004307E1"/>
    <w:rsid w:val="00430D32"/>
    <w:rsid w:val="0043199B"/>
    <w:rsid w:val="00440867"/>
    <w:rsid w:val="00441524"/>
    <w:rsid w:val="00443EA8"/>
    <w:rsid w:val="00445B0D"/>
    <w:rsid w:val="00445FD8"/>
    <w:rsid w:val="00455346"/>
    <w:rsid w:val="0045621A"/>
    <w:rsid w:val="00456F13"/>
    <w:rsid w:val="0045759B"/>
    <w:rsid w:val="00463A48"/>
    <w:rsid w:val="004719D7"/>
    <w:rsid w:val="00472379"/>
    <w:rsid w:val="00475D3B"/>
    <w:rsid w:val="004771D6"/>
    <w:rsid w:val="00477CA0"/>
    <w:rsid w:val="00481C4E"/>
    <w:rsid w:val="0049290F"/>
    <w:rsid w:val="0049506B"/>
    <w:rsid w:val="004A7565"/>
    <w:rsid w:val="004B0550"/>
    <w:rsid w:val="004B222E"/>
    <w:rsid w:val="004B2E4D"/>
    <w:rsid w:val="004B6541"/>
    <w:rsid w:val="004C26B7"/>
    <w:rsid w:val="004C67BE"/>
    <w:rsid w:val="004D0F2E"/>
    <w:rsid w:val="004D21B5"/>
    <w:rsid w:val="004D3F5E"/>
    <w:rsid w:val="004E02C2"/>
    <w:rsid w:val="004E7E60"/>
    <w:rsid w:val="004F7463"/>
    <w:rsid w:val="004F75EE"/>
    <w:rsid w:val="005012DD"/>
    <w:rsid w:val="00504BA6"/>
    <w:rsid w:val="0050548E"/>
    <w:rsid w:val="00506E7A"/>
    <w:rsid w:val="00510CC3"/>
    <w:rsid w:val="00512BB5"/>
    <w:rsid w:val="00512EC8"/>
    <w:rsid w:val="00514844"/>
    <w:rsid w:val="00515330"/>
    <w:rsid w:val="00515CB8"/>
    <w:rsid w:val="00516DB9"/>
    <w:rsid w:val="005171C8"/>
    <w:rsid w:val="00517496"/>
    <w:rsid w:val="00520D23"/>
    <w:rsid w:val="00523E8E"/>
    <w:rsid w:val="0053424D"/>
    <w:rsid w:val="005362DC"/>
    <w:rsid w:val="00540381"/>
    <w:rsid w:val="00543C45"/>
    <w:rsid w:val="005452AD"/>
    <w:rsid w:val="00546364"/>
    <w:rsid w:val="00546E44"/>
    <w:rsid w:val="00547D3A"/>
    <w:rsid w:val="00550CD9"/>
    <w:rsid w:val="0055130B"/>
    <w:rsid w:val="00556CB6"/>
    <w:rsid w:val="0055779E"/>
    <w:rsid w:val="00564BBA"/>
    <w:rsid w:val="00566544"/>
    <w:rsid w:val="00570E56"/>
    <w:rsid w:val="00571B44"/>
    <w:rsid w:val="00571E09"/>
    <w:rsid w:val="00577C88"/>
    <w:rsid w:val="0058132A"/>
    <w:rsid w:val="00581DE3"/>
    <w:rsid w:val="00581EDB"/>
    <w:rsid w:val="0058398F"/>
    <w:rsid w:val="00590A6B"/>
    <w:rsid w:val="005967F6"/>
    <w:rsid w:val="005A060D"/>
    <w:rsid w:val="005A1882"/>
    <w:rsid w:val="005A2BC3"/>
    <w:rsid w:val="005A2F41"/>
    <w:rsid w:val="005A5898"/>
    <w:rsid w:val="005A7E70"/>
    <w:rsid w:val="005B44EF"/>
    <w:rsid w:val="005C00F7"/>
    <w:rsid w:val="005C151E"/>
    <w:rsid w:val="005C39CE"/>
    <w:rsid w:val="005C6EA4"/>
    <w:rsid w:val="005C7FF3"/>
    <w:rsid w:val="005D03E9"/>
    <w:rsid w:val="005D1E9E"/>
    <w:rsid w:val="005D400A"/>
    <w:rsid w:val="005D40D4"/>
    <w:rsid w:val="005D54F0"/>
    <w:rsid w:val="005E0836"/>
    <w:rsid w:val="005E262E"/>
    <w:rsid w:val="005E328A"/>
    <w:rsid w:val="005E3489"/>
    <w:rsid w:val="005E44D7"/>
    <w:rsid w:val="005E6268"/>
    <w:rsid w:val="005E7BA0"/>
    <w:rsid w:val="005F09F7"/>
    <w:rsid w:val="005F41C4"/>
    <w:rsid w:val="005F78C4"/>
    <w:rsid w:val="006042E8"/>
    <w:rsid w:val="006058D3"/>
    <w:rsid w:val="00606F0F"/>
    <w:rsid w:val="006100A3"/>
    <w:rsid w:val="00610731"/>
    <w:rsid w:val="006107C0"/>
    <w:rsid w:val="00614A25"/>
    <w:rsid w:val="00614C31"/>
    <w:rsid w:val="00615A40"/>
    <w:rsid w:val="00616207"/>
    <w:rsid w:val="00617390"/>
    <w:rsid w:val="00625AB8"/>
    <w:rsid w:val="00631B3A"/>
    <w:rsid w:val="00634B98"/>
    <w:rsid w:val="0063613A"/>
    <w:rsid w:val="00646697"/>
    <w:rsid w:val="006470DF"/>
    <w:rsid w:val="00652205"/>
    <w:rsid w:val="00652E03"/>
    <w:rsid w:val="00653510"/>
    <w:rsid w:val="00654332"/>
    <w:rsid w:val="0065663E"/>
    <w:rsid w:val="00660A66"/>
    <w:rsid w:val="00660CBD"/>
    <w:rsid w:val="00662B30"/>
    <w:rsid w:val="0066402E"/>
    <w:rsid w:val="00665434"/>
    <w:rsid w:val="006666AD"/>
    <w:rsid w:val="00666FCB"/>
    <w:rsid w:val="0067002C"/>
    <w:rsid w:val="006761C1"/>
    <w:rsid w:val="006832DF"/>
    <w:rsid w:val="00686CF1"/>
    <w:rsid w:val="0069070C"/>
    <w:rsid w:val="006952D8"/>
    <w:rsid w:val="00695987"/>
    <w:rsid w:val="006A4467"/>
    <w:rsid w:val="006A6574"/>
    <w:rsid w:val="006A7C33"/>
    <w:rsid w:val="006B5BC6"/>
    <w:rsid w:val="006B68FB"/>
    <w:rsid w:val="006B69F2"/>
    <w:rsid w:val="006C0003"/>
    <w:rsid w:val="006C140E"/>
    <w:rsid w:val="006C15F2"/>
    <w:rsid w:val="006C6164"/>
    <w:rsid w:val="006C71EC"/>
    <w:rsid w:val="006D057C"/>
    <w:rsid w:val="006D09C3"/>
    <w:rsid w:val="006D4E1D"/>
    <w:rsid w:val="006D6666"/>
    <w:rsid w:val="006D6A0C"/>
    <w:rsid w:val="006E133E"/>
    <w:rsid w:val="006E16B4"/>
    <w:rsid w:val="006E76B4"/>
    <w:rsid w:val="006F2C0A"/>
    <w:rsid w:val="006F3272"/>
    <w:rsid w:val="006F3782"/>
    <w:rsid w:val="006F51BD"/>
    <w:rsid w:val="006F66B7"/>
    <w:rsid w:val="0070013B"/>
    <w:rsid w:val="0070404B"/>
    <w:rsid w:val="0070464F"/>
    <w:rsid w:val="0070649B"/>
    <w:rsid w:val="00710CDF"/>
    <w:rsid w:val="007124E8"/>
    <w:rsid w:val="007127D5"/>
    <w:rsid w:val="007152E2"/>
    <w:rsid w:val="0073143B"/>
    <w:rsid w:val="007350B4"/>
    <w:rsid w:val="007354F0"/>
    <w:rsid w:val="007367C6"/>
    <w:rsid w:val="007405F1"/>
    <w:rsid w:val="007418E0"/>
    <w:rsid w:val="00751498"/>
    <w:rsid w:val="00754F61"/>
    <w:rsid w:val="00757292"/>
    <w:rsid w:val="00761A4B"/>
    <w:rsid w:val="007632FB"/>
    <w:rsid w:val="00764CB4"/>
    <w:rsid w:val="007740F1"/>
    <w:rsid w:val="0077659B"/>
    <w:rsid w:val="00777997"/>
    <w:rsid w:val="00782969"/>
    <w:rsid w:val="00784C25"/>
    <w:rsid w:val="007904B9"/>
    <w:rsid w:val="00790CBB"/>
    <w:rsid w:val="0079350F"/>
    <w:rsid w:val="00793AA0"/>
    <w:rsid w:val="007A2F7F"/>
    <w:rsid w:val="007A44B6"/>
    <w:rsid w:val="007A7C98"/>
    <w:rsid w:val="007B7C0D"/>
    <w:rsid w:val="007B7E4A"/>
    <w:rsid w:val="007C0320"/>
    <w:rsid w:val="007C181B"/>
    <w:rsid w:val="007D1EF4"/>
    <w:rsid w:val="007D3682"/>
    <w:rsid w:val="007D3DBB"/>
    <w:rsid w:val="007D5150"/>
    <w:rsid w:val="007D6562"/>
    <w:rsid w:val="007E781E"/>
    <w:rsid w:val="007F107B"/>
    <w:rsid w:val="00802CBE"/>
    <w:rsid w:val="0080515F"/>
    <w:rsid w:val="00805420"/>
    <w:rsid w:val="0081230D"/>
    <w:rsid w:val="00821174"/>
    <w:rsid w:val="00822AB7"/>
    <w:rsid w:val="0082637B"/>
    <w:rsid w:val="00831FB5"/>
    <w:rsid w:val="008324AF"/>
    <w:rsid w:val="00832A87"/>
    <w:rsid w:val="008373AC"/>
    <w:rsid w:val="00837645"/>
    <w:rsid w:val="00837EA2"/>
    <w:rsid w:val="0084277A"/>
    <w:rsid w:val="008431CC"/>
    <w:rsid w:val="00846369"/>
    <w:rsid w:val="0084717F"/>
    <w:rsid w:val="00850224"/>
    <w:rsid w:val="00852A75"/>
    <w:rsid w:val="00856355"/>
    <w:rsid w:val="008631A3"/>
    <w:rsid w:val="00866247"/>
    <w:rsid w:val="00867A1B"/>
    <w:rsid w:val="00875A15"/>
    <w:rsid w:val="008771DA"/>
    <w:rsid w:val="00880613"/>
    <w:rsid w:val="00886BE6"/>
    <w:rsid w:val="00887BC7"/>
    <w:rsid w:val="008914A6"/>
    <w:rsid w:val="008A2B6F"/>
    <w:rsid w:val="008A3791"/>
    <w:rsid w:val="008A537E"/>
    <w:rsid w:val="008B2FEE"/>
    <w:rsid w:val="008B5459"/>
    <w:rsid w:val="008C0D6F"/>
    <w:rsid w:val="008C4EAF"/>
    <w:rsid w:val="008C53FD"/>
    <w:rsid w:val="008C6B45"/>
    <w:rsid w:val="008D2497"/>
    <w:rsid w:val="008E43CC"/>
    <w:rsid w:val="008E6869"/>
    <w:rsid w:val="008F5026"/>
    <w:rsid w:val="008F6166"/>
    <w:rsid w:val="009030A7"/>
    <w:rsid w:val="00910335"/>
    <w:rsid w:val="00911B9F"/>
    <w:rsid w:val="009125BF"/>
    <w:rsid w:val="00912F22"/>
    <w:rsid w:val="0091769D"/>
    <w:rsid w:val="00917DD9"/>
    <w:rsid w:val="00921764"/>
    <w:rsid w:val="00921AF5"/>
    <w:rsid w:val="00923333"/>
    <w:rsid w:val="00926CAB"/>
    <w:rsid w:val="00930452"/>
    <w:rsid w:val="00930E64"/>
    <w:rsid w:val="00932BAC"/>
    <w:rsid w:val="00940727"/>
    <w:rsid w:val="00942D10"/>
    <w:rsid w:val="00942DA7"/>
    <w:rsid w:val="009448CA"/>
    <w:rsid w:val="00955E36"/>
    <w:rsid w:val="00957456"/>
    <w:rsid w:val="00960F79"/>
    <w:rsid w:val="00962538"/>
    <w:rsid w:val="00964FA7"/>
    <w:rsid w:val="00966E44"/>
    <w:rsid w:val="00972627"/>
    <w:rsid w:val="00975B5B"/>
    <w:rsid w:val="009805E8"/>
    <w:rsid w:val="00983595"/>
    <w:rsid w:val="00983B9A"/>
    <w:rsid w:val="009849FA"/>
    <w:rsid w:val="00984CCB"/>
    <w:rsid w:val="009874E8"/>
    <w:rsid w:val="009961A6"/>
    <w:rsid w:val="00996E81"/>
    <w:rsid w:val="009A00CC"/>
    <w:rsid w:val="009A426B"/>
    <w:rsid w:val="009C1F39"/>
    <w:rsid w:val="009C3E55"/>
    <w:rsid w:val="009C7CF6"/>
    <w:rsid w:val="009D015B"/>
    <w:rsid w:val="009E1A6C"/>
    <w:rsid w:val="009E2797"/>
    <w:rsid w:val="009E2B32"/>
    <w:rsid w:val="009E374D"/>
    <w:rsid w:val="009F066F"/>
    <w:rsid w:val="00A01115"/>
    <w:rsid w:val="00A018E9"/>
    <w:rsid w:val="00A02C51"/>
    <w:rsid w:val="00A02D23"/>
    <w:rsid w:val="00A05195"/>
    <w:rsid w:val="00A11CD4"/>
    <w:rsid w:val="00A16DEE"/>
    <w:rsid w:val="00A17D1F"/>
    <w:rsid w:val="00A25486"/>
    <w:rsid w:val="00A327DF"/>
    <w:rsid w:val="00A401D7"/>
    <w:rsid w:val="00A52389"/>
    <w:rsid w:val="00A52E4F"/>
    <w:rsid w:val="00A54EFA"/>
    <w:rsid w:val="00A609BF"/>
    <w:rsid w:val="00A62726"/>
    <w:rsid w:val="00A7110D"/>
    <w:rsid w:val="00A72456"/>
    <w:rsid w:val="00A73290"/>
    <w:rsid w:val="00A76651"/>
    <w:rsid w:val="00A8199F"/>
    <w:rsid w:val="00A8555E"/>
    <w:rsid w:val="00A8595A"/>
    <w:rsid w:val="00A92416"/>
    <w:rsid w:val="00A92AC3"/>
    <w:rsid w:val="00AA280F"/>
    <w:rsid w:val="00AA28BB"/>
    <w:rsid w:val="00AA3763"/>
    <w:rsid w:val="00AA5134"/>
    <w:rsid w:val="00AA53DE"/>
    <w:rsid w:val="00AA5D02"/>
    <w:rsid w:val="00AA5EB6"/>
    <w:rsid w:val="00AB13A2"/>
    <w:rsid w:val="00AB27EB"/>
    <w:rsid w:val="00AB3C3A"/>
    <w:rsid w:val="00AB69E4"/>
    <w:rsid w:val="00AB76AC"/>
    <w:rsid w:val="00AB76D2"/>
    <w:rsid w:val="00AC1415"/>
    <w:rsid w:val="00AC5A5C"/>
    <w:rsid w:val="00AC5B77"/>
    <w:rsid w:val="00AC6C19"/>
    <w:rsid w:val="00AC70C2"/>
    <w:rsid w:val="00AD47F3"/>
    <w:rsid w:val="00AD742E"/>
    <w:rsid w:val="00AF0345"/>
    <w:rsid w:val="00AF55A4"/>
    <w:rsid w:val="00AF5B89"/>
    <w:rsid w:val="00AF6F78"/>
    <w:rsid w:val="00B029A9"/>
    <w:rsid w:val="00B04C33"/>
    <w:rsid w:val="00B054C9"/>
    <w:rsid w:val="00B14977"/>
    <w:rsid w:val="00B20E94"/>
    <w:rsid w:val="00B27C24"/>
    <w:rsid w:val="00B324F9"/>
    <w:rsid w:val="00B3257F"/>
    <w:rsid w:val="00B32F3E"/>
    <w:rsid w:val="00B35671"/>
    <w:rsid w:val="00B3728D"/>
    <w:rsid w:val="00B4277D"/>
    <w:rsid w:val="00B42DA7"/>
    <w:rsid w:val="00B45C10"/>
    <w:rsid w:val="00B460DE"/>
    <w:rsid w:val="00B469B9"/>
    <w:rsid w:val="00B47024"/>
    <w:rsid w:val="00B47397"/>
    <w:rsid w:val="00B500EB"/>
    <w:rsid w:val="00B529C1"/>
    <w:rsid w:val="00B53129"/>
    <w:rsid w:val="00B54B44"/>
    <w:rsid w:val="00B55590"/>
    <w:rsid w:val="00B624A2"/>
    <w:rsid w:val="00B63EC7"/>
    <w:rsid w:val="00B65348"/>
    <w:rsid w:val="00B657E1"/>
    <w:rsid w:val="00B7018A"/>
    <w:rsid w:val="00B713D7"/>
    <w:rsid w:val="00B72D8A"/>
    <w:rsid w:val="00B7407A"/>
    <w:rsid w:val="00B74441"/>
    <w:rsid w:val="00B77F28"/>
    <w:rsid w:val="00B8264A"/>
    <w:rsid w:val="00B879A9"/>
    <w:rsid w:val="00B93C19"/>
    <w:rsid w:val="00B96994"/>
    <w:rsid w:val="00BA1213"/>
    <w:rsid w:val="00BA335D"/>
    <w:rsid w:val="00BA5728"/>
    <w:rsid w:val="00BB04CD"/>
    <w:rsid w:val="00BB0DA5"/>
    <w:rsid w:val="00BB3C25"/>
    <w:rsid w:val="00BB7638"/>
    <w:rsid w:val="00BC113B"/>
    <w:rsid w:val="00BC424E"/>
    <w:rsid w:val="00BC4E07"/>
    <w:rsid w:val="00BC4EEB"/>
    <w:rsid w:val="00BC57EA"/>
    <w:rsid w:val="00BC6E48"/>
    <w:rsid w:val="00BC7711"/>
    <w:rsid w:val="00BD0A4C"/>
    <w:rsid w:val="00BD10C9"/>
    <w:rsid w:val="00BD21DD"/>
    <w:rsid w:val="00BD35C6"/>
    <w:rsid w:val="00BD457F"/>
    <w:rsid w:val="00BD4779"/>
    <w:rsid w:val="00BD6067"/>
    <w:rsid w:val="00BD631E"/>
    <w:rsid w:val="00BD7123"/>
    <w:rsid w:val="00BD7D08"/>
    <w:rsid w:val="00BE204C"/>
    <w:rsid w:val="00BE38B4"/>
    <w:rsid w:val="00BE484C"/>
    <w:rsid w:val="00BF2E51"/>
    <w:rsid w:val="00BF409D"/>
    <w:rsid w:val="00BF752B"/>
    <w:rsid w:val="00C00B32"/>
    <w:rsid w:val="00C03882"/>
    <w:rsid w:val="00C04EDE"/>
    <w:rsid w:val="00C105C0"/>
    <w:rsid w:val="00C15601"/>
    <w:rsid w:val="00C21493"/>
    <w:rsid w:val="00C304B9"/>
    <w:rsid w:val="00C30AAF"/>
    <w:rsid w:val="00C316D5"/>
    <w:rsid w:val="00C32E5B"/>
    <w:rsid w:val="00C34519"/>
    <w:rsid w:val="00C44D3D"/>
    <w:rsid w:val="00C456AC"/>
    <w:rsid w:val="00C46486"/>
    <w:rsid w:val="00C47445"/>
    <w:rsid w:val="00C52258"/>
    <w:rsid w:val="00C5271D"/>
    <w:rsid w:val="00C5323C"/>
    <w:rsid w:val="00C5462E"/>
    <w:rsid w:val="00C57123"/>
    <w:rsid w:val="00C60927"/>
    <w:rsid w:val="00C61542"/>
    <w:rsid w:val="00C662B0"/>
    <w:rsid w:val="00C67592"/>
    <w:rsid w:val="00C75081"/>
    <w:rsid w:val="00C75CC1"/>
    <w:rsid w:val="00C84068"/>
    <w:rsid w:val="00C85527"/>
    <w:rsid w:val="00C87EA1"/>
    <w:rsid w:val="00C91123"/>
    <w:rsid w:val="00C91C66"/>
    <w:rsid w:val="00C94D59"/>
    <w:rsid w:val="00C96724"/>
    <w:rsid w:val="00C96758"/>
    <w:rsid w:val="00CA3D3E"/>
    <w:rsid w:val="00CA64ED"/>
    <w:rsid w:val="00CB2490"/>
    <w:rsid w:val="00CB28BC"/>
    <w:rsid w:val="00CB5950"/>
    <w:rsid w:val="00CB5A28"/>
    <w:rsid w:val="00CB7DBA"/>
    <w:rsid w:val="00CB7E44"/>
    <w:rsid w:val="00CC168A"/>
    <w:rsid w:val="00CC18FC"/>
    <w:rsid w:val="00CC4756"/>
    <w:rsid w:val="00CD3B21"/>
    <w:rsid w:val="00CE5BFE"/>
    <w:rsid w:val="00CF03A6"/>
    <w:rsid w:val="00CF2483"/>
    <w:rsid w:val="00CF6310"/>
    <w:rsid w:val="00CF6BBF"/>
    <w:rsid w:val="00D00E1D"/>
    <w:rsid w:val="00D01E85"/>
    <w:rsid w:val="00D0368B"/>
    <w:rsid w:val="00D03D6B"/>
    <w:rsid w:val="00D04C1D"/>
    <w:rsid w:val="00D1009B"/>
    <w:rsid w:val="00D112B9"/>
    <w:rsid w:val="00D140CA"/>
    <w:rsid w:val="00D15DE0"/>
    <w:rsid w:val="00D20918"/>
    <w:rsid w:val="00D20D0C"/>
    <w:rsid w:val="00D22267"/>
    <w:rsid w:val="00D22587"/>
    <w:rsid w:val="00D25637"/>
    <w:rsid w:val="00D27984"/>
    <w:rsid w:val="00D36EEC"/>
    <w:rsid w:val="00D43C09"/>
    <w:rsid w:val="00D471A1"/>
    <w:rsid w:val="00D4739C"/>
    <w:rsid w:val="00D54D21"/>
    <w:rsid w:val="00D56B72"/>
    <w:rsid w:val="00D57E08"/>
    <w:rsid w:val="00D6233B"/>
    <w:rsid w:val="00D63B45"/>
    <w:rsid w:val="00D71579"/>
    <w:rsid w:val="00D720FF"/>
    <w:rsid w:val="00D7251D"/>
    <w:rsid w:val="00D815B5"/>
    <w:rsid w:val="00D860BE"/>
    <w:rsid w:val="00D901B8"/>
    <w:rsid w:val="00D939A0"/>
    <w:rsid w:val="00D95043"/>
    <w:rsid w:val="00D95695"/>
    <w:rsid w:val="00DA3421"/>
    <w:rsid w:val="00DA38DB"/>
    <w:rsid w:val="00DA5A07"/>
    <w:rsid w:val="00DA771D"/>
    <w:rsid w:val="00DC10F0"/>
    <w:rsid w:val="00DD0575"/>
    <w:rsid w:val="00DD14E2"/>
    <w:rsid w:val="00DD3265"/>
    <w:rsid w:val="00DE1861"/>
    <w:rsid w:val="00DE388D"/>
    <w:rsid w:val="00DE400C"/>
    <w:rsid w:val="00DE5F5C"/>
    <w:rsid w:val="00DE7542"/>
    <w:rsid w:val="00DF74A7"/>
    <w:rsid w:val="00E04650"/>
    <w:rsid w:val="00E05486"/>
    <w:rsid w:val="00E05CA5"/>
    <w:rsid w:val="00E069A7"/>
    <w:rsid w:val="00E1541D"/>
    <w:rsid w:val="00E16FCF"/>
    <w:rsid w:val="00E211F1"/>
    <w:rsid w:val="00E267CD"/>
    <w:rsid w:val="00E32A53"/>
    <w:rsid w:val="00E337EB"/>
    <w:rsid w:val="00E340E0"/>
    <w:rsid w:val="00E34B10"/>
    <w:rsid w:val="00E3515C"/>
    <w:rsid w:val="00E429D1"/>
    <w:rsid w:val="00E43A2B"/>
    <w:rsid w:val="00E44205"/>
    <w:rsid w:val="00E44983"/>
    <w:rsid w:val="00E466A2"/>
    <w:rsid w:val="00E47E2B"/>
    <w:rsid w:val="00E50024"/>
    <w:rsid w:val="00E51922"/>
    <w:rsid w:val="00E51BD9"/>
    <w:rsid w:val="00E52EF3"/>
    <w:rsid w:val="00E54448"/>
    <w:rsid w:val="00E54D9F"/>
    <w:rsid w:val="00E56B85"/>
    <w:rsid w:val="00E601DD"/>
    <w:rsid w:val="00E633A3"/>
    <w:rsid w:val="00E65909"/>
    <w:rsid w:val="00E667C9"/>
    <w:rsid w:val="00E72A0F"/>
    <w:rsid w:val="00E84A8D"/>
    <w:rsid w:val="00E92278"/>
    <w:rsid w:val="00E92B30"/>
    <w:rsid w:val="00E94B5E"/>
    <w:rsid w:val="00EA27FA"/>
    <w:rsid w:val="00EA3E35"/>
    <w:rsid w:val="00EA7932"/>
    <w:rsid w:val="00EB0F4F"/>
    <w:rsid w:val="00EC0AED"/>
    <w:rsid w:val="00EC1DCD"/>
    <w:rsid w:val="00EC5396"/>
    <w:rsid w:val="00EC6881"/>
    <w:rsid w:val="00ED36D1"/>
    <w:rsid w:val="00ED54AB"/>
    <w:rsid w:val="00ED5BF4"/>
    <w:rsid w:val="00EE2346"/>
    <w:rsid w:val="00EE3CA5"/>
    <w:rsid w:val="00EF2C86"/>
    <w:rsid w:val="00EF74DD"/>
    <w:rsid w:val="00EF7C0B"/>
    <w:rsid w:val="00EF7CF1"/>
    <w:rsid w:val="00F03AD3"/>
    <w:rsid w:val="00F10AF3"/>
    <w:rsid w:val="00F1282C"/>
    <w:rsid w:val="00F129B2"/>
    <w:rsid w:val="00F203E5"/>
    <w:rsid w:val="00F23CF9"/>
    <w:rsid w:val="00F2404F"/>
    <w:rsid w:val="00F31570"/>
    <w:rsid w:val="00F324CE"/>
    <w:rsid w:val="00F468FD"/>
    <w:rsid w:val="00F47B8A"/>
    <w:rsid w:val="00F54A5D"/>
    <w:rsid w:val="00F5760B"/>
    <w:rsid w:val="00F61564"/>
    <w:rsid w:val="00F63D67"/>
    <w:rsid w:val="00F6484F"/>
    <w:rsid w:val="00F661A6"/>
    <w:rsid w:val="00F70848"/>
    <w:rsid w:val="00F70D77"/>
    <w:rsid w:val="00F71EA0"/>
    <w:rsid w:val="00F72B6B"/>
    <w:rsid w:val="00F72BD9"/>
    <w:rsid w:val="00F7506C"/>
    <w:rsid w:val="00F767E2"/>
    <w:rsid w:val="00F820BE"/>
    <w:rsid w:val="00F82BF3"/>
    <w:rsid w:val="00F842A8"/>
    <w:rsid w:val="00F9251E"/>
    <w:rsid w:val="00F925D4"/>
    <w:rsid w:val="00FA0656"/>
    <w:rsid w:val="00FA19C2"/>
    <w:rsid w:val="00FA7C05"/>
    <w:rsid w:val="00FB1434"/>
    <w:rsid w:val="00FB1C42"/>
    <w:rsid w:val="00FB1DB3"/>
    <w:rsid w:val="00FB23EC"/>
    <w:rsid w:val="00FB7932"/>
    <w:rsid w:val="00FC1D60"/>
    <w:rsid w:val="00FC25D6"/>
    <w:rsid w:val="00FC2DF1"/>
    <w:rsid w:val="00FC540B"/>
    <w:rsid w:val="00FC7563"/>
    <w:rsid w:val="00FC7FDB"/>
    <w:rsid w:val="00FD0328"/>
    <w:rsid w:val="00FD0652"/>
    <w:rsid w:val="00FD0C0A"/>
    <w:rsid w:val="00FD5A04"/>
    <w:rsid w:val="00FD65F0"/>
    <w:rsid w:val="00FE14B5"/>
    <w:rsid w:val="00FE26C0"/>
    <w:rsid w:val="00FE4F64"/>
    <w:rsid w:val="00FE6E8D"/>
    <w:rsid w:val="00FF1026"/>
    <w:rsid w:val="00FF2962"/>
    <w:rsid w:val="00FF5CC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CA622-2CBD-4580-8054-6A12DCD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7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customStyle="1" w:styleId="product-attr">
    <w:name w:val="product-attr"/>
    <w:basedOn w:val="DefaultParagraphFont"/>
    <w:rsid w:val="00281EB5"/>
  </w:style>
  <w:style w:type="character" w:styleId="Hyperlink">
    <w:name w:val="Hyperlink"/>
    <w:basedOn w:val="DefaultParagraphFont"/>
    <w:uiPriority w:val="99"/>
    <w:unhideWhenUsed/>
    <w:rsid w:val="00E43A2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C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4962-B8AD-4F8A-BFE4-E3314933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1022</Words>
  <Characters>5684</Characters>
  <Application>Microsoft Office Word</Application>
  <DocSecurity>0</DocSecurity>
  <Lines>437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25</cp:revision>
  <dcterms:created xsi:type="dcterms:W3CDTF">2023-01-19T11:33:00Z</dcterms:created>
  <dcterms:modified xsi:type="dcterms:W3CDTF">2023-01-19T13:44:00Z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f9450a1d81f46e93e650a9dfcbb36c4fb4c17bd93c01c27613e1e7a8bec57771</vt:lpwstr>
  </property>
</Properties>
</file>