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110"/>
        <w:gridCol w:w="1258"/>
        <w:gridCol w:w="1287"/>
        <w:gridCol w:w="2036"/>
      </w:tblGrid>
      <w:tr w:rsidR="006D4731" w:rsidRPr="00EB2C1B" w14:paraId="7E3A1E84" w14:textId="77777777" w:rsidTr="0026086F">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14:paraId="5C76F21A"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sz w:val="24"/>
                <w:szCs w:val="24"/>
              </w:rPr>
              <w:t xml:space="preserve">  </w:t>
            </w:r>
            <w:r w:rsidRPr="00EB2C1B">
              <w:rPr>
                <w:rFonts w:ascii="Times New Roman" w:hAnsi="Times New Roman" w:cs="Times New Roman"/>
                <w:b/>
                <w:sz w:val="24"/>
                <w:szCs w:val="24"/>
              </w:rPr>
              <w:t>Subject</w:t>
            </w:r>
          </w:p>
          <w:p w14:paraId="5A32A90F" w14:textId="77777777" w:rsidR="006D4731" w:rsidRPr="00EB2C1B" w:rsidRDefault="006D4731" w:rsidP="0026086F">
            <w:pPr>
              <w:rPr>
                <w:rFonts w:ascii="Times New Roman" w:hAnsi="Times New Roman" w:cs="Times New Roman"/>
                <w:b/>
                <w:sz w:val="24"/>
                <w:szCs w:val="24"/>
              </w:rPr>
            </w:pPr>
          </w:p>
        </w:tc>
        <w:tc>
          <w:tcPr>
            <w:tcW w:w="7691" w:type="dxa"/>
            <w:gridSpan w:val="4"/>
            <w:tcBorders>
              <w:top w:val="single" w:sz="4" w:space="0" w:color="7F7F7F"/>
              <w:left w:val="single" w:sz="4" w:space="0" w:color="7F7F7F"/>
              <w:bottom w:val="nil"/>
              <w:right w:val="single" w:sz="4" w:space="0" w:color="7F7F7F"/>
            </w:tcBorders>
            <w:vAlign w:val="center"/>
          </w:tcPr>
          <w:p w14:paraId="648C8794" w14:textId="546B16CC" w:rsidR="006D4731" w:rsidRPr="00CB1E14" w:rsidRDefault="00C82986" w:rsidP="00266DD2">
            <w:pPr>
              <w:rPr>
                <w:rFonts w:ascii="Times New Roman" w:eastAsia="Calibri" w:hAnsi="Times New Roman" w:cs="Times New Roman"/>
                <w:b/>
                <w:bCs/>
                <w:sz w:val="28"/>
                <w:szCs w:val="28"/>
              </w:rPr>
            </w:pPr>
            <w:r>
              <w:rPr>
                <w:rFonts w:ascii="Times New Roman" w:eastAsia="Calibri" w:hAnsi="Times New Roman" w:cs="Times New Roman"/>
                <w:b/>
                <w:bCs/>
                <w:sz w:val="28"/>
                <w:szCs w:val="28"/>
              </w:rPr>
              <w:t>National Security Law</w:t>
            </w:r>
          </w:p>
        </w:tc>
      </w:tr>
      <w:tr w:rsidR="006D4731" w:rsidRPr="00EB2C1B" w14:paraId="55A7F94F" w14:textId="77777777" w:rsidTr="0026086F">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14:paraId="16B1A16C" w14:textId="77777777" w:rsidR="006D4731" w:rsidRPr="00EB2C1B" w:rsidRDefault="006D4731" w:rsidP="0026086F">
            <w:pPr>
              <w:rPr>
                <w:rFonts w:ascii="Times New Roman" w:hAnsi="Times New Roman" w:cs="Times New Roman"/>
                <w:sz w:val="24"/>
                <w:szCs w:val="24"/>
              </w:rPr>
            </w:pPr>
          </w:p>
        </w:tc>
        <w:tc>
          <w:tcPr>
            <w:tcW w:w="3110" w:type="dxa"/>
            <w:tcBorders>
              <w:top w:val="nil"/>
              <w:left w:val="single" w:sz="4" w:space="0" w:color="7F7F7F"/>
              <w:bottom w:val="nil"/>
              <w:right w:val="nil"/>
            </w:tcBorders>
            <w:shd w:val="clear" w:color="auto" w:fill="F2F2F2"/>
            <w:vAlign w:val="center"/>
          </w:tcPr>
          <w:p w14:paraId="378A5C44" w14:textId="77777777" w:rsidR="006D4731" w:rsidRPr="00EB2C1B" w:rsidRDefault="006D4731" w:rsidP="0026086F">
            <w:pPr>
              <w:rPr>
                <w:rFonts w:ascii="Times New Roman" w:hAnsi="Times New Roman" w:cs="Times New Roman"/>
                <w:b/>
                <w:sz w:val="24"/>
                <w:szCs w:val="24"/>
              </w:rPr>
            </w:pPr>
            <w:r>
              <w:rPr>
                <w:rFonts w:ascii="Times New Roman" w:hAnsi="Times New Roman" w:cs="Times New Roman"/>
                <w:b/>
                <w:sz w:val="24"/>
                <w:szCs w:val="24"/>
              </w:rPr>
              <w:t>Type</w:t>
            </w:r>
          </w:p>
        </w:tc>
        <w:tc>
          <w:tcPr>
            <w:tcW w:w="1258" w:type="dxa"/>
            <w:tcBorders>
              <w:top w:val="nil"/>
              <w:left w:val="nil"/>
              <w:bottom w:val="nil"/>
              <w:right w:val="nil"/>
            </w:tcBorders>
            <w:shd w:val="clear" w:color="auto" w:fill="F2F2F2"/>
            <w:vAlign w:val="center"/>
          </w:tcPr>
          <w:p w14:paraId="520260BD"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Semester</w:t>
            </w:r>
          </w:p>
        </w:tc>
        <w:tc>
          <w:tcPr>
            <w:tcW w:w="1287" w:type="dxa"/>
            <w:tcBorders>
              <w:top w:val="nil"/>
              <w:left w:val="nil"/>
              <w:bottom w:val="nil"/>
              <w:right w:val="nil"/>
            </w:tcBorders>
            <w:shd w:val="clear" w:color="auto" w:fill="F2F2F2"/>
            <w:vAlign w:val="center"/>
          </w:tcPr>
          <w:p w14:paraId="404609CD"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ECTS</w:t>
            </w:r>
          </w:p>
        </w:tc>
        <w:tc>
          <w:tcPr>
            <w:tcW w:w="2036" w:type="dxa"/>
            <w:tcBorders>
              <w:top w:val="nil"/>
              <w:left w:val="nil"/>
              <w:bottom w:val="nil"/>
              <w:right w:val="single" w:sz="4" w:space="0" w:color="7F7F7F"/>
            </w:tcBorders>
            <w:shd w:val="clear" w:color="auto" w:fill="F2F2F2"/>
            <w:vAlign w:val="center"/>
          </w:tcPr>
          <w:p w14:paraId="59F2E0D4"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Code</w:t>
            </w:r>
          </w:p>
        </w:tc>
      </w:tr>
      <w:tr w:rsidR="006D4731" w:rsidRPr="00EB2C1B" w14:paraId="60145033" w14:textId="77777777" w:rsidTr="00D46AA9">
        <w:trPr>
          <w:trHeight w:val="120"/>
        </w:trPr>
        <w:tc>
          <w:tcPr>
            <w:tcW w:w="2478" w:type="dxa"/>
            <w:vMerge/>
            <w:tcBorders>
              <w:top w:val="single" w:sz="4" w:space="0" w:color="7F7F7F"/>
              <w:left w:val="single" w:sz="4" w:space="0" w:color="7F7F7F"/>
              <w:bottom w:val="single" w:sz="4" w:space="0" w:color="auto"/>
              <w:right w:val="single" w:sz="4" w:space="0" w:color="7F7F7F"/>
            </w:tcBorders>
            <w:shd w:val="clear" w:color="auto" w:fill="DBEEF3"/>
            <w:vAlign w:val="center"/>
          </w:tcPr>
          <w:p w14:paraId="281432CD" w14:textId="77777777" w:rsidR="006D4731" w:rsidRPr="00EB2C1B" w:rsidRDefault="006D4731" w:rsidP="0026086F">
            <w:pPr>
              <w:rPr>
                <w:rFonts w:ascii="Times New Roman" w:hAnsi="Times New Roman" w:cs="Times New Roman"/>
                <w:b/>
                <w:sz w:val="24"/>
                <w:szCs w:val="24"/>
              </w:rPr>
            </w:pPr>
          </w:p>
        </w:tc>
        <w:tc>
          <w:tcPr>
            <w:tcW w:w="3110" w:type="dxa"/>
            <w:tcBorders>
              <w:top w:val="nil"/>
              <w:left w:val="single" w:sz="4" w:space="0" w:color="7F7F7F"/>
              <w:bottom w:val="single" w:sz="4" w:space="0" w:color="auto"/>
              <w:right w:val="nil"/>
            </w:tcBorders>
            <w:vAlign w:val="center"/>
          </w:tcPr>
          <w:p w14:paraId="29EDB9EA" w14:textId="14ABE17D" w:rsidR="006D4731" w:rsidRPr="00EB2C1B" w:rsidRDefault="00C57EBE" w:rsidP="0026086F">
            <w:pPr>
              <w:rPr>
                <w:rFonts w:ascii="Times New Roman" w:hAnsi="Times New Roman" w:cs="Times New Roman"/>
                <w:sz w:val="24"/>
                <w:szCs w:val="24"/>
              </w:rPr>
            </w:pPr>
            <w:r>
              <w:rPr>
                <w:rFonts w:ascii="Times New Roman" w:hAnsi="Times New Roman" w:cs="Times New Roman"/>
                <w:sz w:val="24"/>
                <w:szCs w:val="24"/>
              </w:rPr>
              <w:t>Elective (E</w:t>
            </w:r>
            <w:r w:rsidR="00FF49B0">
              <w:rPr>
                <w:rFonts w:ascii="Times New Roman" w:hAnsi="Times New Roman" w:cs="Times New Roman"/>
                <w:sz w:val="24"/>
                <w:szCs w:val="24"/>
              </w:rPr>
              <w:t>)</w:t>
            </w:r>
          </w:p>
        </w:tc>
        <w:tc>
          <w:tcPr>
            <w:tcW w:w="1258" w:type="dxa"/>
            <w:tcBorders>
              <w:top w:val="nil"/>
              <w:left w:val="nil"/>
              <w:bottom w:val="single" w:sz="4" w:space="0" w:color="auto"/>
              <w:right w:val="nil"/>
            </w:tcBorders>
            <w:vAlign w:val="center"/>
          </w:tcPr>
          <w:p w14:paraId="20021EE0" w14:textId="3EB04F0B" w:rsidR="006D4731" w:rsidRPr="00EB2C1B" w:rsidRDefault="00DE47AD" w:rsidP="0086351C">
            <w:pPr>
              <w:jc w:val="center"/>
              <w:rPr>
                <w:rFonts w:ascii="Times New Roman" w:hAnsi="Times New Roman" w:cs="Times New Roman"/>
                <w:sz w:val="24"/>
                <w:szCs w:val="24"/>
              </w:rPr>
            </w:pPr>
            <w:r>
              <w:rPr>
                <w:rFonts w:ascii="Times New Roman" w:hAnsi="Times New Roman" w:cs="Times New Roman"/>
                <w:sz w:val="24"/>
                <w:szCs w:val="24"/>
              </w:rPr>
              <w:t>4</w:t>
            </w:r>
          </w:p>
        </w:tc>
        <w:tc>
          <w:tcPr>
            <w:tcW w:w="1287" w:type="dxa"/>
            <w:tcBorders>
              <w:top w:val="nil"/>
              <w:left w:val="nil"/>
              <w:bottom w:val="single" w:sz="4" w:space="0" w:color="auto"/>
              <w:right w:val="nil"/>
            </w:tcBorders>
            <w:vAlign w:val="center"/>
          </w:tcPr>
          <w:p w14:paraId="0C673B30" w14:textId="05E548DD" w:rsidR="006D4731" w:rsidRPr="00EB2C1B" w:rsidRDefault="008166BD" w:rsidP="0086351C">
            <w:pPr>
              <w:jc w:val="center"/>
              <w:rPr>
                <w:rFonts w:ascii="Times New Roman" w:hAnsi="Times New Roman" w:cs="Times New Roman"/>
                <w:sz w:val="24"/>
                <w:szCs w:val="24"/>
              </w:rPr>
            </w:pPr>
            <w:r>
              <w:rPr>
                <w:rFonts w:ascii="Times New Roman" w:hAnsi="Times New Roman" w:cs="Times New Roman"/>
                <w:sz w:val="24"/>
                <w:szCs w:val="24"/>
              </w:rPr>
              <w:t>4</w:t>
            </w:r>
          </w:p>
        </w:tc>
        <w:tc>
          <w:tcPr>
            <w:tcW w:w="2036" w:type="dxa"/>
            <w:tcBorders>
              <w:top w:val="nil"/>
              <w:left w:val="nil"/>
              <w:bottom w:val="single" w:sz="4" w:space="0" w:color="auto"/>
              <w:right w:val="single" w:sz="4" w:space="0" w:color="7F7F7F"/>
            </w:tcBorders>
            <w:vAlign w:val="center"/>
          </w:tcPr>
          <w:p w14:paraId="6F5662AC" w14:textId="2C2E5E58" w:rsidR="006D4731" w:rsidRPr="00DE47AD" w:rsidRDefault="00C57EBE" w:rsidP="0026086F">
            <w:pPr>
              <w:rPr>
                <w:color w:val="000000"/>
              </w:rPr>
            </w:pPr>
            <w:r>
              <w:rPr>
                <w:color w:val="000000"/>
              </w:rPr>
              <w:t>Law-B-063- E</w:t>
            </w:r>
          </w:p>
        </w:tc>
      </w:tr>
      <w:tr w:rsidR="00AA29E9" w:rsidRPr="00EB2C1B" w14:paraId="7E8975A6" w14:textId="77777777" w:rsidTr="00664BFA">
        <w:trPr>
          <w:trHeight w:val="473"/>
        </w:trPr>
        <w:tc>
          <w:tcPr>
            <w:tcW w:w="2478" w:type="dxa"/>
            <w:vMerge w:val="restart"/>
            <w:tcBorders>
              <w:top w:val="single" w:sz="4" w:space="0" w:color="auto"/>
              <w:left w:val="single" w:sz="4" w:space="0" w:color="7F7F7F"/>
              <w:right w:val="single" w:sz="4" w:space="0" w:color="7F7F7F"/>
            </w:tcBorders>
            <w:shd w:val="clear" w:color="auto" w:fill="DBEEF3"/>
            <w:vAlign w:val="center"/>
          </w:tcPr>
          <w:p w14:paraId="7D641BB9" w14:textId="77777777" w:rsidR="00AA29E9"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The lecturer of the subject</w:t>
            </w:r>
            <w:r>
              <w:rPr>
                <w:rFonts w:ascii="Times New Roman" w:hAnsi="Times New Roman" w:cs="Times New Roman"/>
                <w:b/>
                <w:sz w:val="24"/>
                <w:szCs w:val="24"/>
              </w:rPr>
              <w:t xml:space="preserve">      </w:t>
            </w:r>
          </w:p>
          <w:p w14:paraId="0CC5B67C" w14:textId="33B68DA1" w:rsidR="00AA29E9" w:rsidRPr="00D46AA9" w:rsidRDefault="00AA29E9" w:rsidP="00D46AA9">
            <w:pPr>
              <w:rPr>
                <w:rFonts w:ascii="Times New Roman" w:hAnsi="Times New Roman" w:cs="Times New Roman"/>
                <w:b/>
                <w:sz w:val="24"/>
                <w:szCs w:val="24"/>
              </w:rPr>
            </w:pPr>
            <w:r>
              <w:rPr>
                <w:rFonts w:ascii="Times New Roman" w:hAnsi="Times New Roman" w:cs="Times New Roman"/>
                <w:b/>
                <w:sz w:val="24"/>
                <w:szCs w:val="24"/>
              </w:rPr>
              <w:t xml:space="preserve">                       </w:t>
            </w:r>
          </w:p>
          <w:p w14:paraId="17F66421" w14:textId="77777777" w:rsidR="00AA29E9" w:rsidRPr="00D46AA9"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Subject assistant</w:t>
            </w:r>
          </w:p>
          <w:p w14:paraId="2F8D680C" w14:textId="626BF87D" w:rsidR="00AA29E9" w:rsidRPr="00EB2C1B"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Subject tutor</w:t>
            </w:r>
          </w:p>
        </w:tc>
        <w:tc>
          <w:tcPr>
            <w:tcW w:w="3110" w:type="dxa"/>
            <w:tcBorders>
              <w:top w:val="single" w:sz="4" w:space="0" w:color="auto"/>
              <w:left w:val="single" w:sz="4" w:space="0" w:color="7F7F7F"/>
              <w:bottom w:val="single" w:sz="4" w:space="0" w:color="auto"/>
              <w:right w:val="nil"/>
            </w:tcBorders>
            <w:vAlign w:val="center"/>
          </w:tcPr>
          <w:p w14:paraId="5EDD58FE" w14:textId="074816A3" w:rsidR="00AA29E9" w:rsidRPr="00FF49B0" w:rsidRDefault="00AA29E9" w:rsidP="00324069">
            <w:pPr>
              <w:rPr>
                <w:rFonts w:ascii="Times New Roman" w:hAnsi="Times New Roman" w:cs="Times New Roman"/>
                <w:sz w:val="24"/>
                <w:szCs w:val="24"/>
              </w:rPr>
            </w:pPr>
            <w:r w:rsidRPr="00AA29E9">
              <w:rPr>
                <w:rFonts w:ascii="Times New Roman" w:hAnsi="Times New Roman" w:cs="Times New Roman"/>
                <w:sz w:val="24"/>
                <w:szCs w:val="24"/>
              </w:rPr>
              <w:t xml:space="preserve">Dr. </w:t>
            </w:r>
            <w:r w:rsidR="00324069">
              <w:rPr>
                <w:rFonts w:ascii="Times New Roman" w:hAnsi="Times New Roman" w:cs="Times New Roman"/>
                <w:sz w:val="24"/>
                <w:szCs w:val="24"/>
              </w:rPr>
              <w:t xml:space="preserve">Arian </w:t>
            </w:r>
            <w:proofErr w:type="spellStart"/>
            <w:r w:rsidR="00324069">
              <w:rPr>
                <w:rFonts w:ascii="Times New Roman" w:hAnsi="Times New Roman" w:cs="Times New Roman"/>
                <w:sz w:val="24"/>
                <w:szCs w:val="24"/>
              </w:rPr>
              <w:t>Kadriu</w:t>
            </w:r>
            <w:proofErr w:type="spellEnd"/>
          </w:p>
        </w:tc>
        <w:tc>
          <w:tcPr>
            <w:tcW w:w="1258" w:type="dxa"/>
            <w:tcBorders>
              <w:top w:val="single" w:sz="4" w:space="0" w:color="auto"/>
              <w:left w:val="nil"/>
              <w:bottom w:val="single" w:sz="4" w:space="0" w:color="auto"/>
              <w:right w:val="nil"/>
            </w:tcBorders>
            <w:vAlign w:val="center"/>
          </w:tcPr>
          <w:p w14:paraId="6CABF0CC" w14:textId="77777777" w:rsidR="00AA29E9" w:rsidRDefault="00AA29E9"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auto"/>
              <w:right w:val="nil"/>
            </w:tcBorders>
            <w:vAlign w:val="center"/>
          </w:tcPr>
          <w:p w14:paraId="1B41AADD" w14:textId="77777777" w:rsidR="00AA29E9" w:rsidRDefault="00AA29E9" w:rsidP="0086351C">
            <w:pPr>
              <w:jc w:val="center"/>
              <w:rPr>
                <w:rFonts w:ascii="Times New Roman" w:hAnsi="Times New Roman" w:cs="Times New Roman"/>
                <w:sz w:val="24"/>
                <w:szCs w:val="24"/>
              </w:rPr>
            </w:pPr>
          </w:p>
        </w:tc>
        <w:tc>
          <w:tcPr>
            <w:tcW w:w="2036" w:type="dxa"/>
            <w:tcBorders>
              <w:top w:val="single" w:sz="4" w:space="0" w:color="auto"/>
              <w:left w:val="nil"/>
              <w:bottom w:val="single" w:sz="4" w:space="0" w:color="auto"/>
              <w:right w:val="single" w:sz="4" w:space="0" w:color="7F7F7F"/>
            </w:tcBorders>
            <w:vAlign w:val="center"/>
          </w:tcPr>
          <w:p w14:paraId="4144915D" w14:textId="77777777" w:rsidR="00AA29E9" w:rsidRDefault="00AA29E9" w:rsidP="0026086F">
            <w:pPr>
              <w:rPr>
                <w:color w:val="000000"/>
              </w:rPr>
            </w:pPr>
          </w:p>
        </w:tc>
      </w:tr>
      <w:tr w:rsidR="00AA29E9" w:rsidRPr="00EB2C1B" w14:paraId="770628AD" w14:textId="77777777" w:rsidTr="00664BFA">
        <w:trPr>
          <w:trHeight w:val="1644"/>
        </w:trPr>
        <w:tc>
          <w:tcPr>
            <w:tcW w:w="2478" w:type="dxa"/>
            <w:vMerge/>
            <w:tcBorders>
              <w:left w:val="single" w:sz="4" w:space="0" w:color="7F7F7F"/>
              <w:bottom w:val="single" w:sz="6" w:space="0" w:color="7F7F7F"/>
              <w:right w:val="single" w:sz="4" w:space="0" w:color="7F7F7F"/>
            </w:tcBorders>
            <w:shd w:val="clear" w:color="auto" w:fill="DBEEF3"/>
            <w:vAlign w:val="center"/>
          </w:tcPr>
          <w:p w14:paraId="5D0BD010" w14:textId="77777777" w:rsidR="00AA29E9" w:rsidRPr="00D46AA9" w:rsidRDefault="00AA29E9" w:rsidP="00D46AA9">
            <w:pPr>
              <w:rPr>
                <w:rFonts w:ascii="Times New Roman" w:hAnsi="Times New Roman" w:cs="Times New Roman"/>
                <w:b/>
                <w:sz w:val="24"/>
                <w:szCs w:val="24"/>
              </w:rPr>
            </w:pPr>
          </w:p>
        </w:tc>
        <w:tc>
          <w:tcPr>
            <w:tcW w:w="3110" w:type="dxa"/>
            <w:tcBorders>
              <w:top w:val="single" w:sz="4" w:space="0" w:color="auto"/>
              <w:left w:val="single" w:sz="4" w:space="0" w:color="7F7F7F"/>
              <w:bottom w:val="single" w:sz="4" w:space="0" w:color="7F7F7F"/>
              <w:right w:val="nil"/>
            </w:tcBorders>
            <w:vAlign w:val="center"/>
          </w:tcPr>
          <w:p w14:paraId="2939E54F" w14:textId="77777777" w:rsidR="00AA29E9" w:rsidRPr="00AA29E9" w:rsidRDefault="00AA29E9" w:rsidP="0026086F">
            <w:pPr>
              <w:rPr>
                <w:rFonts w:ascii="Times New Roman" w:hAnsi="Times New Roman" w:cs="Times New Roman"/>
                <w:sz w:val="24"/>
                <w:szCs w:val="24"/>
              </w:rPr>
            </w:pPr>
          </w:p>
        </w:tc>
        <w:tc>
          <w:tcPr>
            <w:tcW w:w="1258" w:type="dxa"/>
            <w:tcBorders>
              <w:top w:val="single" w:sz="4" w:space="0" w:color="auto"/>
              <w:left w:val="nil"/>
              <w:bottom w:val="single" w:sz="4" w:space="0" w:color="7F7F7F"/>
              <w:right w:val="nil"/>
            </w:tcBorders>
            <w:vAlign w:val="center"/>
          </w:tcPr>
          <w:p w14:paraId="2D1EC5F7" w14:textId="77777777" w:rsidR="00AA29E9" w:rsidRDefault="00AA29E9"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7F7F7F"/>
              <w:right w:val="nil"/>
            </w:tcBorders>
            <w:vAlign w:val="center"/>
          </w:tcPr>
          <w:p w14:paraId="109D6C66" w14:textId="77777777" w:rsidR="00AA29E9" w:rsidRDefault="00AA29E9" w:rsidP="0086351C">
            <w:pPr>
              <w:jc w:val="center"/>
              <w:rPr>
                <w:rFonts w:ascii="Times New Roman" w:hAnsi="Times New Roman" w:cs="Times New Roman"/>
                <w:sz w:val="24"/>
                <w:szCs w:val="24"/>
              </w:rPr>
            </w:pPr>
          </w:p>
        </w:tc>
        <w:tc>
          <w:tcPr>
            <w:tcW w:w="2036" w:type="dxa"/>
            <w:tcBorders>
              <w:top w:val="single" w:sz="4" w:space="0" w:color="auto"/>
              <w:left w:val="nil"/>
              <w:bottom w:val="single" w:sz="4" w:space="0" w:color="7F7F7F"/>
              <w:right w:val="single" w:sz="4" w:space="0" w:color="7F7F7F"/>
            </w:tcBorders>
            <w:vAlign w:val="center"/>
          </w:tcPr>
          <w:p w14:paraId="02544C77" w14:textId="77777777" w:rsidR="00AA29E9" w:rsidRDefault="00AA29E9" w:rsidP="0026086F">
            <w:pPr>
              <w:rPr>
                <w:color w:val="000000"/>
              </w:rPr>
            </w:pPr>
          </w:p>
        </w:tc>
      </w:tr>
      <w:tr w:rsidR="006D4731" w:rsidRPr="00EB2C1B" w14:paraId="2BDE1C52" w14:textId="77777777" w:rsidTr="000E439D">
        <w:trPr>
          <w:trHeight w:val="4485"/>
        </w:trPr>
        <w:tc>
          <w:tcPr>
            <w:tcW w:w="2478" w:type="dxa"/>
            <w:tcBorders>
              <w:top w:val="single" w:sz="4" w:space="0" w:color="7F7F7F"/>
              <w:left w:val="single" w:sz="4" w:space="0" w:color="7F7F7F"/>
              <w:bottom w:val="single" w:sz="4" w:space="0" w:color="7F7F7F"/>
              <w:right w:val="nil"/>
            </w:tcBorders>
            <w:shd w:val="clear" w:color="auto" w:fill="DBEEF3"/>
            <w:vAlign w:val="center"/>
          </w:tcPr>
          <w:p w14:paraId="0655AE24"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Aims and Objectives</w:t>
            </w:r>
          </w:p>
        </w:tc>
        <w:tc>
          <w:tcPr>
            <w:tcW w:w="7691" w:type="dxa"/>
            <w:gridSpan w:val="4"/>
            <w:tcBorders>
              <w:top w:val="single" w:sz="4" w:space="0" w:color="7F7F7F"/>
              <w:left w:val="nil"/>
              <w:bottom w:val="single" w:sz="4" w:space="0" w:color="7F7F7F"/>
              <w:right w:val="single" w:sz="4" w:space="0" w:color="7F7F7F"/>
            </w:tcBorders>
          </w:tcPr>
          <w:p w14:paraId="1F62533A" w14:textId="471B5CCB" w:rsidR="001B6656" w:rsidRPr="00DE5F03" w:rsidRDefault="00324069" w:rsidP="002B6EEC">
            <w:pPr>
              <w:jc w:val="both"/>
              <w:rPr>
                <w:rFonts w:ascii="Times New Roman" w:hAnsi="Times New Roman" w:cs="Times New Roman"/>
              </w:rPr>
            </w:pPr>
            <w:r w:rsidRPr="00324069">
              <w:rPr>
                <w:rFonts w:ascii="Times New Roman" w:hAnsi="Times New Roman" w:cs="Times New Roman"/>
              </w:rPr>
              <w:t>National Security Law is, in many ways, the study of this most important balancing act we undertake as a society— the balance between national security and civil liberties. But it is just as much a study of whether this balance really is a zero-sum game—whether it truly is inevitable that greater security comes at the expense of our individual liberties, and vice-versa. Although we will begin the semester with more of an overview of the constitutional separation of national security powers, especially as between the branches of the federal government, we will devote the bulk of our study to three specific (and related) sets of topics: the detention, treatment, and trial of terrorism suspects, whether in military commissions or civilian criminal courts.</w:t>
            </w:r>
            <w:r w:rsidR="001B6656" w:rsidRPr="00DE5F03">
              <w:rPr>
                <w:rFonts w:ascii="Times New Roman" w:hAnsi="Times New Roman" w:cs="Times New Roman"/>
              </w:rPr>
              <w:t>.</w:t>
            </w:r>
          </w:p>
          <w:p w14:paraId="2E9742AD" w14:textId="73F698C5" w:rsidR="00A55887" w:rsidRPr="00DE5F03" w:rsidRDefault="00A55887" w:rsidP="002B6EEC">
            <w:pPr>
              <w:jc w:val="both"/>
              <w:rPr>
                <w:rFonts w:ascii="Times New Roman" w:eastAsia="Calibri" w:hAnsi="Times New Roman" w:cs="Times New Roman"/>
                <w:lang w:val="en-GB"/>
              </w:rPr>
            </w:pPr>
            <w:r w:rsidRPr="00DE5F03">
              <w:rPr>
                <w:rFonts w:ascii="Times New Roman" w:eastAsia="Calibri" w:hAnsi="Times New Roman" w:cs="Times New Roman"/>
                <w:lang w:val="en-GB"/>
              </w:rPr>
              <w:t>Course Objectives:</w:t>
            </w:r>
          </w:p>
          <w:p w14:paraId="752F55FA" w14:textId="77777777" w:rsidR="00324069" w:rsidRPr="00324069" w:rsidRDefault="00324069" w:rsidP="001B454E">
            <w:pPr>
              <w:numPr>
                <w:ilvl w:val="0"/>
                <w:numId w:val="22"/>
              </w:numPr>
              <w:jc w:val="both"/>
              <w:rPr>
                <w:rFonts w:ascii="Times New Roman" w:eastAsia="Calibri" w:hAnsi="Times New Roman" w:cs="Times New Roman"/>
                <w:lang w:val="en-GB"/>
              </w:rPr>
            </w:pPr>
            <w:r>
              <w:t xml:space="preserve">In particular, the central questions we aim to consider are (1) what lawful options the government has when it comes to the incapacitation of terrorism suspects; </w:t>
            </w:r>
          </w:p>
          <w:p w14:paraId="0AACD617" w14:textId="34023BDA" w:rsidR="001812C9" w:rsidRDefault="00324069" w:rsidP="001B454E">
            <w:pPr>
              <w:numPr>
                <w:ilvl w:val="0"/>
                <w:numId w:val="22"/>
              </w:numPr>
              <w:jc w:val="both"/>
              <w:rPr>
                <w:rFonts w:ascii="Times New Roman" w:eastAsia="Calibri" w:hAnsi="Times New Roman" w:cs="Times New Roman"/>
                <w:lang w:val="en-GB"/>
              </w:rPr>
            </w:pPr>
            <w:r>
              <w:t xml:space="preserve"> (2) </w:t>
            </w:r>
            <w:proofErr w:type="gramStart"/>
            <w:r>
              <w:t>what</w:t>
            </w:r>
            <w:proofErr w:type="gramEnd"/>
            <w:r>
              <w:t xml:space="preserve"> role courts should play in reviewing the government’s conduct pursuant to each of its authorities? To that end, as much as our focus is on the actions and policies of the political branches for each topic, we will also look carefully at the role the courts have historically played in resolving legal claims in these fields, including questions as to the appropriate degrees of secrecy, deference, and justiciability, and we will devote significant attention to the work of the federal courts today in defining (and policing) the limits of the government’s authority vis-a-vis those captured in the war on terrorism.</w:t>
            </w:r>
            <w:r w:rsidR="001B454E" w:rsidRPr="00DE5F03">
              <w:rPr>
                <w:rFonts w:ascii="Times New Roman" w:eastAsia="Calibri" w:hAnsi="Times New Roman" w:cs="Times New Roman"/>
                <w:lang w:val="en-GB"/>
              </w:rPr>
              <w:t>;</w:t>
            </w:r>
          </w:p>
          <w:p w14:paraId="54BEE08D" w14:textId="2C9C89AA" w:rsidR="00324069" w:rsidRDefault="00324069" w:rsidP="001B454E">
            <w:pPr>
              <w:numPr>
                <w:ilvl w:val="0"/>
                <w:numId w:val="22"/>
              </w:numPr>
              <w:jc w:val="both"/>
              <w:rPr>
                <w:rFonts w:ascii="Times New Roman" w:eastAsia="Calibri" w:hAnsi="Times New Roman" w:cs="Times New Roman"/>
                <w:lang w:val="en-GB"/>
              </w:rPr>
            </w:pPr>
            <w:r>
              <w:rPr>
                <w:rFonts w:ascii="Times New Roman" w:eastAsia="Calibri" w:hAnsi="Times New Roman" w:cs="Times New Roman"/>
                <w:lang w:val="en-GB"/>
              </w:rPr>
              <w:t>Cyber threats and Law</w:t>
            </w:r>
          </w:p>
          <w:p w14:paraId="0C5A04F8" w14:textId="74C65922" w:rsidR="00324069" w:rsidRDefault="00324069" w:rsidP="001B454E">
            <w:pPr>
              <w:numPr>
                <w:ilvl w:val="0"/>
                <w:numId w:val="22"/>
              </w:numPr>
              <w:jc w:val="both"/>
              <w:rPr>
                <w:rFonts w:ascii="Times New Roman" w:eastAsia="Calibri" w:hAnsi="Times New Roman" w:cs="Times New Roman"/>
                <w:lang w:val="en-GB"/>
              </w:rPr>
            </w:pPr>
            <w:r>
              <w:rPr>
                <w:rFonts w:ascii="Times New Roman" w:eastAsia="Calibri" w:hAnsi="Times New Roman" w:cs="Times New Roman"/>
                <w:lang w:val="en-GB"/>
              </w:rPr>
              <w:t>Organized crime as National Security threat defined by Law</w:t>
            </w:r>
          </w:p>
          <w:p w14:paraId="427EEC92" w14:textId="3D6A3687" w:rsidR="00324069" w:rsidRPr="00DE5F03" w:rsidRDefault="00324069" w:rsidP="001B454E">
            <w:pPr>
              <w:numPr>
                <w:ilvl w:val="0"/>
                <w:numId w:val="22"/>
              </w:numPr>
              <w:jc w:val="both"/>
              <w:rPr>
                <w:rFonts w:ascii="Times New Roman" w:eastAsia="Calibri" w:hAnsi="Times New Roman" w:cs="Times New Roman"/>
                <w:lang w:val="en-GB"/>
              </w:rPr>
            </w:pPr>
            <w:r>
              <w:rPr>
                <w:rFonts w:ascii="Times New Roman" w:eastAsia="Calibri" w:hAnsi="Times New Roman" w:cs="Times New Roman"/>
                <w:lang w:val="en-GB"/>
              </w:rPr>
              <w:t>Human Security and Law</w:t>
            </w:r>
          </w:p>
          <w:p w14:paraId="200646FD" w14:textId="022A5F50" w:rsidR="00A55887" w:rsidRPr="00DE5F03" w:rsidRDefault="00A55887" w:rsidP="002B6EEC">
            <w:pPr>
              <w:jc w:val="both"/>
              <w:rPr>
                <w:rFonts w:ascii="Times New Roman" w:hAnsi="Times New Roman" w:cs="Times New Roman"/>
              </w:rPr>
            </w:pPr>
          </w:p>
        </w:tc>
      </w:tr>
      <w:tr w:rsidR="0026296B" w:rsidRPr="00EB2C1B" w14:paraId="45E0BA1B" w14:textId="77777777" w:rsidTr="0026086F">
        <w:tc>
          <w:tcPr>
            <w:tcW w:w="2478" w:type="dxa"/>
            <w:tcBorders>
              <w:top w:val="single" w:sz="4" w:space="0" w:color="7F7F7F"/>
              <w:left w:val="single" w:sz="4" w:space="0" w:color="7F7F7F"/>
              <w:bottom w:val="single" w:sz="4" w:space="0" w:color="7F7F7F"/>
              <w:right w:val="nil"/>
            </w:tcBorders>
            <w:shd w:val="clear" w:color="auto" w:fill="DBEEF3"/>
            <w:vAlign w:val="center"/>
          </w:tcPr>
          <w:p w14:paraId="02F1496A" w14:textId="747D5922" w:rsidR="0026296B" w:rsidRPr="00EB2C1B" w:rsidRDefault="0026296B" w:rsidP="0026296B">
            <w:pPr>
              <w:rPr>
                <w:rFonts w:ascii="Times New Roman" w:hAnsi="Times New Roman" w:cs="Times New Roman"/>
                <w:b/>
                <w:sz w:val="24"/>
                <w:szCs w:val="24"/>
              </w:rPr>
            </w:pPr>
            <w:r w:rsidRPr="00EB2C1B">
              <w:rPr>
                <w:rFonts w:ascii="Times New Roman" w:hAnsi="Times New Roman" w:cs="Times New Roman"/>
                <w:b/>
                <w:sz w:val="24"/>
                <w:szCs w:val="24"/>
              </w:rPr>
              <w:t>Learning Outcomes</w:t>
            </w:r>
          </w:p>
        </w:tc>
        <w:tc>
          <w:tcPr>
            <w:tcW w:w="7691" w:type="dxa"/>
            <w:gridSpan w:val="4"/>
            <w:tcBorders>
              <w:top w:val="single" w:sz="4" w:space="0" w:color="7F7F7F"/>
              <w:left w:val="nil"/>
              <w:bottom w:val="single" w:sz="4" w:space="0" w:color="7F7F7F"/>
              <w:right w:val="single" w:sz="4" w:space="0" w:color="7F7F7F"/>
            </w:tcBorders>
          </w:tcPr>
          <w:p w14:paraId="7D9A0FE4" w14:textId="77777777" w:rsidR="00576D08" w:rsidRDefault="00576D08" w:rsidP="00576D08">
            <w:pPr>
              <w:jc w:val="both"/>
              <w:rPr>
                <w:rFonts w:ascii="Times New Roman" w:hAnsi="Times New Roman" w:cs="Times New Roman"/>
              </w:rPr>
            </w:pPr>
            <w:r w:rsidRPr="00DE5F03">
              <w:rPr>
                <w:rFonts w:ascii="Times New Roman" w:hAnsi="Times New Roman" w:cs="Times New Roman"/>
              </w:rPr>
              <w:t xml:space="preserve">After completing this course, students should be able to:  </w:t>
            </w:r>
          </w:p>
          <w:p w14:paraId="652275F1" w14:textId="4B8F67B1" w:rsidR="00B363B7" w:rsidRPr="00B363B7" w:rsidRDefault="00B363B7" w:rsidP="00B363B7">
            <w:pPr>
              <w:jc w:val="both"/>
              <w:rPr>
                <w:rFonts w:ascii="Times New Roman" w:hAnsi="Times New Roman" w:cs="Times New Roman"/>
              </w:rPr>
            </w:pPr>
            <w:r>
              <w:rPr>
                <w:rFonts w:ascii="Times New Roman" w:hAnsi="Times New Roman" w:cs="Times New Roman"/>
              </w:rPr>
              <w:t xml:space="preserve"> </w:t>
            </w:r>
            <w:r w:rsidRPr="00B363B7">
              <w:rPr>
                <w:rFonts w:ascii="Times New Roman" w:hAnsi="Times New Roman" w:cs="Times New Roman"/>
              </w:rPr>
              <w:t xml:space="preserve">Describe the principles of </w:t>
            </w:r>
            <w:r>
              <w:rPr>
                <w:rFonts w:ascii="Times New Roman" w:hAnsi="Times New Roman" w:cs="Times New Roman"/>
              </w:rPr>
              <w:t>National Security</w:t>
            </w:r>
            <w:r w:rsidRPr="00B363B7">
              <w:rPr>
                <w:rFonts w:ascii="Times New Roman" w:hAnsi="Times New Roman" w:cs="Times New Roman"/>
              </w:rPr>
              <w:t xml:space="preserve"> analysis and apply them to contemporary security issues in light of technical, legal and ethical constraints.</w:t>
            </w:r>
          </w:p>
          <w:p w14:paraId="76138F2A" w14:textId="2FADB2F0" w:rsidR="00B363B7" w:rsidRPr="00B363B7" w:rsidRDefault="00B363B7" w:rsidP="00B363B7">
            <w:pPr>
              <w:jc w:val="both"/>
              <w:rPr>
                <w:rFonts w:ascii="Times New Roman" w:hAnsi="Times New Roman" w:cs="Times New Roman"/>
              </w:rPr>
            </w:pPr>
            <w:r>
              <w:rPr>
                <w:rFonts w:ascii="Times New Roman" w:hAnsi="Times New Roman" w:cs="Times New Roman"/>
              </w:rPr>
              <w:lastRenderedPageBreak/>
              <w:t xml:space="preserve"> </w:t>
            </w:r>
            <w:r w:rsidRPr="00B363B7">
              <w:rPr>
                <w:rFonts w:ascii="Times New Roman" w:hAnsi="Times New Roman" w:cs="Times New Roman"/>
              </w:rPr>
              <w:t>Apply critical thinking, reasoning and problem identification/solving skills – both as individuals and in group settings – to intelligence and national security policy issues.</w:t>
            </w:r>
          </w:p>
          <w:p w14:paraId="64187109" w14:textId="77777777" w:rsidR="00B363B7" w:rsidRPr="00DE5F03" w:rsidRDefault="00B363B7" w:rsidP="00576D08">
            <w:pPr>
              <w:jc w:val="both"/>
              <w:rPr>
                <w:rFonts w:ascii="Times New Roman" w:hAnsi="Times New Roman" w:cs="Times New Roman"/>
              </w:rPr>
            </w:pPr>
          </w:p>
          <w:p w14:paraId="06C6A075" w14:textId="27857368" w:rsidR="00DE5F03" w:rsidRPr="00DE5F03" w:rsidRDefault="00DE5F03" w:rsidP="00DE5F03">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 xml:space="preserve">Demonstrate a detailed understanding of the </w:t>
            </w:r>
            <w:r w:rsidR="00324069">
              <w:rPr>
                <w:rFonts w:ascii="Times New Roman" w:hAnsi="Times New Roman" w:cs="Times New Roman"/>
              </w:rPr>
              <w:t xml:space="preserve">National </w:t>
            </w:r>
            <w:proofErr w:type="gramStart"/>
            <w:r w:rsidR="00324069">
              <w:rPr>
                <w:rFonts w:ascii="Times New Roman" w:hAnsi="Times New Roman" w:cs="Times New Roman"/>
              </w:rPr>
              <w:t xml:space="preserve">Security </w:t>
            </w:r>
            <w:r w:rsidRPr="00DE5F03">
              <w:rPr>
                <w:rFonts w:ascii="Times New Roman" w:hAnsi="Times New Roman" w:cs="Times New Roman"/>
              </w:rPr>
              <w:t xml:space="preserve"> and</w:t>
            </w:r>
            <w:proofErr w:type="gramEnd"/>
            <w:r w:rsidRPr="00DE5F03">
              <w:rPr>
                <w:rFonts w:ascii="Times New Roman" w:hAnsi="Times New Roman" w:cs="Times New Roman"/>
              </w:rPr>
              <w:t xml:space="preserve"> to be able to interpret legal norms from </w:t>
            </w:r>
            <w:r w:rsidR="00324069">
              <w:rPr>
                <w:rFonts w:ascii="Times New Roman" w:hAnsi="Times New Roman" w:cs="Times New Roman"/>
              </w:rPr>
              <w:t>National Security aspect</w:t>
            </w:r>
            <w:r w:rsidRPr="00DE5F03">
              <w:rPr>
                <w:rFonts w:ascii="Times New Roman" w:hAnsi="Times New Roman" w:cs="Times New Roman"/>
              </w:rPr>
              <w:t>.</w:t>
            </w:r>
          </w:p>
          <w:p w14:paraId="0D0657DD" w14:textId="66AAD374" w:rsidR="00DE5F03" w:rsidRPr="00DE5F03" w:rsidRDefault="00DE5F03" w:rsidP="00DE5F03">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 xml:space="preserve">Learn </w:t>
            </w:r>
            <w:r w:rsidR="00324069">
              <w:rPr>
                <w:rFonts w:ascii="Times New Roman" w:hAnsi="Times New Roman" w:cs="Times New Roman"/>
              </w:rPr>
              <w:t>the risks and threats to Human Security and the Law aspect</w:t>
            </w:r>
            <w:r w:rsidRPr="00DE5F03">
              <w:rPr>
                <w:rFonts w:ascii="Times New Roman" w:hAnsi="Times New Roman" w:cs="Times New Roman"/>
              </w:rPr>
              <w:t>;</w:t>
            </w:r>
          </w:p>
          <w:p w14:paraId="476564F8" w14:textId="3DA200E2" w:rsidR="00DE5F03" w:rsidRPr="00DE5F03" w:rsidRDefault="00DE5F03" w:rsidP="00DE5F03">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 xml:space="preserve">Explain and Communicate in an analytical way for </w:t>
            </w:r>
            <w:r w:rsidR="00D65BC8">
              <w:rPr>
                <w:rFonts w:ascii="Times New Roman" w:hAnsi="Times New Roman" w:cs="Times New Roman"/>
              </w:rPr>
              <w:t>diplomatic</w:t>
            </w:r>
            <w:r w:rsidRPr="00DE5F03">
              <w:rPr>
                <w:rFonts w:ascii="Times New Roman" w:hAnsi="Times New Roman" w:cs="Times New Roman"/>
              </w:rPr>
              <w:t xml:space="preserve"> conflict to solve </w:t>
            </w:r>
            <w:r w:rsidR="00D65BC8">
              <w:rPr>
                <w:rFonts w:ascii="Times New Roman" w:hAnsi="Times New Roman" w:cs="Times New Roman"/>
              </w:rPr>
              <w:t>diplomatic</w:t>
            </w:r>
            <w:r w:rsidRPr="00DE5F03">
              <w:rPr>
                <w:rFonts w:ascii="Times New Roman" w:hAnsi="Times New Roman" w:cs="Times New Roman"/>
              </w:rPr>
              <w:t xml:space="preserve"> conflicts</w:t>
            </w:r>
            <w:r w:rsidR="00D65BC8">
              <w:rPr>
                <w:rFonts w:ascii="Times New Roman" w:hAnsi="Times New Roman" w:cs="Times New Roman"/>
              </w:rPr>
              <w:t xml:space="preserve"> by Law acts</w:t>
            </w:r>
            <w:r w:rsidRPr="00DE5F03">
              <w:rPr>
                <w:rFonts w:ascii="Times New Roman" w:hAnsi="Times New Roman" w:cs="Times New Roman"/>
              </w:rPr>
              <w:t>;</w:t>
            </w:r>
          </w:p>
          <w:p w14:paraId="4C3C71A6" w14:textId="1D8D1AF0" w:rsidR="0026296B" w:rsidRPr="00DE5F03" w:rsidRDefault="00DE5F03" w:rsidP="00D65BC8">
            <w:pPr>
              <w:pStyle w:val="ListParagraph"/>
              <w:numPr>
                <w:ilvl w:val="0"/>
                <w:numId w:val="19"/>
              </w:numPr>
              <w:spacing w:after="0" w:line="276" w:lineRule="auto"/>
              <w:jc w:val="both"/>
              <w:rPr>
                <w:rFonts w:ascii="Times New Roman" w:hAnsi="Times New Roman" w:cs="Times New Roman"/>
              </w:rPr>
            </w:pPr>
            <w:r w:rsidRPr="00DE5F03">
              <w:rPr>
                <w:rFonts w:ascii="Times New Roman" w:hAnsi="Times New Roman" w:cs="Times New Roman"/>
              </w:rPr>
              <w:t xml:space="preserve">Apply and engage in legal analysis and reasoning, problem-solving, and written and oral communication relating to </w:t>
            </w:r>
            <w:r w:rsidR="00D65BC8">
              <w:rPr>
                <w:rFonts w:ascii="Times New Roman" w:hAnsi="Times New Roman" w:cs="Times New Roman"/>
              </w:rPr>
              <w:t>National Security</w:t>
            </w:r>
            <w:r w:rsidRPr="00DE5F03">
              <w:rPr>
                <w:rFonts w:ascii="Times New Roman" w:hAnsi="Times New Roman" w:cs="Times New Roman"/>
              </w:rPr>
              <w:t xml:space="preserve"> law.</w:t>
            </w:r>
          </w:p>
        </w:tc>
      </w:tr>
      <w:tr w:rsidR="0026296B" w:rsidRPr="00EB2C1B" w14:paraId="0AC464B4"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507E9D" w14:textId="77777777" w:rsidR="0026296B" w:rsidRPr="00EB2C1B" w:rsidRDefault="0026296B" w:rsidP="0026296B">
            <w:pPr>
              <w:rPr>
                <w:rFonts w:ascii="Times New Roman" w:hAnsi="Times New Roman" w:cs="Times New Roman"/>
                <w:b/>
                <w:sz w:val="24"/>
                <w:szCs w:val="24"/>
              </w:rPr>
            </w:pPr>
            <w:r w:rsidRPr="00EB2C1B">
              <w:rPr>
                <w:rFonts w:ascii="Times New Roman" w:hAnsi="Times New Roman" w:cs="Times New Roman"/>
                <w:b/>
                <w:sz w:val="24"/>
                <w:szCs w:val="24"/>
              </w:rPr>
              <w:lastRenderedPageBreak/>
              <w:t>Course Content</w:t>
            </w:r>
          </w:p>
        </w:tc>
        <w:tc>
          <w:tcPr>
            <w:tcW w:w="5655" w:type="dxa"/>
            <w:gridSpan w:val="3"/>
            <w:tcBorders>
              <w:top w:val="single" w:sz="4" w:space="0" w:color="7F7F7F"/>
              <w:left w:val="nil"/>
              <w:bottom w:val="nil"/>
              <w:right w:val="nil"/>
            </w:tcBorders>
            <w:shd w:val="clear" w:color="auto" w:fill="F2F2F2"/>
          </w:tcPr>
          <w:p w14:paraId="001640F4" w14:textId="77777777" w:rsidR="0026296B" w:rsidRPr="00DE5F03" w:rsidRDefault="0026296B" w:rsidP="0026296B">
            <w:pPr>
              <w:rPr>
                <w:rFonts w:ascii="Times New Roman" w:hAnsi="Times New Roman" w:cs="Times New Roman"/>
                <w:b/>
              </w:rPr>
            </w:pPr>
            <w:r w:rsidRPr="00DE5F03">
              <w:rPr>
                <w:rFonts w:ascii="Times New Roman" w:hAnsi="Times New Roman" w:cs="Times New Roman"/>
                <w:b/>
              </w:rPr>
              <w:t>Course Plan</w:t>
            </w:r>
          </w:p>
        </w:tc>
        <w:tc>
          <w:tcPr>
            <w:tcW w:w="2036" w:type="dxa"/>
            <w:tcBorders>
              <w:top w:val="single" w:sz="4" w:space="0" w:color="7F7F7F"/>
              <w:left w:val="nil"/>
              <w:bottom w:val="nil"/>
              <w:right w:val="single" w:sz="4" w:space="0" w:color="7F7F7F"/>
            </w:tcBorders>
            <w:shd w:val="clear" w:color="auto" w:fill="F2F2F2"/>
          </w:tcPr>
          <w:p w14:paraId="70C6840A" w14:textId="77777777" w:rsidR="0026296B" w:rsidRPr="00DE5F03" w:rsidRDefault="0026296B" w:rsidP="0026296B">
            <w:pPr>
              <w:rPr>
                <w:rFonts w:ascii="Times New Roman" w:hAnsi="Times New Roman" w:cs="Times New Roman"/>
                <w:b/>
              </w:rPr>
            </w:pPr>
            <w:r w:rsidRPr="00DE5F03">
              <w:rPr>
                <w:rFonts w:ascii="Times New Roman" w:hAnsi="Times New Roman" w:cs="Times New Roman"/>
                <w:b/>
              </w:rPr>
              <w:t>Week</w:t>
            </w:r>
          </w:p>
        </w:tc>
      </w:tr>
      <w:tr w:rsidR="0026296B" w:rsidRPr="00EB2C1B" w14:paraId="0BB55F0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581240" w14:textId="77777777" w:rsidR="0026296B" w:rsidRPr="00EB2C1B" w:rsidRDefault="0026296B" w:rsidP="0026296B">
            <w:pPr>
              <w:rPr>
                <w:rFonts w:ascii="Times New Roman" w:hAnsi="Times New Roman" w:cs="Times New Roman"/>
                <w:b/>
                <w:sz w:val="24"/>
                <w:szCs w:val="24"/>
              </w:rPr>
            </w:pPr>
          </w:p>
        </w:tc>
        <w:tc>
          <w:tcPr>
            <w:tcW w:w="5655" w:type="dxa"/>
            <w:gridSpan w:val="3"/>
            <w:tcBorders>
              <w:top w:val="nil"/>
              <w:left w:val="nil"/>
              <w:bottom w:val="nil"/>
              <w:right w:val="nil"/>
            </w:tcBorders>
          </w:tcPr>
          <w:p w14:paraId="6CC0F850" w14:textId="71AE1B10" w:rsidR="0026296B" w:rsidRPr="00DE5F03" w:rsidRDefault="00C87E59" w:rsidP="000B0074">
            <w:pPr>
              <w:pStyle w:val="NoSpacing"/>
              <w:spacing w:line="276" w:lineRule="auto"/>
              <w:rPr>
                <w:rFonts w:ascii="Times New Roman" w:hAnsi="Times New Roman"/>
              </w:rPr>
            </w:pPr>
            <w:r w:rsidRPr="00DE5F03">
              <w:rPr>
                <w:rFonts w:ascii="Times New Roman" w:hAnsi="Times New Roman"/>
              </w:rPr>
              <w:t>Presentation of the syllabus of the introduction to the administrative procedure</w:t>
            </w:r>
          </w:p>
        </w:tc>
        <w:tc>
          <w:tcPr>
            <w:tcW w:w="2036" w:type="dxa"/>
            <w:tcBorders>
              <w:top w:val="nil"/>
              <w:left w:val="nil"/>
              <w:bottom w:val="nil"/>
              <w:right w:val="single" w:sz="4" w:space="0" w:color="7F7F7F"/>
            </w:tcBorders>
          </w:tcPr>
          <w:p w14:paraId="420317D0" w14:textId="77777777" w:rsidR="0026296B" w:rsidRPr="00DE5F03" w:rsidRDefault="0026296B" w:rsidP="0026296B">
            <w:pPr>
              <w:rPr>
                <w:rFonts w:ascii="Times New Roman" w:hAnsi="Times New Roman" w:cs="Times New Roman"/>
              </w:rPr>
            </w:pPr>
            <w:r w:rsidRPr="00DE5F03">
              <w:rPr>
                <w:rFonts w:ascii="Times New Roman" w:hAnsi="Times New Roman" w:cs="Times New Roman"/>
              </w:rPr>
              <w:t>1</w:t>
            </w:r>
          </w:p>
        </w:tc>
      </w:tr>
      <w:tr w:rsidR="000B0074" w:rsidRPr="00EB2C1B" w14:paraId="1A424F2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80C636B"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1E4ED6B7" w14:textId="61FCDE92" w:rsidR="000B0074" w:rsidRPr="00DE5F03" w:rsidRDefault="00E972E3" w:rsidP="002B6EEC">
            <w:pPr>
              <w:pStyle w:val="NoSpacing"/>
              <w:spacing w:line="276" w:lineRule="auto"/>
              <w:rPr>
                <w:rFonts w:ascii="Times New Roman" w:hAnsi="Times New Roman"/>
              </w:rPr>
            </w:pPr>
            <w:r>
              <w:rPr>
                <w:rFonts w:ascii="Times New Roman" w:hAnsi="Times New Roman"/>
              </w:rPr>
              <w:t>National Security Introduction</w:t>
            </w:r>
          </w:p>
        </w:tc>
        <w:tc>
          <w:tcPr>
            <w:tcW w:w="2036" w:type="dxa"/>
            <w:tcBorders>
              <w:top w:val="nil"/>
              <w:left w:val="nil"/>
              <w:bottom w:val="nil"/>
              <w:right w:val="single" w:sz="4" w:space="0" w:color="7F7F7F"/>
            </w:tcBorders>
          </w:tcPr>
          <w:p w14:paraId="518FF1F6"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2</w:t>
            </w:r>
          </w:p>
        </w:tc>
      </w:tr>
      <w:tr w:rsidR="000B0074" w:rsidRPr="00EB2C1B" w14:paraId="1ABD04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CE3240A"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30EA9F86" w14:textId="7C3756A8" w:rsidR="000B0074" w:rsidRPr="00DE5F03" w:rsidRDefault="00E972E3" w:rsidP="000B0074">
            <w:pPr>
              <w:pStyle w:val="NoSpacing"/>
              <w:spacing w:line="276" w:lineRule="auto"/>
              <w:rPr>
                <w:rFonts w:ascii="Times New Roman" w:hAnsi="Times New Roman"/>
              </w:rPr>
            </w:pPr>
            <w:r>
              <w:rPr>
                <w:rFonts w:ascii="Times New Roman" w:hAnsi="Times New Roman"/>
              </w:rPr>
              <w:t>The legal aspect of National Security and its policies</w:t>
            </w:r>
          </w:p>
        </w:tc>
        <w:tc>
          <w:tcPr>
            <w:tcW w:w="2036" w:type="dxa"/>
            <w:tcBorders>
              <w:top w:val="nil"/>
              <w:left w:val="nil"/>
              <w:bottom w:val="nil"/>
              <w:right w:val="single" w:sz="4" w:space="0" w:color="7F7F7F"/>
            </w:tcBorders>
          </w:tcPr>
          <w:p w14:paraId="33F6B651"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3</w:t>
            </w:r>
          </w:p>
        </w:tc>
      </w:tr>
      <w:tr w:rsidR="000B0074" w:rsidRPr="00EB2C1B" w14:paraId="2A12B33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06A984D"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59F245CE" w14:textId="1688C41F" w:rsidR="00DE754E" w:rsidRPr="00DE5F03" w:rsidRDefault="00E972E3" w:rsidP="004E79ED">
            <w:pPr>
              <w:pStyle w:val="NoSpacing"/>
              <w:spacing w:line="276" w:lineRule="auto"/>
              <w:rPr>
                <w:rFonts w:ascii="Times New Roman" w:hAnsi="Times New Roman"/>
              </w:rPr>
            </w:pPr>
            <w:r>
              <w:rPr>
                <w:rFonts w:ascii="Times New Roman" w:hAnsi="Times New Roman"/>
              </w:rPr>
              <w:t>National Security risks and Law</w:t>
            </w:r>
          </w:p>
          <w:p w14:paraId="7461A82C" w14:textId="6DB53120" w:rsidR="00C00B9F" w:rsidRPr="00DE5F03" w:rsidRDefault="00C00B9F" w:rsidP="004E79ED">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617D96E5"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4</w:t>
            </w:r>
          </w:p>
        </w:tc>
      </w:tr>
      <w:tr w:rsidR="000B0074" w:rsidRPr="00EB2C1B" w14:paraId="6604F06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A7257FE"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7FA66D48" w14:textId="583D4794" w:rsidR="000B0074" w:rsidRPr="00DE5F03" w:rsidRDefault="00E972E3" w:rsidP="000B0074">
            <w:pPr>
              <w:pStyle w:val="NoSpacing"/>
              <w:spacing w:line="276" w:lineRule="auto"/>
              <w:rPr>
                <w:rFonts w:ascii="Times New Roman" w:hAnsi="Times New Roman"/>
              </w:rPr>
            </w:pPr>
            <w:r>
              <w:rPr>
                <w:rFonts w:ascii="Times New Roman" w:hAnsi="Times New Roman"/>
              </w:rPr>
              <w:t>Visiting study at a National Security institution</w:t>
            </w:r>
          </w:p>
        </w:tc>
        <w:tc>
          <w:tcPr>
            <w:tcW w:w="2036" w:type="dxa"/>
            <w:tcBorders>
              <w:top w:val="nil"/>
              <w:left w:val="nil"/>
              <w:bottom w:val="nil"/>
              <w:right w:val="single" w:sz="4" w:space="0" w:color="7F7F7F"/>
            </w:tcBorders>
          </w:tcPr>
          <w:p w14:paraId="2EBB6456"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5</w:t>
            </w:r>
          </w:p>
        </w:tc>
      </w:tr>
      <w:tr w:rsidR="000B0074" w:rsidRPr="00EB2C1B" w14:paraId="4F87E6F6" w14:textId="77777777" w:rsidTr="006D4731">
        <w:trPr>
          <w:trHeight w:val="494"/>
        </w:trPr>
        <w:tc>
          <w:tcPr>
            <w:tcW w:w="2478" w:type="dxa"/>
            <w:vMerge/>
            <w:tcBorders>
              <w:top w:val="single" w:sz="4" w:space="0" w:color="7F7F7F"/>
              <w:left w:val="single" w:sz="4" w:space="0" w:color="7F7F7F"/>
              <w:bottom w:val="nil"/>
              <w:right w:val="nil"/>
            </w:tcBorders>
            <w:shd w:val="clear" w:color="auto" w:fill="DBEEF3"/>
            <w:vAlign w:val="center"/>
          </w:tcPr>
          <w:p w14:paraId="6687DCAF"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052A1F09" w14:textId="7D74D547" w:rsidR="000B0074" w:rsidRPr="00DE5F03" w:rsidRDefault="00324017" w:rsidP="00E972E3">
            <w:pPr>
              <w:pStyle w:val="NoSpacing"/>
              <w:spacing w:line="276" w:lineRule="auto"/>
              <w:rPr>
                <w:rFonts w:ascii="Times New Roman" w:hAnsi="Times New Roman"/>
              </w:rPr>
            </w:pPr>
            <w:r w:rsidRPr="00DE5F03">
              <w:rPr>
                <w:rFonts w:ascii="Times New Roman" w:hAnsi="Times New Roman"/>
              </w:rPr>
              <w:t xml:space="preserve">The beginning of the </w:t>
            </w:r>
            <w:r w:rsidR="00E972E3">
              <w:rPr>
                <w:rFonts w:ascii="Times New Roman" w:hAnsi="Times New Roman"/>
              </w:rPr>
              <w:t>Kosovo National Security Law and its</w:t>
            </w:r>
            <w:r w:rsidRPr="00DE5F03">
              <w:rPr>
                <w:rFonts w:ascii="Times New Roman" w:hAnsi="Times New Roman"/>
              </w:rPr>
              <w:t xml:space="preserve"> </w:t>
            </w:r>
            <w:r w:rsidR="00E972E3">
              <w:rPr>
                <w:rFonts w:ascii="Times New Roman" w:hAnsi="Times New Roman"/>
              </w:rPr>
              <w:t>Implementation</w:t>
            </w:r>
          </w:p>
        </w:tc>
        <w:tc>
          <w:tcPr>
            <w:tcW w:w="2036" w:type="dxa"/>
            <w:tcBorders>
              <w:top w:val="nil"/>
              <w:left w:val="nil"/>
              <w:bottom w:val="nil"/>
              <w:right w:val="single" w:sz="4" w:space="0" w:color="7F7F7F"/>
            </w:tcBorders>
          </w:tcPr>
          <w:p w14:paraId="3BF5609B"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6</w:t>
            </w:r>
          </w:p>
        </w:tc>
      </w:tr>
      <w:tr w:rsidR="000B0074" w:rsidRPr="00EB2C1B" w14:paraId="5AB9DAC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B43E3D"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3CC47FF4" w14:textId="2CD7616F" w:rsidR="00C429CB" w:rsidRPr="00DE5F03" w:rsidRDefault="00E972E3" w:rsidP="002B6EEC">
            <w:pPr>
              <w:pStyle w:val="NoSpacing"/>
              <w:spacing w:line="276" w:lineRule="auto"/>
              <w:rPr>
                <w:rFonts w:ascii="Times New Roman" w:hAnsi="Times New Roman"/>
              </w:rPr>
            </w:pPr>
            <w:r>
              <w:rPr>
                <w:rFonts w:ascii="Times New Roman" w:hAnsi="Times New Roman"/>
              </w:rPr>
              <w:t>Role play exam (Solving a National Security case)</w:t>
            </w:r>
          </w:p>
        </w:tc>
        <w:tc>
          <w:tcPr>
            <w:tcW w:w="2036" w:type="dxa"/>
            <w:tcBorders>
              <w:top w:val="nil"/>
              <w:left w:val="nil"/>
              <w:bottom w:val="nil"/>
              <w:right w:val="single" w:sz="4" w:space="0" w:color="7F7F7F"/>
            </w:tcBorders>
          </w:tcPr>
          <w:p w14:paraId="596D8CA7"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7</w:t>
            </w:r>
          </w:p>
        </w:tc>
      </w:tr>
      <w:tr w:rsidR="004E79ED" w:rsidRPr="00EB2C1B" w14:paraId="63E363E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70AE4A7"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5EA4832" w14:textId="5993301E" w:rsidR="00C429CB" w:rsidRPr="00DE5F03" w:rsidRDefault="00E972E3" w:rsidP="00C429CB">
            <w:pPr>
              <w:pStyle w:val="NoSpacing"/>
              <w:spacing w:line="276" w:lineRule="auto"/>
              <w:rPr>
                <w:rFonts w:ascii="Times New Roman" w:hAnsi="Times New Roman"/>
              </w:rPr>
            </w:pPr>
            <w:r w:rsidRPr="00E972E3">
              <w:rPr>
                <w:rFonts w:ascii="Times New Roman" w:hAnsi="Times New Roman"/>
              </w:rPr>
              <w:t>Defining Terrorism and Counterterrorism</w:t>
            </w:r>
          </w:p>
          <w:p w14:paraId="67F2A4C5" w14:textId="7EA9CAFB" w:rsidR="004E79ED" w:rsidRPr="00DE5F03" w:rsidRDefault="004E79ED" w:rsidP="00C429CB">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62A80C0E"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8</w:t>
            </w:r>
          </w:p>
        </w:tc>
      </w:tr>
      <w:tr w:rsidR="004E79ED" w:rsidRPr="00EB2C1B" w14:paraId="6DB4A88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57C878F"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5694F58" w14:textId="56055EAF" w:rsidR="004E79ED" w:rsidRPr="00DE5F03" w:rsidRDefault="00E972E3" w:rsidP="004E79ED">
            <w:pPr>
              <w:pStyle w:val="NoSpacing"/>
              <w:spacing w:line="276" w:lineRule="auto"/>
              <w:rPr>
                <w:rFonts w:ascii="Times New Roman" w:hAnsi="Times New Roman"/>
              </w:rPr>
            </w:pPr>
            <w:r w:rsidRPr="00E972E3">
              <w:rPr>
                <w:rFonts w:ascii="Times New Roman" w:hAnsi="Times New Roman"/>
              </w:rPr>
              <w:t>Waging War on Terrorists</w:t>
            </w:r>
            <w:r>
              <w:rPr>
                <w:rFonts w:ascii="Times New Roman" w:hAnsi="Times New Roman"/>
              </w:rPr>
              <w:t xml:space="preserve"> and Cyber attacks</w:t>
            </w:r>
          </w:p>
        </w:tc>
        <w:tc>
          <w:tcPr>
            <w:tcW w:w="2036" w:type="dxa"/>
            <w:tcBorders>
              <w:top w:val="nil"/>
              <w:left w:val="nil"/>
              <w:bottom w:val="nil"/>
              <w:right w:val="single" w:sz="4" w:space="0" w:color="7F7F7F"/>
            </w:tcBorders>
          </w:tcPr>
          <w:p w14:paraId="2415A701"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9</w:t>
            </w:r>
          </w:p>
        </w:tc>
      </w:tr>
      <w:tr w:rsidR="002B6EEC" w:rsidRPr="00EB2C1B" w14:paraId="30248AA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6B14038"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18F978CA" w14:textId="357A18C2" w:rsidR="002B6EEC" w:rsidRPr="00DE5F03" w:rsidRDefault="00E972E3" w:rsidP="002B6EEC">
            <w:pPr>
              <w:pStyle w:val="NoSpacing"/>
              <w:spacing w:line="276" w:lineRule="auto"/>
              <w:rPr>
                <w:rFonts w:ascii="Times New Roman" w:hAnsi="Times New Roman"/>
              </w:rPr>
            </w:pPr>
            <w:r>
              <w:t>Secret evidence and Data protected by NS Law</w:t>
            </w:r>
          </w:p>
        </w:tc>
        <w:tc>
          <w:tcPr>
            <w:tcW w:w="2036" w:type="dxa"/>
            <w:tcBorders>
              <w:top w:val="nil"/>
              <w:left w:val="nil"/>
              <w:bottom w:val="nil"/>
              <w:right w:val="single" w:sz="4" w:space="0" w:color="7F7F7F"/>
            </w:tcBorders>
          </w:tcPr>
          <w:p w14:paraId="359BAC0F"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10</w:t>
            </w:r>
          </w:p>
        </w:tc>
      </w:tr>
      <w:tr w:rsidR="002B6EEC" w:rsidRPr="00EB2C1B" w14:paraId="374B7F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4E7DBEC"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4DECA980" w14:textId="20A1E491" w:rsidR="002B6EEC" w:rsidRPr="00DE5F03" w:rsidRDefault="00E972E3" w:rsidP="00C429CB">
            <w:pPr>
              <w:pStyle w:val="NoSpacing"/>
              <w:spacing w:line="276" w:lineRule="auto"/>
              <w:rPr>
                <w:rFonts w:ascii="Times New Roman" w:hAnsi="Times New Roman"/>
              </w:rPr>
            </w:pPr>
            <w:r>
              <w:rPr>
                <w:rFonts w:ascii="Times New Roman" w:hAnsi="Times New Roman"/>
              </w:rPr>
              <w:t>National Security actors and Human rights</w:t>
            </w:r>
          </w:p>
        </w:tc>
        <w:tc>
          <w:tcPr>
            <w:tcW w:w="2036" w:type="dxa"/>
            <w:tcBorders>
              <w:top w:val="nil"/>
              <w:left w:val="nil"/>
              <w:bottom w:val="nil"/>
              <w:right w:val="single" w:sz="4" w:space="0" w:color="7F7F7F"/>
            </w:tcBorders>
          </w:tcPr>
          <w:p w14:paraId="0B2F7942"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11</w:t>
            </w:r>
          </w:p>
        </w:tc>
      </w:tr>
      <w:tr w:rsidR="002B6EEC" w:rsidRPr="00EB2C1B" w14:paraId="6C35A0A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66F65CC"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5AA1268A" w14:textId="68AEC8BF" w:rsidR="002B6EEC" w:rsidRPr="00DE5F03" w:rsidRDefault="00C429CB" w:rsidP="00E972E3">
            <w:pPr>
              <w:pStyle w:val="NoSpacing"/>
              <w:spacing w:line="276" w:lineRule="auto"/>
              <w:rPr>
                <w:rFonts w:ascii="Times New Roman" w:hAnsi="Times New Roman"/>
              </w:rPr>
            </w:pPr>
            <w:r w:rsidRPr="00DE5F03">
              <w:rPr>
                <w:rFonts w:ascii="Times New Roman" w:hAnsi="Times New Roman"/>
              </w:rPr>
              <w:t xml:space="preserve">Understanding </w:t>
            </w:r>
            <w:r w:rsidR="00E972E3">
              <w:rPr>
                <w:rFonts w:ascii="Times New Roman" w:hAnsi="Times New Roman"/>
              </w:rPr>
              <w:t>military and nonmilitary</w:t>
            </w:r>
            <w:r w:rsidRPr="00DE5F03">
              <w:rPr>
                <w:rFonts w:ascii="Times New Roman" w:hAnsi="Times New Roman"/>
              </w:rPr>
              <w:t xml:space="preserve"> conflict</w:t>
            </w:r>
            <w:r w:rsidR="00E972E3">
              <w:rPr>
                <w:rFonts w:ascii="Times New Roman" w:hAnsi="Times New Roman"/>
              </w:rPr>
              <w:t xml:space="preserve"> (War Law)</w:t>
            </w:r>
          </w:p>
        </w:tc>
        <w:tc>
          <w:tcPr>
            <w:tcW w:w="2036" w:type="dxa"/>
            <w:tcBorders>
              <w:top w:val="nil"/>
              <w:left w:val="nil"/>
              <w:bottom w:val="nil"/>
              <w:right w:val="single" w:sz="4" w:space="0" w:color="7F7F7F"/>
            </w:tcBorders>
          </w:tcPr>
          <w:p w14:paraId="73505765"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12</w:t>
            </w:r>
          </w:p>
        </w:tc>
      </w:tr>
      <w:tr w:rsidR="002B6EEC" w:rsidRPr="00EB2C1B" w14:paraId="174619D8" w14:textId="77777777" w:rsidTr="006D4731">
        <w:trPr>
          <w:trHeight w:val="512"/>
        </w:trPr>
        <w:tc>
          <w:tcPr>
            <w:tcW w:w="2478" w:type="dxa"/>
            <w:vMerge/>
            <w:tcBorders>
              <w:top w:val="single" w:sz="4" w:space="0" w:color="7F7F7F"/>
              <w:left w:val="single" w:sz="4" w:space="0" w:color="7F7F7F"/>
              <w:bottom w:val="nil"/>
              <w:right w:val="nil"/>
            </w:tcBorders>
            <w:shd w:val="clear" w:color="auto" w:fill="DBEEF3"/>
            <w:vAlign w:val="center"/>
          </w:tcPr>
          <w:p w14:paraId="6061BE60"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20D14544" w14:textId="3BC38927" w:rsidR="002B6EEC" w:rsidRPr="00DE5F03" w:rsidRDefault="00E972E3" w:rsidP="002B6EEC">
            <w:pPr>
              <w:pStyle w:val="NoSpacing"/>
              <w:spacing w:line="276" w:lineRule="auto"/>
              <w:rPr>
                <w:rFonts w:ascii="Times New Roman" w:hAnsi="Times New Roman"/>
              </w:rPr>
            </w:pPr>
            <w:r>
              <w:rPr>
                <w:rFonts w:ascii="Times New Roman" w:hAnsi="Times New Roman"/>
              </w:rPr>
              <w:t>Students presentations</w:t>
            </w:r>
          </w:p>
        </w:tc>
        <w:tc>
          <w:tcPr>
            <w:tcW w:w="2036" w:type="dxa"/>
            <w:tcBorders>
              <w:top w:val="nil"/>
              <w:left w:val="nil"/>
              <w:bottom w:val="nil"/>
              <w:right w:val="single" w:sz="4" w:space="0" w:color="7F7F7F"/>
            </w:tcBorders>
          </w:tcPr>
          <w:p w14:paraId="175AF3C2"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13</w:t>
            </w:r>
          </w:p>
        </w:tc>
      </w:tr>
      <w:tr w:rsidR="004E79ED" w:rsidRPr="00EB2C1B" w14:paraId="3C4EA13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75A2811"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58C001A5" w14:textId="61A8FEA2" w:rsidR="004E79ED" w:rsidRPr="00DE5F03" w:rsidRDefault="00E972E3" w:rsidP="004E79ED">
            <w:pPr>
              <w:rPr>
                <w:rFonts w:ascii="Times New Roman" w:hAnsi="Times New Roman" w:cs="Times New Roman"/>
              </w:rPr>
            </w:pPr>
            <w:r>
              <w:rPr>
                <w:rFonts w:ascii="Times New Roman" w:hAnsi="Times New Roman" w:cs="Times New Roman"/>
              </w:rPr>
              <w:t>Cyber Security, AI, drones and National Security</w:t>
            </w:r>
          </w:p>
        </w:tc>
        <w:tc>
          <w:tcPr>
            <w:tcW w:w="2036" w:type="dxa"/>
            <w:tcBorders>
              <w:top w:val="nil"/>
              <w:left w:val="nil"/>
              <w:bottom w:val="nil"/>
              <w:right w:val="single" w:sz="4" w:space="0" w:color="7F7F7F"/>
            </w:tcBorders>
          </w:tcPr>
          <w:p w14:paraId="590BFF51"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14</w:t>
            </w:r>
          </w:p>
        </w:tc>
      </w:tr>
      <w:tr w:rsidR="004E79ED" w:rsidRPr="00EB2C1B" w14:paraId="5FAB720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F8C80B2"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C31F6D8" w14:textId="61910083" w:rsidR="004E79ED" w:rsidRPr="00DE5F03" w:rsidRDefault="00B10002" w:rsidP="004E79ED">
            <w:pPr>
              <w:pStyle w:val="NoSpacing"/>
              <w:spacing w:line="276" w:lineRule="auto"/>
              <w:rPr>
                <w:rFonts w:ascii="Times New Roman" w:hAnsi="Times New Roman"/>
              </w:rPr>
            </w:pPr>
            <w:r w:rsidRPr="00DE5F03">
              <w:rPr>
                <w:rFonts w:ascii="Times New Roman" w:hAnsi="Times New Roman"/>
                <w:color w:val="404040" w:themeColor="text1" w:themeTint="BF"/>
              </w:rPr>
              <w:t>Final exam</w:t>
            </w:r>
          </w:p>
        </w:tc>
        <w:tc>
          <w:tcPr>
            <w:tcW w:w="2036" w:type="dxa"/>
            <w:tcBorders>
              <w:top w:val="nil"/>
              <w:left w:val="nil"/>
              <w:bottom w:val="nil"/>
              <w:right w:val="single" w:sz="4" w:space="0" w:color="7F7F7F"/>
            </w:tcBorders>
          </w:tcPr>
          <w:p w14:paraId="63D78F90"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15</w:t>
            </w:r>
          </w:p>
        </w:tc>
      </w:tr>
      <w:tr w:rsidR="004E79ED" w:rsidRPr="00EB2C1B" w14:paraId="7CFF17CE"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4F41A9BE" w14:textId="77777777" w:rsidR="004E79ED" w:rsidRPr="00EB2C1B" w:rsidRDefault="004E79ED" w:rsidP="004E79ED">
            <w:pPr>
              <w:rPr>
                <w:rFonts w:ascii="Times New Roman" w:hAnsi="Times New Roman" w:cs="Times New Roman"/>
                <w:b/>
                <w:sz w:val="24"/>
                <w:szCs w:val="24"/>
              </w:rPr>
            </w:pPr>
          </w:p>
          <w:p w14:paraId="2519B0E5" w14:textId="77777777" w:rsidR="004E79ED" w:rsidRPr="00EB2C1B" w:rsidRDefault="004E79ED" w:rsidP="004E79ED">
            <w:pPr>
              <w:rPr>
                <w:rFonts w:ascii="Times New Roman" w:hAnsi="Times New Roman" w:cs="Times New Roman"/>
                <w:b/>
                <w:sz w:val="24"/>
                <w:szCs w:val="24"/>
              </w:rPr>
            </w:pPr>
          </w:p>
          <w:p w14:paraId="65A416FB" w14:textId="77777777" w:rsidR="004E79ED" w:rsidRPr="00EB2C1B" w:rsidRDefault="004E79ED" w:rsidP="004E79ED">
            <w:pPr>
              <w:rPr>
                <w:rFonts w:ascii="Times New Roman" w:hAnsi="Times New Roman" w:cs="Times New Roman"/>
                <w:b/>
                <w:sz w:val="24"/>
                <w:szCs w:val="24"/>
              </w:rPr>
            </w:pPr>
            <w:r w:rsidRPr="00EB2C1B">
              <w:rPr>
                <w:rFonts w:ascii="Times New Roman" w:hAnsi="Times New Roman" w:cs="Times New Roman"/>
                <w:b/>
                <w:sz w:val="24"/>
                <w:szCs w:val="24"/>
              </w:rPr>
              <w:t>Teaching/Learning Methods</w:t>
            </w:r>
          </w:p>
        </w:tc>
        <w:tc>
          <w:tcPr>
            <w:tcW w:w="5655" w:type="dxa"/>
            <w:gridSpan w:val="3"/>
            <w:tcBorders>
              <w:top w:val="single" w:sz="4" w:space="0" w:color="7F7F7F"/>
              <w:left w:val="nil"/>
              <w:bottom w:val="nil"/>
              <w:right w:val="nil"/>
            </w:tcBorders>
            <w:shd w:val="clear" w:color="auto" w:fill="F2F2F2"/>
          </w:tcPr>
          <w:p w14:paraId="63129A8F"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Teaching/Learning Activity</w:t>
            </w:r>
          </w:p>
        </w:tc>
        <w:tc>
          <w:tcPr>
            <w:tcW w:w="2036" w:type="dxa"/>
            <w:tcBorders>
              <w:top w:val="single" w:sz="4" w:space="0" w:color="7F7F7F"/>
              <w:left w:val="nil"/>
              <w:bottom w:val="nil"/>
              <w:right w:val="single" w:sz="4" w:space="0" w:color="7F7F7F"/>
            </w:tcBorders>
            <w:shd w:val="clear" w:color="auto" w:fill="F2F2F2"/>
          </w:tcPr>
          <w:p w14:paraId="5BC0580F"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Weight (%)</w:t>
            </w:r>
          </w:p>
        </w:tc>
      </w:tr>
      <w:tr w:rsidR="004E79ED" w:rsidRPr="00EB2C1B" w14:paraId="39B5CD1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1412A4D" w14:textId="77777777" w:rsidR="004E79ED" w:rsidRPr="00EB2C1B" w:rsidRDefault="004E79ED" w:rsidP="004E79ED">
            <w:pPr>
              <w:rPr>
                <w:rFonts w:ascii="Times New Roman" w:hAnsi="Times New Roman" w:cs="Times New Roman"/>
                <w:b/>
                <w:sz w:val="24"/>
                <w:szCs w:val="24"/>
              </w:rPr>
            </w:pPr>
          </w:p>
        </w:tc>
        <w:tc>
          <w:tcPr>
            <w:tcW w:w="5655" w:type="dxa"/>
            <w:gridSpan w:val="3"/>
            <w:tcBorders>
              <w:top w:val="nil"/>
              <w:left w:val="nil"/>
              <w:bottom w:val="nil"/>
              <w:right w:val="nil"/>
            </w:tcBorders>
          </w:tcPr>
          <w:p w14:paraId="1C00BE8A"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Lectures</w:t>
            </w:r>
          </w:p>
        </w:tc>
        <w:tc>
          <w:tcPr>
            <w:tcW w:w="2036" w:type="dxa"/>
            <w:tcBorders>
              <w:top w:val="nil"/>
              <w:left w:val="nil"/>
              <w:bottom w:val="nil"/>
              <w:right w:val="single" w:sz="4" w:space="0" w:color="7F7F7F"/>
            </w:tcBorders>
          </w:tcPr>
          <w:p w14:paraId="639A838E" w14:textId="12DBD850" w:rsidR="004E79ED" w:rsidRPr="00DE5F03" w:rsidRDefault="00414FE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w:t>
            </w:r>
            <w:r w:rsidR="004E79ED" w:rsidRPr="00DE5F03">
              <w:rPr>
                <w:rFonts w:ascii="Times New Roman" w:hAnsi="Times New Roman" w:cs="Times New Roman"/>
                <w:color w:val="404040" w:themeColor="text1" w:themeTint="BF"/>
              </w:rPr>
              <w:t>0%</w:t>
            </w:r>
          </w:p>
        </w:tc>
      </w:tr>
      <w:tr w:rsidR="004E79ED" w:rsidRPr="00EB2C1B" w14:paraId="7C6BEC8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E8A5B94"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6CE7FD47"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Seminars</w:t>
            </w:r>
          </w:p>
        </w:tc>
        <w:tc>
          <w:tcPr>
            <w:tcW w:w="2036" w:type="dxa"/>
            <w:tcBorders>
              <w:top w:val="nil"/>
              <w:left w:val="nil"/>
              <w:bottom w:val="nil"/>
              <w:right w:val="single" w:sz="4" w:space="0" w:color="7F7F7F"/>
            </w:tcBorders>
          </w:tcPr>
          <w:p w14:paraId="1AEC75B2" w14:textId="642292B9" w:rsidR="004E79ED" w:rsidRPr="00DE5F03" w:rsidRDefault="00414FE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4</w:t>
            </w:r>
            <w:r w:rsidR="004E79ED" w:rsidRPr="00DE5F03">
              <w:rPr>
                <w:rFonts w:ascii="Times New Roman" w:hAnsi="Times New Roman" w:cs="Times New Roman"/>
                <w:color w:val="404040" w:themeColor="text1" w:themeTint="BF"/>
              </w:rPr>
              <w:t>0%</w:t>
            </w:r>
          </w:p>
        </w:tc>
      </w:tr>
      <w:tr w:rsidR="004E79ED" w:rsidRPr="00EB2C1B" w14:paraId="7E894CF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35DE017"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536AC5AB" w14:textId="742FC07A" w:rsidR="004E79E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 xml:space="preserve">Case studies </w:t>
            </w:r>
            <w:r w:rsidRPr="00DE5F03">
              <w:rPr>
                <w:rFonts w:ascii="Times New Roman" w:eastAsia="Calibri" w:hAnsi="Times New Roman" w:cs="Times New Roman"/>
                <w:lang w:val="en-GB"/>
              </w:rPr>
              <w:t>exercises</w:t>
            </w:r>
          </w:p>
        </w:tc>
        <w:tc>
          <w:tcPr>
            <w:tcW w:w="2036" w:type="dxa"/>
            <w:tcBorders>
              <w:top w:val="nil"/>
              <w:left w:val="nil"/>
              <w:bottom w:val="nil"/>
              <w:right w:val="single" w:sz="4" w:space="0" w:color="7F7F7F"/>
            </w:tcBorders>
          </w:tcPr>
          <w:p w14:paraId="422E1FDE" w14:textId="77777777" w:rsidR="004E79ED" w:rsidRPr="00DE5F03" w:rsidRDefault="002B6EEC"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20%</w:t>
            </w:r>
          </w:p>
        </w:tc>
      </w:tr>
      <w:tr w:rsidR="004E79ED" w:rsidRPr="00EB2C1B" w14:paraId="42B28D8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45A2D84"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2910AFA" w14:textId="40C1D810" w:rsidR="004E79ED" w:rsidRPr="00414FEC" w:rsidRDefault="00414FEC" w:rsidP="00414FEC">
            <w:pPr>
              <w:pStyle w:val="ListParagraph"/>
              <w:numPr>
                <w:ilvl w:val="0"/>
                <w:numId w:val="4"/>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Role play</w:t>
            </w:r>
          </w:p>
        </w:tc>
        <w:tc>
          <w:tcPr>
            <w:tcW w:w="2036" w:type="dxa"/>
            <w:tcBorders>
              <w:top w:val="nil"/>
              <w:left w:val="nil"/>
              <w:bottom w:val="nil"/>
              <w:right w:val="single" w:sz="4" w:space="0" w:color="7F7F7F"/>
            </w:tcBorders>
          </w:tcPr>
          <w:p w14:paraId="515EF38F" w14:textId="0DE93A4C" w:rsidR="004E79ED" w:rsidRPr="00DE5F03" w:rsidRDefault="001503F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 xml:space="preserve">10% </w:t>
            </w:r>
          </w:p>
        </w:tc>
      </w:tr>
      <w:tr w:rsidR="004E79ED" w:rsidRPr="00EB2C1B" w14:paraId="291FDA57" w14:textId="77777777" w:rsidTr="00781939">
        <w:trPr>
          <w:trHeight w:val="280"/>
        </w:trPr>
        <w:tc>
          <w:tcPr>
            <w:tcW w:w="2478" w:type="dxa"/>
            <w:vMerge w:val="restart"/>
            <w:tcBorders>
              <w:top w:val="single" w:sz="4" w:space="0" w:color="7F7F7F"/>
              <w:left w:val="single" w:sz="4" w:space="0" w:color="7F7F7F"/>
              <w:right w:val="nil"/>
            </w:tcBorders>
            <w:shd w:val="clear" w:color="auto" w:fill="DBEEF3"/>
            <w:vAlign w:val="center"/>
          </w:tcPr>
          <w:p w14:paraId="56EBCF41"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16CC5AB9" w14:textId="22487621" w:rsidR="001503FD" w:rsidRPr="00DE5F03" w:rsidRDefault="00414FEC" w:rsidP="004E79ED">
            <w:pPr>
              <w:pStyle w:val="ListParagraph"/>
              <w:numPr>
                <w:ilvl w:val="0"/>
                <w:numId w:val="4"/>
              </w:numPr>
              <w:spacing w:after="0" w:line="240" w:lineRule="auto"/>
              <w:rPr>
                <w:rFonts w:ascii="Times New Roman" w:hAnsi="Times New Roman" w:cs="Times New Roman"/>
                <w:color w:val="404040" w:themeColor="text1" w:themeTint="BF"/>
              </w:rPr>
            </w:pPr>
            <w:r>
              <w:rPr>
                <w:rFonts w:ascii="Times New Roman" w:eastAsia="Calibri" w:hAnsi="Times New Roman" w:cs="Times New Roman"/>
              </w:rPr>
              <w:t>Political</w:t>
            </w:r>
            <w:r w:rsidR="001503FD" w:rsidRPr="00DE5F03">
              <w:rPr>
                <w:rFonts w:ascii="Times New Roman" w:eastAsia="Calibri" w:hAnsi="Times New Roman" w:cs="Times New Roman"/>
              </w:rPr>
              <w:t xml:space="preserve"> debate</w:t>
            </w:r>
          </w:p>
          <w:p w14:paraId="2F7AC356" w14:textId="38C13C35" w:rsidR="001503F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eastAsia="Calibri" w:hAnsi="Times New Roman" w:cs="Times New Roman"/>
                <w:lang w:val="en-GB"/>
              </w:rPr>
              <w:t>Study visits</w:t>
            </w:r>
          </w:p>
        </w:tc>
        <w:tc>
          <w:tcPr>
            <w:tcW w:w="2036" w:type="dxa"/>
            <w:tcBorders>
              <w:top w:val="nil"/>
              <w:left w:val="nil"/>
              <w:bottom w:val="nil"/>
              <w:right w:val="single" w:sz="4" w:space="0" w:color="7F7F7F"/>
            </w:tcBorders>
          </w:tcPr>
          <w:p w14:paraId="13A4821A"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04DFBEE7" w14:textId="77777777" w:rsidTr="00781939">
        <w:trPr>
          <w:trHeight w:val="280"/>
        </w:trPr>
        <w:tc>
          <w:tcPr>
            <w:tcW w:w="2478" w:type="dxa"/>
            <w:vMerge/>
            <w:tcBorders>
              <w:left w:val="single" w:sz="4" w:space="0" w:color="7F7F7F"/>
              <w:right w:val="nil"/>
            </w:tcBorders>
            <w:shd w:val="clear" w:color="auto" w:fill="DBEEF3"/>
            <w:vAlign w:val="center"/>
          </w:tcPr>
          <w:p w14:paraId="46080C9A"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DD85759"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Problem-based learning</w:t>
            </w:r>
          </w:p>
        </w:tc>
        <w:tc>
          <w:tcPr>
            <w:tcW w:w="2036" w:type="dxa"/>
            <w:tcBorders>
              <w:top w:val="nil"/>
              <w:left w:val="nil"/>
              <w:bottom w:val="nil"/>
              <w:right w:val="single" w:sz="4" w:space="0" w:color="7F7F7F"/>
            </w:tcBorders>
          </w:tcPr>
          <w:p w14:paraId="2F9BBE49"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78FE68D4" w14:textId="77777777" w:rsidTr="00781939">
        <w:trPr>
          <w:trHeight w:val="280"/>
        </w:trPr>
        <w:tc>
          <w:tcPr>
            <w:tcW w:w="2478" w:type="dxa"/>
            <w:vMerge/>
            <w:tcBorders>
              <w:left w:val="single" w:sz="4" w:space="0" w:color="7F7F7F"/>
              <w:bottom w:val="nil"/>
              <w:right w:val="nil"/>
            </w:tcBorders>
            <w:shd w:val="clear" w:color="auto" w:fill="DBEEF3"/>
            <w:vAlign w:val="center"/>
          </w:tcPr>
          <w:p w14:paraId="16AB693B"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8F0B095"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Study visits</w:t>
            </w:r>
          </w:p>
        </w:tc>
        <w:tc>
          <w:tcPr>
            <w:tcW w:w="2036" w:type="dxa"/>
            <w:tcBorders>
              <w:top w:val="nil"/>
              <w:left w:val="nil"/>
              <w:bottom w:val="nil"/>
              <w:right w:val="single" w:sz="4" w:space="0" w:color="7F7F7F"/>
            </w:tcBorders>
          </w:tcPr>
          <w:p w14:paraId="54B32E27"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22BBE983"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30884FA" w14:textId="77777777" w:rsidR="004E79ED" w:rsidRPr="00EB2C1B" w:rsidRDefault="004E79ED" w:rsidP="004E79ED">
            <w:pPr>
              <w:rPr>
                <w:rFonts w:ascii="Times New Roman" w:hAnsi="Times New Roman" w:cs="Times New Roman"/>
                <w:b/>
                <w:sz w:val="24"/>
                <w:szCs w:val="24"/>
              </w:rPr>
            </w:pPr>
            <w:r w:rsidRPr="00EB2C1B">
              <w:rPr>
                <w:rFonts w:ascii="Times New Roman" w:hAnsi="Times New Roman" w:cs="Times New Roman"/>
                <w:b/>
                <w:sz w:val="24"/>
                <w:szCs w:val="24"/>
              </w:rPr>
              <w:t>Assessment Methods</w:t>
            </w:r>
          </w:p>
        </w:tc>
        <w:tc>
          <w:tcPr>
            <w:tcW w:w="3110" w:type="dxa"/>
            <w:tcBorders>
              <w:top w:val="single" w:sz="4" w:space="0" w:color="7F7F7F"/>
              <w:left w:val="nil"/>
              <w:bottom w:val="nil"/>
              <w:right w:val="nil"/>
            </w:tcBorders>
            <w:shd w:val="clear" w:color="auto" w:fill="F2F2F2"/>
          </w:tcPr>
          <w:p w14:paraId="08E23D52"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Assessment Activity</w:t>
            </w:r>
          </w:p>
        </w:tc>
        <w:tc>
          <w:tcPr>
            <w:tcW w:w="1258" w:type="dxa"/>
            <w:tcBorders>
              <w:top w:val="single" w:sz="4" w:space="0" w:color="7F7F7F"/>
              <w:left w:val="nil"/>
              <w:bottom w:val="nil"/>
              <w:right w:val="nil"/>
            </w:tcBorders>
            <w:shd w:val="clear" w:color="auto" w:fill="F2F2F2"/>
          </w:tcPr>
          <w:p w14:paraId="6A5725BD"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Number</w:t>
            </w:r>
          </w:p>
        </w:tc>
        <w:tc>
          <w:tcPr>
            <w:tcW w:w="1287" w:type="dxa"/>
            <w:tcBorders>
              <w:top w:val="single" w:sz="4" w:space="0" w:color="7F7F7F"/>
              <w:left w:val="nil"/>
              <w:bottom w:val="nil"/>
              <w:right w:val="nil"/>
            </w:tcBorders>
            <w:shd w:val="clear" w:color="auto" w:fill="F2F2F2"/>
          </w:tcPr>
          <w:p w14:paraId="2C4FB148"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Week</w:t>
            </w:r>
          </w:p>
        </w:tc>
        <w:tc>
          <w:tcPr>
            <w:tcW w:w="2036" w:type="dxa"/>
            <w:tcBorders>
              <w:top w:val="single" w:sz="4" w:space="0" w:color="7F7F7F"/>
              <w:left w:val="nil"/>
              <w:bottom w:val="nil"/>
              <w:right w:val="single" w:sz="4" w:space="0" w:color="7F7F7F"/>
            </w:tcBorders>
            <w:shd w:val="clear" w:color="auto" w:fill="F2F2F2"/>
          </w:tcPr>
          <w:p w14:paraId="0850E709"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Weight (%)</w:t>
            </w:r>
          </w:p>
        </w:tc>
      </w:tr>
      <w:tr w:rsidR="004E79ED" w:rsidRPr="00EB2C1B" w14:paraId="5A4DCC8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DFA04A2" w14:textId="77777777" w:rsidR="004E79ED" w:rsidRPr="00EB2C1B" w:rsidRDefault="004E79ED" w:rsidP="004E79ED">
            <w:pPr>
              <w:rPr>
                <w:rFonts w:ascii="Times New Roman" w:hAnsi="Times New Roman" w:cs="Times New Roman"/>
                <w:b/>
                <w:sz w:val="24"/>
                <w:szCs w:val="24"/>
              </w:rPr>
            </w:pPr>
          </w:p>
        </w:tc>
        <w:tc>
          <w:tcPr>
            <w:tcW w:w="3110" w:type="dxa"/>
            <w:tcBorders>
              <w:top w:val="nil"/>
              <w:left w:val="nil"/>
              <w:bottom w:val="nil"/>
              <w:right w:val="nil"/>
            </w:tcBorders>
          </w:tcPr>
          <w:p w14:paraId="1B907D9D" w14:textId="77777777" w:rsidR="004E79ED" w:rsidRPr="00DE5F03"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Participation</w:t>
            </w:r>
          </w:p>
        </w:tc>
        <w:tc>
          <w:tcPr>
            <w:tcW w:w="1258" w:type="dxa"/>
            <w:tcBorders>
              <w:top w:val="nil"/>
              <w:left w:val="nil"/>
              <w:bottom w:val="nil"/>
              <w:right w:val="nil"/>
            </w:tcBorders>
          </w:tcPr>
          <w:p w14:paraId="112FC3CF" w14:textId="77777777" w:rsidR="004E79ED" w:rsidRPr="00DE5F03" w:rsidRDefault="004E79ED" w:rsidP="004E79ED">
            <w:pPr>
              <w:tabs>
                <w:tab w:val="center" w:pos="558"/>
                <w:tab w:val="left" w:pos="990"/>
              </w:tabs>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1287" w:type="dxa"/>
            <w:tcBorders>
              <w:top w:val="nil"/>
              <w:left w:val="nil"/>
              <w:bottom w:val="nil"/>
              <w:right w:val="nil"/>
            </w:tcBorders>
          </w:tcPr>
          <w:p w14:paraId="70779285" w14:textId="3D556635"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1-1</w:t>
            </w:r>
            <w:r w:rsidR="009B0371" w:rsidRPr="00DE5F03">
              <w:rPr>
                <w:rFonts w:ascii="Times New Roman" w:hAnsi="Times New Roman" w:cs="Times New Roman"/>
                <w:color w:val="404040" w:themeColor="text1" w:themeTint="BF"/>
              </w:rPr>
              <w:t>3</w:t>
            </w:r>
          </w:p>
        </w:tc>
        <w:tc>
          <w:tcPr>
            <w:tcW w:w="2036" w:type="dxa"/>
            <w:tcBorders>
              <w:top w:val="nil"/>
              <w:left w:val="nil"/>
              <w:bottom w:val="nil"/>
              <w:right w:val="single" w:sz="4" w:space="0" w:color="7F7F7F"/>
            </w:tcBorders>
          </w:tcPr>
          <w:p w14:paraId="363CEC9B" w14:textId="4176259F" w:rsidR="004E79ED" w:rsidRPr="00DE5F03" w:rsidRDefault="00414FE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r w:rsidR="004E79ED" w:rsidRPr="00DE5F03">
              <w:rPr>
                <w:rFonts w:ascii="Times New Roman" w:hAnsi="Times New Roman" w:cs="Times New Roman"/>
                <w:color w:val="404040" w:themeColor="text1" w:themeTint="BF"/>
              </w:rPr>
              <w:t>0%</w:t>
            </w:r>
          </w:p>
        </w:tc>
      </w:tr>
      <w:tr w:rsidR="004E79ED" w:rsidRPr="00EB2C1B" w14:paraId="11B184C0"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5AD19AE"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0CBF2DF6" w14:textId="77777777" w:rsidR="004E79ED" w:rsidRPr="0042632D"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404040" w:themeColor="text1" w:themeTint="BF"/>
              </w:rPr>
              <w:t>Seminar</w:t>
            </w:r>
          </w:p>
        </w:tc>
        <w:tc>
          <w:tcPr>
            <w:tcW w:w="1258" w:type="dxa"/>
            <w:tcBorders>
              <w:top w:val="nil"/>
              <w:left w:val="nil"/>
              <w:bottom w:val="nil"/>
              <w:right w:val="nil"/>
            </w:tcBorders>
          </w:tcPr>
          <w:p w14:paraId="1D52F2B0"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1287" w:type="dxa"/>
            <w:tcBorders>
              <w:top w:val="nil"/>
              <w:left w:val="nil"/>
              <w:bottom w:val="nil"/>
              <w:right w:val="nil"/>
            </w:tcBorders>
          </w:tcPr>
          <w:p w14:paraId="123505E2" w14:textId="52CB458A"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r w:rsidR="009B0371" w:rsidRPr="00DE5F03">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172F6E92" w14:textId="35056A33" w:rsidR="004E79ED" w:rsidRPr="00DE5F03" w:rsidRDefault="00414FE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35</w:t>
            </w:r>
            <w:r w:rsidR="004E79ED" w:rsidRPr="00DE5F03">
              <w:rPr>
                <w:rFonts w:ascii="Times New Roman" w:hAnsi="Times New Roman" w:cs="Times New Roman"/>
                <w:color w:val="404040" w:themeColor="text1" w:themeTint="BF"/>
              </w:rPr>
              <w:t>%</w:t>
            </w:r>
          </w:p>
        </w:tc>
      </w:tr>
      <w:tr w:rsidR="004E79ED" w:rsidRPr="00EB2C1B" w14:paraId="480B0351" w14:textId="77777777" w:rsidTr="0042632D">
        <w:trPr>
          <w:trHeight w:val="58"/>
        </w:trPr>
        <w:tc>
          <w:tcPr>
            <w:tcW w:w="2478" w:type="dxa"/>
            <w:vMerge/>
            <w:tcBorders>
              <w:top w:val="single" w:sz="4" w:space="0" w:color="7F7F7F"/>
              <w:left w:val="single" w:sz="4" w:space="0" w:color="7F7F7F"/>
              <w:bottom w:val="nil"/>
              <w:right w:val="nil"/>
            </w:tcBorders>
            <w:shd w:val="clear" w:color="auto" w:fill="DBEEF3"/>
            <w:vAlign w:val="center"/>
          </w:tcPr>
          <w:p w14:paraId="623E6595"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2677BF1B" w14:textId="1A32C276" w:rsidR="007F33DD" w:rsidRPr="0042632D" w:rsidRDefault="00414FEC" w:rsidP="004E79ED">
            <w:pPr>
              <w:pStyle w:val="ListParagraph"/>
              <w:numPr>
                <w:ilvl w:val="0"/>
                <w:numId w:val="5"/>
              </w:numPr>
              <w:spacing w:after="0" w:line="240" w:lineRule="auto"/>
              <w:rPr>
                <w:rFonts w:ascii="Times New Roman" w:hAnsi="Times New Roman" w:cs="Times New Roman"/>
                <w:color w:val="404040" w:themeColor="text1" w:themeTint="BF"/>
              </w:rPr>
            </w:pPr>
            <w:r>
              <w:rPr>
                <w:rFonts w:ascii="Times New Roman" w:hAnsi="Times New Roman" w:cs="Times New Roman"/>
                <w:color w:val="222222"/>
                <w:shd w:val="clear" w:color="auto" w:fill="FFFFFF"/>
              </w:rPr>
              <w:t>Case study</w:t>
            </w:r>
          </w:p>
          <w:p w14:paraId="38C3AE53" w14:textId="77777777" w:rsidR="00123FFA" w:rsidRPr="0042632D" w:rsidRDefault="00123FFA" w:rsidP="00123FFA">
            <w:pPr>
              <w:pStyle w:val="ListParagraph"/>
              <w:spacing w:after="0" w:line="240" w:lineRule="auto"/>
              <w:rPr>
                <w:rFonts w:ascii="Times New Roman" w:hAnsi="Times New Roman" w:cs="Times New Roman"/>
                <w:color w:val="404040" w:themeColor="text1" w:themeTint="BF"/>
              </w:rPr>
            </w:pPr>
          </w:p>
          <w:p w14:paraId="2A307CE1" w14:textId="77777777" w:rsidR="007F33DD" w:rsidRPr="0042632D" w:rsidRDefault="007F33DD" w:rsidP="007F33DD">
            <w:pPr>
              <w:pStyle w:val="ListParagraph"/>
              <w:spacing w:after="0" w:line="240" w:lineRule="auto"/>
              <w:rPr>
                <w:rFonts w:ascii="Times New Roman" w:hAnsi="Times New Roman" w:cs="Times New Roman"/>
                <w:color w:val="404040" w:themeColor="text1" w:themeTint="BF"/>
              </w:rPr>
            </w:pPr>
          </w:p>
          <w:p w14:paraId="0ECBE8F0" w14:textId="49DF89E8" w:rsidR="009B0371" w:rsidRPr="0042632D" w:rsidRDefault="009B0371"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404040" w:themeColor="text1" w:themeTint="BF"/>
              </w:rPr>
              <w:t xml:space="preserve">Case studies </w:t>
            </w:r>
            <w:r w:rsidRPr="0042632D">
              <w:rPr>
                <w:rFonts w:ascii="Times New Roman" w:eastAsia="Calibri" w:hAnsi="Times New Roman" w:cs="Times New Roman"/>
                <w:lang w:val="en-GB"/>
              </w:rPr>
              <w:t>exercises</w:t>
            </w:r>
          </w:p>
        </w:tc>
        <w:tc>
          <w:tcPr>
            <w:tcW w:w="1258" w:type="dxa"/>
            <w:tcBorders>
              <w:top w:val="nil"/>
              <w:left w:val="nil"/>
              <w:bottom w:val="nil"/>
              <w:right w:val="nil"/>
            </w:tcBorders>
          </w:tcPr>
          <w:p w14:paraId="3FB3F091" w14:textId="543BEB4D" w:rsidR="004E79ED" w:rsidRPr="00DE5F03" w:rsidRDefault="003F0B0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287" w:type="dxa"/>
            <w:tcBorders>
              <w:top w:val="nil"/>
              <w:left w:val="nil"/>
              <w:bottom w:val="nil"/>
              <w:right w:val="nil"/>
            </w:tcBorders>
          </w:tcPr>
          <w:p w14:paraId="6FABA178" w14:textId="3BA7C0AC"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7</w:t>
            </w:r>
          </w:p>
          <w:p w14:paraId="10409A37" w14:textId="68552C63" w:rsidR="00123FFA" w:rsidRDefault="00123FFA"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14</w:t>
            </w:r>
          </w:p>
          <w:p w14:paraId="7520B90C" w14:textId="46038636" w:rsidR="00343ADA" w:rsidRPr="00DE5F03" w:rsidRDefault="00343ADA"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3-12</w:t>
            </w:r>
          </w:p>
        </w:tc>
        <w:tc>
          <w:tcPr>
            <w:tcW w:w="2036" w:type="dxa"/>
            <w:tcBorders>
              <w:top w:val="nil"/>
              <w:left w:val="nil"/>
              <w:bottom w:val="nil"/>
              <w:right w:val="single" w:sz="4" w:space="0" w:color="7F7F7F"/>
            </w:tcBorders>
          </w:tcPr>
          <w:p w14:paraId="5CA0AC07" w14:textId="77777777" w:rsidR="007F33DD"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w:t>
            </w:r>
            <w:r w:rsidR="009B0371" w:rsidRPr="00DE5F03">
              <w:rPr>
                <w:rFonts w:ascii="Times New Roman" w:hAnsi="Times New Roman" w:cs="Times New Roman"/>
                <w:color w:val="404040" w:themeColor="text1" w:themeTint="BF"/>
              </w:rPr>
              <w:t>5</w:t>
            </w:r>
            <w:r w:rsidRPr="00DE5F03">
              <w:rPr>
                <w:rFonts w:ascii="Times New Roman" w:hAnsi="Times New Roman" w:cs="Times New Roman"/>
                <w:color w:val="404040" w:themeColor="text1" w:themeTint="BF"/>
              </w:rPr>
              <w:t>%</w:t>
            </w:r>
          </w:p>
          <w:p w14:paraId="0368016A" w14:textId="2C7B1496" w:rsidR="009B0371" w:rsidRPr="00DE5F03" w:rsidRDefault="009B0371"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10%</w:t>
            </w:r>
          </w:p>
        </w:tc>
      </w:tr>
      <w:tr w:rsidR="004E79ED" w:rsidRPr="00EB2C1B" w14:paraId="76E9248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8B2306"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19CB8CE7" w14:textId="0E5D51D0" w:rsidR="004E79ED" w:rsidRPr="0042632D"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404040" w:themeColor="text1" w:themeTint="BF"/>
              </w:rPr>
              <w:t>Final exam</w:t>
            </w:r>
            <w:r w:rsidR="00123FFA" w:rsidRPr="0042632D">
              <w:rPr>
                <w:rFonts w:ascii="Times New Roman" w:hAnsi="Times New Roman" w:cs="Times New Roman"/>
                <w:color w:val="404040" w:themeColor="text1" w:themeTint="BF"/>
              </w:rPr>
              <w:t xml:space="preserve"> </w:t>
            </w:r>
          </w:p>
        </w:tc>
        <w:tc>
          <w:tcPr>
            <w:tcW w:w="1258" w:type="dxa"/>
            <w:tcBorders>
              <w:top w:val="nil"/>
              <w:left w:val="nil"/>
              <w:bottom w:val="nil"/>
              <w:right w:val="nil"/>
            </w:tcBorders>
          </w:tcPr>
          <w:p w14:paraId="30E926BA" w14:textId="77777777" w:rsidR="004E79ED" w:rsidRPr="00DE5F03" w:rsidRDefault="004E79ED" w:rsidP="004E79ED">
            <w:pPr>
              <w:jc w:val="center"/>
              <w:rPr>
                <w:rFonts w:ascii="Times New Roman" w:hAnsi="Times New Roman" w:cs="Times New Roman"/>
                <w:color w:val="404040" w:themeColor="text1" w:themeTint="BF"/>
              </w:rPr>
            </w:pPr>
          </w:p>
        </w:tc>
        <w:tc>
          <w:tcPr>
            <w:tcW w:w="1287" w:type="dxa"/>
            <w:tcBorders>
              <w:top w:val="nil"/>
              <w:left w:val="nil"/>
              <w:bottom w:val="nil"/>
              <w:right w:val="nil"/>
            </w:tcBorders>
          </w:tcPr>
          <w:p w14:paraId="7B7F78DF" w14:textId="67F3D2E8"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r w:rsidR="009B0371" w:rsidRPr="00DE5F03">
              <w:rPr>
                <w:rFonts w:ascii="Times New Roman" w:hAnsi="Times New Roman" w:cs="Times New Roman"/>
                <w:color w:val="404040" w:themeColor="text1" w:themeTint="BF"/>
              </w:rPr>
              <w:t>5</w:t>
            </w:r>
          </w:p>
        </w:tc>
        <w:tc>
          <w:tcPr>
            <w:tcW w:w="2036" w:type="dxa"/>
            <w:tcBorders>
              <w:top w:val="nil"/>
              <w:left w:val="nil"/>
              <w:bottom w:val="nil"/>
              <w:right w:val="single" w:sz="4" w:space="0" w:color="7F7F7F"/>
            </w:tcBorders>
          </w:tcPr>
          <w:p w14:paraId="644CF1E7" w14:textId="4B6B83A4"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0</w:t>
            </w:r>
            <w:r w:rsidR="009B0371" w:rsidRPr="00DE5F03">
              <w:rPr>
                <w:rFonts w:ascii="Times New Roman" w:hAnsi="Times New Roman" w:cs="Times New Roman"/>
                <w:color w:val="404040" w:themeColor="text1" w:themeTint="BF"/>
              </w:rPr>
              <w:t>-100</w:t>
            </w:r>
            <w:r w:rsidRPr="00DE5F03">
              <w:rPr>
                <w:rFonts w:ascii="Times New Roman" w:hAnsi="Times New Roman" w:cs="Times New Roman"/>
                <w:color w:val="404040" w:themeColor="text1" w:themeTint="BF"/>
              </w:rPr>
              <w:t>%</w:t>
            </w:r>
          </w:p>
        </w:tc>
      </w:tr>
      <w:tr w:rsidR="004E79ED" w:rsidRPr="00EB2C1B" w14:paraId="14DC0F6C"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2B2150"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36A9E4FC" w14:textId="77777777" w:rsidR="004E79ED" w:rsidRPr="00DE5F03" w:rsidRDefault="004E79ED" w:rsidP="004E79ED">
            <w:pPr>
              <w:pStyle w:val="ListParagraph"/>
              <w:spacing w:after="0" w:line="240" w:lineRule="auto"/>
              <w:rPr>
                <w:rFonts w:ascii="Times New Roman" w:hAnsi="Times New Roman" w:cs="Times New Roman"/>
                <w:color w:val="404040" w:themeColor="text1" w:themeTint="BF"/>
              </w:rPr>
            </w:pPr>
          </w:p>
        </w:tc>
        <w:tc>
          <w:tcPr>
            <w:tcW w:w="1258" w:type="dxa"/>
            <w:tcBorders>
              <w:top w:val="nil"/>
              <w:left w:val="nil"/>
              <w:bottom w:val="nil"/>
              <w:right w:val="nil"/>
            </w:tcBorders>
          </w:tcPr>
          <w:p w14:paraId="2EC2791B" w14:textId="77777777" w:rsidR="004E79ED" w:rsidRPr="00DE5F03" w:rsidRDefault="004E79ED" w:rsidP="004E79ED">
            <w:pPr>
              <w:tabs>
                <w:tab w:val="center" w:pos="558"/>
                <w:tab w:val="left" w:pos="990"/>
              </w:tabs>
              <w:rPr>
                <w:rFonts w:ascii="Times New Roman" w:hAnsi="Times New Roman" w:cs="Times New Roman"/>
                <w:color w:val="404040" w:themeColor="text1" w:themeTint="BF"/>
              </w:rPr>
            </w:pPr>
          </w:p>
        </w:tc>
        <w:tc>
          <w:tcPr>
            <w:tcW w:w="1287" w:type="dxa"/>
            <w:tcBorders>
              <w:top w:val="nil"/>
              <w:left w:val="nil"/>
              <w:bottom w:val="nil"/>
              <w:right w:val="nil"/>
            </w:tcBorders>
          </w:tcPr>
          <w:p w14:paraId="75ACC750" w14:textId="77777777" w:rsidR="004E79ED" w:rsidRPr="00DE5F03" w:rsidRDefault="004E79ED"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00674559"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09EE231D"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485C87" w14:textId="429FAFAF" w:rsidR="004E79ED" w:rsidRPr="00EB2C1B" w:rsidRDefault="002D0A90" w:rsidP="004E79ED">
            <w:pPr>
              <w:rPr>
                <w:rFonts w:ascii="Times New Roman" w:hAnsi="Times New Roman" w:cs="Times New Roman"/>
                <w:b/>
                <w:sz w:val="24"/>
                <w:szCs w:val="24"/>
              </w:rPr>
            </w:pPr>
            <w:r w:rsidRPr="002D0A90">
              <w:rPr>
                <w:rFonts w:ascii="Times New Roman" w:hAnsi="Times New Roman" w:cs="Times New Roman"/>
                <w:b/>
                <w:sz w:val="24"/>
                <w:szCs w:val="24"/>
              </w:rPr>
              <w:t>Course resources and means of materialization</w:t>
            </w:r>
          </w:p>
        </w:tc>
        <w:tc>
          <w:tcPr>
            <w:tcW w:w="5655" w:type="dxa"/>
            <w:gridSpan w:val="3"/>
            <w:tcBorders>
              <w:top w:val="single" w:sz="4" w:space="0" w:color="7F7F7F"/>
              <w:left w:val="nil"/>
              <w:bottom w:val="nil"/>
              <w:right w:val="nil"/>
            </w:tcBorders>
            <w:shd w:val="clear" w:color="auto" w:fill="F2F2F2"/>
          </w:tcPr>
          <w:p w14:paraId="48129B63"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Resources</w:t>
            </w:r>
          </w:p>
        </w:tc>
        <w:tc>
          <w:tcPr>
            <w:tcW w:w="2036" w:type="dxa"/>
            <w:tcBorders>
              <w:top w:val="single" w:sz="4" w:space="0" w:color="7F7F7F"/>
              <w:left w:val="nil"/>
              <w:bottom w:val="nil"/>
              <w:right w:val="single" w:sz="4" w:space="0" w:color="7F7F7F"/>
            </w:tcBorders>
            <w:shd w:val="clear" w:color="auto" w:fill="F2F2F2"/>
          </w:tcPr>
          <w:p w14:paraId="0CE00A0C"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Number</w:t>
            </w:r>
          </w:p>
        </w:tc>
      </w:tr>
      <w:tr w:rsidR="004E79ED" w:rsidRPr="00EB2C1B" w14:paraId="31C955A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FC5BE38" w14:textId="77777777" w:rsidR="004E79ED" w:rsidRPr="00EB2C1B" w:rsidRDefault="004E79ED" w:rsidP="004E79ED">
            <w:pPr>
              <w:rPr>
                <w:rFonts w:ascii="Times New Roman" w:hAnsi="Times New Roman" w:cs="Times New Roman"/>
                <w:b/>
                <w:sz w:val="24"/>
                <w:szCs w:val="24"/>
              </w:rPr>
            </w:pPr>
          </w:p>
        </w:tc>
        <w:tc>
          <w:tcPr>
            <w:tcW w:w="5655" w:type="dxa"/>
            <w:gridSpan w:val="3"/>
            <w:tcBorders>
              <w:top w:val="nil"/>
              <w:left w:val="nil"/>
              <w:bottom w:val="nil"/>
              <w:right w:val="nil"/>
            </w:tcBorders>
          </w:tcPr>
          <w:p w14:paraId="301F240A" w14:textId="77777777" w:rsidR="004E79ED" w:rsidRPr="00DE5F03"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Class (</w:t>
            </w:r>
            <w:proofErr w:type="spellStart"/>
            <w:r w:rsidRPr="00DE5F03">
              <w:rPr>
                <w:rFonts w:ascii="Times New Roman" w:hAnsi="Times New Roman" w:cs="Times New Roman"/>
                <w:color w:val="404040" w:themeColor="text1" w:themeTint="BF"/>
              </w:rPr>
              <w:t>e.g</w:t>
            </w:r>
            <w:proofErr w:type="spellEnd"/>
            <w:r w:rsidRPr="00DE5F03">
              <w:rPr>
                <w:rFonts w:ascii="Times New Roman" w:hAnsi="Times New Roman" w:cs="Times New Roman"/>
                <w:color w:val="404040" w:themeColor="text1" w:themeTint="BF"/>
              </w:rPr>
              <w:t>)</w:t>
            </w:r>
          </w:p>
        </w:tc>
        <w:tc>
          <w:tcPr>
            <w:tcW w:w="2036" w:type="dxa"/>
            <w:tcBorders>
              <w:top w:val="nil"/>
              <w:left w:val="nil"/>
              <w:bottom w:val="nil"/>
              <w:right w:val="single" w:sz="4" w:space="0" w:color="7F7F7F"/>
            </w:tcBorders>
          </w:tcPr>
          <w:p w14:paraId="35B6683A"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4E79ED" w:rsidRPr="00EB2C1B" w14:paraId="64EBDE9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3E8E189"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6820F8C5" w14:textId="5240160B" w:rsidR="004E79ED" w:rsidRPr="00DE5F03" w:rsidRDefault="002D0A90"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Projector</w:t>
            </w:r>
          </w:p>
        </w:tc>
        <w:tc>
          <w:tcPr>
            <w:tcW w:w="2036" w:type="dxa"/>
            <w:tcBorders>
              <w:top w:val="nil"/>
              <w:left w:val="nil"/>
              <w:bottom w:val="nil"/>
              <w:right w:val="single" w:sz="4" w:space="0" w:color="7F7F7F"/>
            </w:tcBorders>
          </w:tcPr>
          <w:p w14:paraId="53F479A7" w14:textId="77777777" w:rsidR="004E79ED" w:rsidRPr="00DE5F03" w:rsidRDefault="002B6EEC"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4E79ED" w:rsidRPr="00EB2C1B" w14:paraId="2B0AB77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7C67E40"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24E636B7" w14:textId="77777777" w:rsidR="004E79ED" w:rsidRPr="00DE5F03"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Moodle</w:t>
            </w:r>
          </w:p>
        </w:tc>
        <w:tc>
          <w:tcPr>
            <w:tcW w:w="2036" w:type="dxa"/>
            <w:tcBorders>
              <w:top w:val="nil"/>
              <w:left w:val="nil"/>
              <w:bottom w:val="nil"/>
              <w:right w:val="single" w:sz="4" w:space="0" w:color="7F7F7F"/>
            </w:tcBorders>
          </w:tcPr>
          <w:p w14:paraId="2ECDDFAD"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521713" w:rsidRPr="00EB2C1B" w14:paraId="2F103817" w14:textId="77777777" w:rsidTr="00765B33">
        <w:trPr>
          <w:trHeight w:val="280"/>
        </w:trPr>
        <w:tc>
          <w:tcPr>
            <w:tcW w:w="2478" w:type="dxa"/>
            <w:vMerge w:val="restart"/>
            <w:tcBorders>
              <w:top w:val="single" w:sz="4" w:space="0" w:color="7F7F7F"/>
              <w:left w:val="single" w:sz="4" w:space="0" w:color="7F7F7F"/>
              <w:right w:val="nil"/>
            </w:tcBorders>
            <w:shd w:val="clear" w:color="auto" w:fill="DBEEF3"/>
            <w:vAlign w:val="center"/>
          </w:tcPr>
          <w:p w14:paraId="2F046AAE" w14:textId="77777777" w:rsidR="00521713" w:rsidRPr="00EB2C1B" w:rsidRDefault="00521713" w:rsidP="004E79ED">
            <w:pPr>
              <w:rPr>
                <w:rFonts w:ascii="Times New Roman" w:hAnsi="Times New Roman" w:cs="Times New Roman"/>
                <w:b/>
                <w:sz w:val="24"/>
                <w:szCs w:val="24"/>
              </w:rPr>
            </w:pPr>
            <w:r w:rsidRPr="00EB2C1B">
              <w:rPr>
                <w:rFonts w:ascii="Times New Roman" w:hAnsi="Times New Roman" w:cs="Times New Roman"/>
                <w:b/>
                <w:sz w:val="24"/>
                <w:szCs w:val="24"/>
              </w:rPr>
              <w:t>ECTS Workload</w:t>
            </w:r>
          </w:p>
        </w:tc>
        <w:tc>
          <w:tcPr>
            <w:tcW w:w="4368" w:type="dxa"/>
            <w:gridSpan w:val="2"/>
            <w:tcBorders>
              <w:top w:val="single" w:sz="4" w:space="0" w:color="7F7F7F"/>
              <w:left w:val="nil"/>
              <w:bottom w:val="nil"/>
              <w:right w:val="nil"/>
            </w:tcBorders>
            <w:shd w:val="clear" w:color="auto" w:fill="F2F2F2"/>
          </w:tcPr>
          <w:p w14:paraId="577D54E6" w14:textId="77777777" w:rsidR="00521713" w:rsidRPr="00DE5F03" w:rsidRDefault="00521713" w:rsidP="004E79ED">
            <w:pPr>
              <w:rPr>
                <w:rFonts w:ascii="Times New Roman" w:hAnsi="Times New Roman" w:cs="Times New Roman"/>
                <w:b/>
              </w:rPr>
            </w:pPr>
            <w:r w:rsidRPr="00DE5F03">
              <w:rPr>
                <w:rFonts w:ascii="Times New Roman" w:hAnsi="Times New Roman" w:cs="Times New Roman"/>
                <w:b/>
              </w:rPr>
              <w:t>Activity</w:t>
            </w:r>
          </w:p>
        </w:tc>
        <w:tc>
          <w:tcPr>
            <w:tcW w:w="1287" w:type="dxa"/>
            <w:tcBorders>
              <w:top w:val="single" w:sz="4" w:space="0" w:color="7F7F7F"/>
              <w:left w:val="nil"/>
              <w:bottom w:val="nil"/>
              <w:right w:val="nil"/>
            </w:tcBorders>
            <w:shd w:val="clear" w:color="auto" w:fill="F2F2F2"/>
          </w:tcPr>
          <w:p w14:paraId="7E2EE487" w14:textId="77777777" w:rsidR="00521713" w:rsidRPr="00DE5F03" w:rsidRDefault="00521713" w:rsidP="004E79ED">
            <w:pPr>
              <w:rPr>
                <w:rFonts w:ascii="Times New Roman" w:hAnsi="Times New Roman" w:cs="Times New Roman"/>
                <w:b/>
              </w:rPr>
            </w:pPr>
            <w:r w:rsidRPr="00DE5F03">
              <w:rPr>
                <w:rFonts w:ascii="Times New Roman" w:hAnsi="Times New Roman" w:cs="Times New Roman"/>
                <w:b/>
              </w:rPr>
              <w:t xml:space="preserve">Weekly </w:t>
            </w:r>
            <w:proofErr w:type="spellStart"/>
            <w:r w:rsidRPr="00DE5F03">
              <w:rPr>
                <w:rFonts w:ascii="Times New Roman" w:hAnsi="Times New Roman" w:cs="Times New Roman"/>
                <w:b/>
              </w:rPr>
              <w:t>hrs</w:t>
            </w:r>
            <w:proofErr w:type="spellEnd"/>
          </w:p>
        </w:tc>
        <w:tc>
          <w:tcPr>
            <w:tcW w:w="2036" w:type="dxa"/>
            <w:tcBorders>
              <w:top w:val="single" w:sz="4" w:space="0" w:color="7F7F7F"/>
              <w:left w:val="nil"/>
              <w:bottom w:val="nil"/>
              <w:right w:val="single" w:sz="4" w:space="0" w:color="7F7F7F"/>
            </w:tcBorders>
            <w:shd w:val="clear" w:color="auto" w:fill="F2F2F2"/>
          </w:tcPr>
          <w:p w14:paraId="6801FB3D" w14:textId="77777777" w:rsidR="00521713" w:rsidRPr="00DE5F03" w:rsidRDefault="00521713" w:rsidP="004E79ED">
            <w:pPr>
              <w:rPr>
                <w:rFonts w:ascii="Times New Roman" w:hAnsi="Times New Roman" w:cs="Times New Roman"/>
                <w:b/>
              </w:rPr>
            </w:pPr>
            <w:r w:rsidRPr="00DE5F03">
              <w:rPr>
                <w:rFonts w:ascii="Times New Roman" w:hAnsi="Times New Roman" w:cs="Times New Roman"/>
                <w:b/>
              </w:rPr>
              <w:t>Total workload</w:t>
            </w:r>
          </w:p>
        </w:tc>
      </w:tr>
      <w:tr w:rsidR="00521713" w:rsidRPr="00EB2C1B" w14:paraId="41804C28" w14:textId="77777777" w:rsidTr="00765B33">
        <w:trPr>
          <w:trHeight w:val="280"/>
        </w:trPr>
        <w:tc>
          <w:tcPr>
            <w:tcW w:w="2478" w:type="dxa"/>
            <w:vMerge/>
            <w:tcBorders>
              <w:left w:val="single" w:sz="4" w:space="0" w:color="7F7F7F"/>
              <w:right w:val="nil"/>
            </w:tcBorders>
            <w:shd w:val="clear" w:color="auto" w:fill="DBEEF3"/>
            <w:vAlign w:val="center"/>
          </w:tcPr>
          <w:p w14:paraId="1C449789" w14:textId="77777777" w:rsidR="00521713" w:rsidRPr="00EB2C1B" w:rsidRDefault="00521713" w:rsidP="004E79ED">
            <w:pPr>
              <w:rPr>
                <w:rFonts w:ascii="Times New Roman" w:hAnsi="Times New Roman" w:cs="Times New Roman"/>
                <w:b/>
                <w:sz w:val="24"/>
                <w:szCs w:val="24"/>
              </w:rPr>
            </w:pPr>
          </w:p>
        </w:tc>
        <w:tc>
          <w:tcPr>
            <w:tcW w:w="4368" w:type="dxa"/>
            <w:gridSpan w:val="2"/>
            <w:tcBorders>
              <w:top w:val="nil"/>
              <w:left w:val="nil"/>
              <w:bottom w:val="nil"/>
              <w:right w:val="nil"/>
            </w:tcBorders>
          </w:tcPr>
          <w:p w14:paraId="0E7619B2" w14:textId="77777777" w:rsidR="00521713" w:rsidRPr="00DE5F03" w:rsidRDefault="00521713"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Lectures</w:t>
            </w:r>
          </w:p>
        </w:tc>
        <w:tc>
          <w:tcPr>
            <w:tcW w:w="1287" w:type="dxa"/>
            <w:tcBorders>
              <w:top w:val="nil"/>
              <w:left w:val="nil"/>
              <w:bottom w:val="nil"/>
              <w:right w:val="nil"/>
            </w:tcBorders>
          </w:tcPr>
          <w:p w14:paraId="63C47A9C" w14:textId="3E01F309" w:rsidR="00521713" w:rsidRPr="00DE5F03" w:rsidRDefault="00521713"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03A08E50" w14:textId="5B46B24C" w:rsidR="00521713" w:rsidRPr="00DE5F03" w:rsidRDefault="00521713"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26</w:t>
            </w:r>
          </w:p>
        </w:tc>
      </w:tr>
      <w:tr w:rsidR="00521713" w:rsidRPr="00EB2C1B" w14:paraId="66AC34BE" w14:textId="77777777" w:rsidTr="00765B33">
        <w:trPr>
          <w:trHeight w:val="280"/>
        </w:trPr>
        <w:tc>
          <w:tcPr>
            <w:tcW w:w="2478" w:type="dxa"/>
            <w:vMerge/>
            <w:tcBorders>
              <w:left w:val="single" w:sz="4" w:space="0" w:color="7F7F7F"/>
              <w:right w:val="nil"/>
            </w:tcBorders>
            <w:shd w:val="clear" w:color="auto" w:fill="DBEEF3"/>
            <w:vAlign w:val="center"/>
          </w:tcPr>
          <w:p w14:paraId="71F6841A" w14:textId="77777777" w:rsidR="00521713" w:rsidRPr="00EB2C1B" w:rsidRDefault="00521713"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1936D707" w14:textId="77777777" w:rsidR="00521713" w:rsidRPr="00DE5F03" w:rsidRDefault="00521713"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Seminars</w:t>
            </w:r>
          </w:p>
        </w:tc>
        <w:tc>
          <w:tcPr>
            <w:tcW w:w="1287" w:type="dxa"/>
            <w:tcBorders>
              <w:top w:val="nil"/>
              <w:left w:val="nil"/>
              <w:bottom w:val="nil"/>
              <w:right w:val="nil"/>
            </w:tcBorders>
          </w:tcPr>
          <w:p w14:paraId="67E3EB80" w14:textId="77777777" w:rsidR="00521713" w:rsidRPr="00DE5F03" w:rsidRDefault="00521713"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2DCE840A" w14:textId="6E41BAFC" w:rsidR="00521713" w:rsidRPr="00DE5F03" w:rsidRDefault="00521713" w:rsidP="00570DF0">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r>
              <w:rPr>
                <w:rFonts w:ascii="Times New Roman" w:hAnsi="Times New Roman" w:cs="Times New Roman"/>
                <w:color w:val="404040" w:themeColor="text1" w:themeTint="BF"/>
              </w:rPr>
              <w:t>5</w:t>
            </w:r>
          </w:p>
        </w:tc>
      </w:tr>
      <w:tr w:rsidR="00521713" w:rsidRPr="00EB2C1B" w14:paraId="527D04EF" w14:textId="77777777" w:rsidTr="00765B33">
        <w:trPr>
          <w:trHeight w:val="280"/>
        </w:trPr>
        <w:tc>
          <w:tcPr>
            <w:tcW w:w="2478" w:type="dxa"/>
            <w:vMerge/>
            <w:tcBorders>
              <w:left w:val="single" w:sz="4" w:space="0" w:color="7F7F7F"/>
              <w:right w:val="nil"/>
            </w:tcBorders>
            <w:shd w:val="clear" w:color="auto" w:fill="DBEEF3"/>
            <w:vAlign w:val="center"/>
          </w:tcPr>
          <w:p w14:paraId="3802865F" w14:textId="77777777" w:rsidR="00521713" w:rsidRPr="00EB2C1B" w:rsidRDefault="00521713"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53E9AE05" w14:textId="3292AF69" w:rsidR="00521713" w:rsidRPr="00DE5F03" w:rsidRDefault="00521713"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 xml:space="preserve">Practical work </w:t>
            </w:r>
          </w:p>
        </w:tc>
        <w:tc>
          <w:tcPr>
            <w:tcW w:w="1287" w:type="dxa"/>
            <w:tcBorders>
              <w:top w:val="nil"/>
              <w:left w:val="nil"/>
              <w:bottom w:val="nil"/>
              <w:right w:val="nil"/>
            </w:tcBorders>
          </w:tcPr>
          <w:p w14:paraId="46C5E8E8" w14:textId="77777777" w:rsidR="00521713" w:rsidRPr="00DE5F03" w:rsidRDefault="00521713"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3184E61F" w14:textId="165713D9" w:rsidR="00521713" w:rsidRPr="00DE5F03" w:rsidRDefault="00521713"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14</w:t>
            </w:r>
          </w:p>
        </w:tc>
      </w:tr>
      <w:tr w:rsidR="00521713" w:rsidRPr="00EB2C1B" w14:paraId="3EE1B146" w14:textId="77777777" w:rsidTr="00765B33">
        <w:trPr>
          <w:trHeight w:val="280"/>
        </w:trPr>
        <w:tc>
          <w:tcPr>
            <w:tcW w:w="2478" w:type="dxa"/>
            <w:vMerge/>
            <w:tcBorders>
              <w:left w:val="single" w:sz="4" w:space="0" w:color="7F7F7F"/>
              <w:right w:val="nil"/>
            </w:tcBorders>
            <w:shd w:val="clear" w:color="auto" w:fill="DBEEF3"/>
            <w:vAlign w:val="center"/>
          </w:tcPr>
          <w:p w14:paraId="21331E37" w14:textId="77777777" w:rsidR="00521713" w:rsidRPr="00EB2C1B" w:rsidRDefault="00521713"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411AF235" w14:textId="34651061" w:rsidR="00521713" w:rsidRPr="00DE5F03" w:rsidRDefault="00521713"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Self-study</w:t>
            </w:r>
            <w:r>
              <w:rPr>
                <w:rFonts w:ascii="Times New Roman" w:hAnsi="Times New Roman" w:cs="Times New Roman"/>
                <w:color w:val="404040" w:themeColor="text1" w:themeTint="BF"/>
              </w:rPr>
              <w:t xml:space="preserve"> and readings</w:t>
            </w:r>
          </w:p>
        </w:tc>
        <w:tc>
          <w:tcPr>
            <w:tcW w:w="1287" w:type="dxa"/>
            <w:tcBorders>
              <w:top w:val="nil"/>
              <w:left w:val="nil"/>
              <w:bottom w:val="nil"/>
              <w:right w:val="nil"/>
            </w:tcBorders>
          </w:tcPr>
          <w:p w14:paraId="41CAA702" w14:textId="76D48B1A" w:rsidR="00521713" w:rsidRPr="00DE5F03" w:rsidRDefault="00521713"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1675C3B5" w14:textId="685F0CEF" w:rsidR="00521713" w:rsidRPr="00DE5F03" w:rsidRDefault="00521713"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r w:rsidRPr="00DE5F03">
              <w:rPr>
                <w:rFonts w:ascii="Times New Roman" w:hAnsi="Times New Roman" w:cs="Times New Roman"/>
                <w:color w:val="404040" w:themeColor="text1" w:themeTint="BF"/>
              </w:rPr>
              <w:t>6</w:t>
            </w:r>
          </w:p>
        </w:tc>
      </w:tr>
      <w:tr w:rsidR="00521713" w:rsidRPr="00EB2C1B" w14:paraId="5E5DC16E" w14:textId="77777777" w:rsidTr="00765B33">
        <w:trPr>
          <w:trHeight w:val="280"/>
        </w:trPr>
        <w:tc>
          <w:tcPr>
            <w:tcW w:w="2478" w:type="dxa"/>
            <w:vMerge/>
            <w:tcBorders>
              <w:left w:val="single" w:sz="4" w:space="0" w:color="7F7F7F"/>
              <w:right w:val="nil"/>
            </w:tcBorders>
            <w:shd w:val="clear" w:color="auto" w:fill="DBEEF3"/>
            <w:vAlign w:val="center"/>
          </w:tcPr>
          <w:p w14:paraId="0019FFFD" w14:textId="77777777" w:rsidR="00521713" w:rsidRPr="00EB2C1B" w:rsidRDefault="00521713"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007E35C0" w14:textId="26C940ED" w:rsidR="00521713" w:rsidRPr="00DE5F03" w:rsidRDefault="00521713"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Case study preparation</w:t>
            </w:r>
          </w:p>
        </w:tc>
        <w:tc>
          <w:tcPr>
            <w:tcW w:w="1287" w:type="dxa"/>
            <w:tcBorders>
              <w:top w:val="nil"/>
              <w:left w:val="nil"/>
              <w:bottom w:val="nil"/>
              <w:right w:val="nil"/>
            </w:tcBorders>
          </w:tcPr>
          <w:p w14:paraId="04E0BA02" w14:textId="19992920" w:rsidR="00521713" w:rsidRPr="00DE5F03" w:rsidRDefault="00521713"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3C4C8381" w14:textId="23CB5F02" w:rsidR="00521713" w:rsidRDefault="00521713"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6</w:t>
            </w:r>
          </w:p>
        </w:tc>
      </w:tr>
      <w:tr w:rsidR="00521713" w:rsidRPr="00EB2C1B" w14:paraId="5D395173" w14:textId="77777777" w:rsidTr="00765B33">
        <w:trPr>
          <w:trHeight w:val="280"/>
        </w:trPr>
        <w:tc>
          <w:tcPr>
            <w:tcW w:w="2478" w:type="dxa"/>
            <w:vMerge/>
            <w:tcBorders>
              <w:left w:val="single" w:sz="4" w:space="0" w:color="7F7F7F"/>
              <w:right w:val="nil"/>
            </w:tcBorders>
            <w:shd w:val="clear" w:color="auto" w:fill="DBEEF3"/>
            <w:vAlign w:val="center"/>
          </w:tcPr>
          <w:p w14:paraId="351EAD4F" w14:textId="77777777" w:rsidR="00521713" w:rsidRPr="00EB2C1B" w:rsidRDefault="00521713"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74EB8BDC" w14:textId="2BC7EA44" w:rsidR="00521713" w:rsidRPr="00414FEC" w:rsidRDefault="00521713" w:rsidP="00414FEC">
            <w:pPr>
              <w:spacing w:after="0" w:line="240" w:lineRule="auto"/>
              <w:rPr>
                <w:rFonts w:ascii="Times New Roman" w:hAnsi="Times New Roman" w:cs="Times New Roman"/>
                <w:color w:val="404040" w:themeColor="text1" w:themeTint="BF"/>
              </w:rPr>
            </w:pPr>
          </w:p>
        </w:tc>
        <w:tc>
          <w:tcPr>
            <w:tcW w:w="1287" w:type="dxa"/>
            <w:tcBorders>
              <w:top w:val="nil"/>
              <w:left w:val="nil"/>
              <w:bottom w:val="nil"/>
              <w:right w:val="nil"/>
            </w:tcBorders>
          </w:tcPr>
          <w:p w14:paraId="0B6160CD" w14:textId="30B3D173" w:rsidR="00521713" w:rsidRDefault="00521713"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31CB3EE9" w14:textId="25A11BCA" w:rsidR="00521713" w:rsidRDefault="00521713" w:rsidP="004E79ED">
            <w:pPr>
              <w:jc w:val="center"/>
              <w:rPr>
                <w:rFonts w:ascii="Times New Roman" w:hAnsi="Times New Roman" w:cs="Times New Roman"/>
                <w:color w:val="404040" w:themeColor="text1" w:themeTint="BF"/>
              </w:rPr>
            </w:pPr>
          </w:p>
        </w:tc>
      </w:tr>
      <w:tr w:rsidR="00521713" w:rsidRPr="00EB2C1B" w14:paraId="0E28A64B" w14:textId="77777777" w:rsidTr="00765B33">
        <w:trPr>
          <w:trHeight w:val="280"/>
        </w:trPr>
        <w:tc>
          <w:tcPr>
            <w:tcW w:w="2478" w:type="dxa"/>
            <w:vMerge/>
            <w:tcBorders>
              <w:left w:val="single" w:sz="4" w:space="0" w:color="7F7F7F"/>
              <w:right w:val="nil"/>
            </w:tcBorders>
            <w:shd w:val="clear" w:color="auto" w:fill="DBEEF3"/>
            <w:vAlign w:val="center"/>
          </w:tcPr>
          <w:p w14:paraId="55A72076" w14:textId="77777777" w:rsidR="00521713" w:rsidRPr="00EB2C1B" w:rsidRDefault="00521713"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07953D17" w14:textId="634712D0" w:rsidR="00521713" w:rsidRDefault="00521713"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Preparation for final exa</w:t>
            </w:r>
            <w:bookmarkStart w:id="0" w:name="_GoBack"/>
            <w:bookmarkEnd w:id="0"/>
            <w:r>
              <w:rPr>
                <w:rFonts w:ascii="Times New Roman" w:hAnsi="Times New Roman" w:cs="Times New Roman"/>
                <w:color w:val="404040" w:themeColor="text1" w:themeTint="BF"/>
              </w:rPr>
              <w:t>m</w:t>
            </w:r>
          </w:p>
        </w:tc>
        <w:tc>
          <w:tcPr>
            <w:tcW w:w="1287" w:type="dxa"/>
            <w:tcBorders>
              <w:top w:val="nil"/>
              <w:left w:val="nil"/>
              <w:bottom w:val="nil"/>
              <w:right w:val="nil"/>
            </w:tcBorders>
          </w:tcPr>
          <w:p w14:paraId="03555641" w14:textId="38A9A847" w:rsidR="00521713" w:rsidRDefault="00521713"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7BDAA63F" w14:textId="5FA98927" w:rsidR="00521713" w:rsidRDefault="00521713"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7</w:t>
            </w:r>
          </w:p>
        </w:tc>
      </w:tr>
      <w:tr w:rsidR="00521713" w:rsidRPr="00EB2C1B" w14:paraId="0039BC99" w14:textId="77777777" w:rsidTr="00765B33">
        <w:trPr>
          <w:trHeight w:val="280"/>
        </w:trPr>
        <w:tc>
          <w:tcPr>
            <w:tcW w:w="2478" w:type="dxa"/>
            <w:vMerge/>
            <w:tcBorders>
              <w:left w:val="single" w:sz="4" w:space="0" w:color="7F7F7F"/>
              <w:bottom w:val="nil"/>
              <w:right w:val="nil"/>
            </w:tcBorders>
            <w:shd w:val="clear" w:color="auto" w:fill="DBEEF3"/>
            <w:vAlign w:val="center"/>
          </w:tcPr>
          <w:p w14:paraId="735A9EF2" w14:textId="77777777" w:rsidR="00521713" w:rsidRPr="00EB2C1B" w:rsidRDefault="00521713"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7690A5EB" w14:textId="77777777" w:rsidR="00521713" w:rsidRPr="00DE5F03" w:rsidRDefault="00521713"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Exams</w:t>
            </w:r>
          </w:p>
        </w:tc>
        <w:tc>
          <w:tcPr>
            <w:tcW w:w="1287" w:type="dxa"/>
            <w:tcBorders>
              <w:top w:val="nil"/>
              <w:left w:val="nil"/>
              <w:bottom w:val="nil"/>
              <w:right w:val="nil"/>
            </w:tcBorders>
          </w:tcPr>
          <w:p w14:paraId="263A19E4" w14:textId="77777777" w:rsidR="00521713" w:rsidRPr="00DE5F03" w:rsidRDefault="00521713"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w:t>
            </w:r>
          </w:p>
        </w:tc>
        <w:tc>
          <w:tcPr>
            <w:tcW w:w="2036" w:type="dxa"/>
            <w:tcBorders>
              <w:top w:val="nil"/>
              <w:left w:val="nil"/>
              <w:bottom w:val="nil"/>
              <w:right w:val="single" w:sz="4" w:space="0" w:color="7F7F7F"/>
            </w:tcBorders>
          </w:tcPr>
          <w:p w14:paraId="1DFFFA80" w14:textId="68911B9D" w:rsidR="00521713" w:rsidRPr="00DE5F03" w:rsidRDefault="00521713"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6</w:t>
            </w:r>
          </w:p>
        </w:tc>
      </w:tr>
      <w:tr w:rsidR="002B6EEC" w:rsidRPr="00EB2C1B" w14:paraId="4171FFA5" w14:textId="77777777" w:rsidTr="00AA29E9">
        <w:trPr>
          <w:trHeight w:val="3384"/>
        </w:trPr>
        <w:tc>
          <w:tcPr>
            <w:tcW w:w="2478" w:type="dxa"/>
            <w:tcBorders>
              <w:top w:val="single" w:sz="4" w:space="0" w:color="7F7F7F"/>
              <w:left w:val="single" w:sz="4" w:space="0" w:color="7F7F7F"/>
              <w:bottom w:val="single" w:sz="4" w:space="0" w:color="auto"/>
              <w:right w:val="nil"/>
            </w:tcBorders>
            <w:shd w:val="clear" w:color="auto" w:fill="DBEEF3"/>
            <w:vAlign w:val="center"/>
          </w:tcPr>
          <w:p w14:paraId="4204E09F" w14:textId="77777777" w:rsidR="002B6EEC" w:rsidRPr="00EB2C1B" w:rsidRDefault="002B6EEC" w:rsidP="002B6EEC">
            <w:pPr>
              <w:rPr>
                <w:rFonts w:ascii="Times New Roman" w:hAnsi="Times New Roman" w:cs="Times New Roman"/>
                <w:b/>
                <w:sz w:val="24"/>
                <w:szCs w:val="24"/>
              </w:rPr>
            </w:pPr>
            <w:r w:rsidRPr="00EB2C1B">
              <w:rPr>
                <w:rFonts w:ascii="Times New Roman" w:hAnsi="Times New Roman" w:cs="Times New Roman"/>
                <w:b/>
                <w:sz w:val="24"/>
                <w:szCs w:val="24"/>
              </w:rPr>
              <w:t>Literature/References</w:t>
            </w:r>
          </w:p>
        </w:tc>
        <w:tc>
          <w:tcPr>
            <w:tcW w:w="7691" w:type="dxa"/>
            <w:gridSpan w:val="4"/>
            <w:tcBorders>
              <w:top w:val="single" w:sz="4" w:space="0" w:color="7F7F7F"/>
              <w:left w:val="nil"/>
              <w:bottom w:val="single" w:sz="4" w:space="0" w:color="auto"/>
              <w:right w:val="single" w:sz="4" w:space="0" w:color="7F7F7F"/>
            </w:tcBorders>
          </w:tcPr>
          <w:p w14:paraId="3648D105" w14:textId="331853EF" w:rsidR="004013EA" w:rsidRPr="008F09B6" w:rsidRDefault="004013EA" w:rsidP="004013EA">
            <w:pPr>
              <w:pStyle w:val="NoSpacing"/>
              <w:numPr>
                <w:ilvl w:val="0"/>
                <w:numId w:val="21"/>
              </w:numPr>
              <w:rPr>
                <w:rFonts w:ascii="Times New Roman" w:hAnsi="Times New Roman"/>
                <w:b/>
                <w:bCs/>
              </w:rPr>
            </w:pPr>
            <w:r w:rsidRPr="008F09B6">
              <w:rPr>
                <w:rFonts w:ascii="Times New Roman" w:hAnsi="Times New Roman"/>
                <w:b/>
                <w:bCs/>
              </w:rPr>
              <w:t>Basic literature:</w:t>
            </w:r>
          </w:p>
          <w:p w14:paraId="4758CB4B" w14:textId="77777777" w:rsidR="004440D6" w:rsidRPr="008F09B6" w:rsidRDefault="004440D6" w:rsidP="004440D6">
            <w:pPr>
              <w:pStyle w:val="NoSpacing"/>
              <w:ind w:left="360"/>
              <w:rPr>
                <w:rFonts w:ascii="Times New Roman" w:hAnsi="Times New Roman"/>
                <w:b/>
                <w:bCs/>
              </w:rPr>
            </w:pPr>
          </w:p>
          <w:p w14:paraId="7FF5211F" w14:textId="77777777" w:rsidR="00951B51" w:rsidRDefault="00951B51" w:rsidP="00951B51">
            <w:pPr>
              <w:spacing w:after="0" w:line="240" w:lineRule="auto"/>
              <w:rPr>
                <w:rFonts w:ascii="Arial" w:hAnsi="Arial" w:cs="Arial"/>
                <w:color w:val="404040" w:themeColor="text1" w:themeTint="BF"/>
                <w:sz w:val="17"/>
                <w:szCs w:val="17"/>
                <w:lang w:val="sq-AL"/>
              </w:rPr>
            </w:pPr>
          </w:p>
          <w:p w14:paraId="7A04B245" w14:textId="77777777" w:rsidR="00951B51" w:rsidRDefault="00951B51" w:rsidP="00951B51">
            <w:pPr>
              <w:spacing w:after="0" w:line="240" w:lineRule="auto"/>
              <w:rPr>
                <w:rFonts w:ascii="Arial" w:hAnsi="Arial" w:cs="Arial"/>
                <w:b/>
                <w:sz w:val="17"/>
                <w:szCs w:val="17"/>
                <w:lang w:val="sq-AL"/>
              </w:rPr>
            </w:pPr>
            <w:r>
              <w:rPr>
                <w:rFonts w:ascii="Arial" w:hAnsi="Arial" w:cs="Arial"/>
                <w:b/>
                <w:sz w:val="17"/>
                <w:szCs w:val="17"/>
                <w:lang w:val="sq-AL"/>
              </w:rPr>
              <w:t>Literatura:</w:t>
            </w:r>
          </w:p>
          <w:p w14:paraId="213805C4" w14:textId="77777777" w:rsidR="00951B51" w:rsidRDefault="00951B51" w:rsidP="00951B51">
            <w:pPr>
              <w:spacing w:after="0" w:line="240" w:lineRule="auto"/>
              <w:rPr>
                <w:rFonts w:ascii="Arial Narrow" w:hAnsi="Arial Narrow" w:cstheme="minorHAnsi"/>
                <w:sz w:val="20"/>
                <w:szCs w:val="20"/>
              </w:rPr>
            </w:pPr>
          </w:p>
          <w:p w14:paraId="7D41FE0D" w14:textId="77777777" w:rsidR="00951B51" w:rsidRDefault="00951B51" w:rsidP="00951B51">
            <w:pPr>
              <w:spacing w:after="0" w:line="240" w:lineRule="auto"/>
              <w:rPr>
                <w:rFonts w:cstheme="minorHAnsi"/>
                <w:sz w:val="20"/>
                <w:szCs w:val="20"/>
              </w:rPr>
            </w:pPr>
            <w:r>
              <w:rPr>
                <w:rFonts w:ascii="Arial Narrow" w:hAnsi="Arial Narrow" w:cstheme="minorHAnsi"/>
                <w:sz w:val="20"/>
                <w:szCs w:val="20"/>
              </w:rPr>
              <w:t xml:space="preserve"> </w:t>
            </w:r>
            <w:proofErr w:type="spellStart"/>
            <w:r>
              <w:rPr>
                <w:rFonts w:cstheme="minorHAnsi"/>
                <w:sz w:val="20"/>
                <w:szCs w:val="20"/>
              </w:rPr>
              <w:t>Drafti</w:t>
            </w:r>
            <w:proofErr w:type="spellEnd"/>
            <w:r>
              <w:rPr>
                <w:rFonts w:cstheme="minorHAnsi"/>
                <w:sz w:val="20"/>
                <w:szCs w:val="20"/>
              </w:rPr>
              <w:t xml:space="preserve"> per </w:t>
            </w:r>
            <w:proofErr w:type="spellStart"/>
            <w:r>
              <w:rPr>
                <w:rFonts w:cstheme="minorHAnsi"/>
                <w:sz w:val="20"/>
                <w:szCs w:val="20"/>
              </w:rPr>
              <w:t>Strategji</w:t>
            </w:r>
            <w:proofErr w:type="spellEnd"/>
            <w:r>
              <w:rPr>
                <w:rFonts w:cstheme="minorHAnsi"/>
                <w:sz w:val="20"/>
                <w:szCs w:val="20"/>
              </w:rPr>
              <w:t xml:space="preserve"> </w:t>
            </w:r>
            <w:proofErr w:type="spellStart"/>
            <w:r>
              <w:rPr>
                <w:rFonts w:cstheme="minorHAnsi"/>
                <w:sz w:val="20"/>
                <w:szCs w:val="20"/>
              </w:rPr>
              <w:t>Kombetare</w:t>
            </w:r>
            <w:proofErr w:type="spellEnd"/>
            <w:r>
              <w:rPr>
                <w:rFonts w:cstheme="minorHAnsi"/>
                <w:sz w:val="20"/>
                <w:szCs w:val="20"/>
              </w:rPr>
              <w:t xml:space="preserve"> </w:t>
            </w:r>
            <w:proofErr w:type="spellStart"/>
            <w:r>
              <w:rPr>
                <w:rFonts w:cstheme="minorHAnsi"/>
                <w:sz w:val="20"/>
                <w:szCs w:val="20"/>
              </w:rPr>
              <w:t>te</w:t>
            </w:r>
            <w:proofErr w:type="spellEnd"/>
            <w:r>
              <w:rPr>
                <w:rFonts w:cstheme="minorHAnsi"/>
                <w:sz w:val="20"/>
                <w:szCs w:val="20"/>
              </w:rPr>
              <w:t xml:space="preserve"> </w:t>
            </w:r>
            <w:proofErr w:type="spellStart"/>
            <w:r>
              <w:rPr>
                <w:rFonts w:cstheme="minorHAnsi"/>
                <w:sz w:val="20"/>
                <w:szCs w:val="20"/>
              </w:rPr>
              <w:t>Kosoves</w:t>
            </w:r>
            <w:proofErr w:type="spellEnd"/>
          </w:p>
          <w:p w14:paraId="33660CD6" w14:textId="77777777" w:rsidR="00951B51" w:rsidRDefault="00951B51" w:rsidP="00951B51">
            <w:pPr>
              <w:spacing w:after="0" w:line="240" w:lineRule="auto"/>
              <w:rPr>
                <w:rFonts w:cstheme="minorHAnsi"/>
                <w:sz w:val="20"/>
                <w:szCs w:val="20"/>
              </w:rPr>
            </w:pPr>
          </w:p>
          <w:p w14:paraId="6D0743D5" w14:textId="21CE6374" w:rsidR="00951B51" w:rsidRDefault="00951B51" w:rsidP="00951B51">
            <w:pPr>
              <w:spacing w:after="0" w:line="240" w:lineRule="auto"/>
              <w:rPr>
                <w:rFonts w:cstheme="minorHAnsi"/>
                <w:sz w:val="20"/>
                <w:szCs w:val="20"/>
              </w:rPr>
            </w:pPr>
            <w:r>
              <w:rPr>
                <w:rFonts w:cstheme="minorHAnsi"/>
                <w:sz w:val="20"/>
                <w:szCs w:val="20"/>
              </w:rPr>
              <w:t xml:space="preserve">National Security Law – </w:t>
            </w:r>
            <w:proofErr w:type="spellStart"/>
            <w:r>
              <w:rPr>
                <w:rFonts w:cstheme="minorHAnsi"/>
                <w:sz w:val="20"/>
                <w:szCs w:val="20"/>
              </w:rPr>
              <w:t>Sthephen</w:t>
            </w:r>
            <w:proofErr w:type="spellEnd"/>
            <w:r>
              <w:rPr>
                <w:rFonts w:cstheme="minorHAnsi"/>
                <w:sz w:val="20"/>
                <w:szCs w:val="20"/>
              </w:rPr>
              <w:t xml:space="preserve"> </w:t>
            </w:r>
            <w:proofErr w:type="spellStart"/>
            <w:r>
              <w:rPr>
                <w:rFonts w:cstheme="minorHAnsi"/>
                <w:sz w:val="20"/>
                <w:szCs w:val="20"/>
              </w:rPr>
              <w:t>Dycus</w:t>
            </w:r>
            <w:proofErr w:type="spellEnd"/>
          </w:p>
          <w:p w14:paraId="67BC2E5C" w14:textId="77777777" w:rsidR="00951B51" w:rsidRDefault="00951B51" w:rsidP="00951B51">
            <w:pPr>
              <w:spacing w:after="0" w:line="360" w:lineRule="auto"/>
              <w:rPr>
                <w:rFonts w:cstheme="minorHAnsi"/>
                <w:sz w:val="20"/>
                <w:szCs w:val="20"/>
              </w:rPr>
            </w:pPr>
            <w:r>
              <w:rPr>
                <w:rFonts w:cstheme="minorHAnsi"/>
                <w:sz w:val="20"/>
                <w:szCs w:val="20"/>
              </w:rPr>
              <w:t>The National Security Strategy of the United States</w:t>
            </w:r>
          </w:p>
          <w:p w14:paraId="394B6028" w14:textId="77777777" w:rsidR="00951B51" w:rsidRDefault="00951B51" w:rsidP="00951B51">
            <w:pPr>
              <w:spacing w:after="0" w:line="360" w:lineRule="auto"/>
              <w:rPr>
                <w:rFonts w:cstheme="minorHAnsi"/>
                <w:sz w:val="20"/>
                <w:szCs w:val="20"/>
              </w:rPr>
            </w:pPr>
            <w:r>
              <w:rPr>
                <w:rFonts w:cstheme="minorHAnsi"/>
                <w:sz w:val="20"/>
                <w:szCs w:val="20"/>
              </w:rPr>
              <w:t xml:space="preserve"> of America</w:t>
            </w:r>
          </w:p>
          <w:p w14:paraId="7C2F276B" w14:textId="77777777" w:rsidR="00951B51" w:rsidRDefault="00951B51" w:rsidP="00951B51">
            <w:pPr>
              <w:spacing w:after="0" w:line="360" w:lineRule="auto"/>
              <w:rPr>
                <w:rFonts w:cstheme="minorHAnsi"/>
                <w:sz w:val="20"/>
                <w:szCs w:val="20"/>
              </w:rPr>
            </w:pPr>
            <w:r>
              <w:rPr>
                <w:rFonts w:cstheme="minorHAnsi"/>
                <w:sz w:val="20"/>
                <w:szCs w:val="20"/>
              </w:rPr>
              <w:t>On Combat: The Psychology and Physiology of Deadly Conflict in War and in Peace by David Grossman &amp; Loren Christensen</w:t>
            </w:r>
          </w:p>
          <w:p w14:paraId="38082490" w14:textId="77777777" w:rsidR="00951B51" w:rsidRDefault="00951B51" w:rsidP="00951B51">
            <w:pPr>
              <w:spacing w:after="0" w:line="360" w:lineRule="auto"/>
              <w:rPr>
                <w:rFonts w:cstheme="minorHAnsi"/>
                <w:sz w:val="20"/>
                <w:szCs w:val="20"/>
              </w:rPr>
            </w:pPr>
            <w:r>
              <w:rPr>
                <w:rFonts w:cstheme="minorHAnsi"/>
                <w:sz w:val="20"/>
                <w:szCs w:val="20"/>
              </w:rPr>
              <w:t>Special Forces Unarmed Combat Guide by Martin Dougherty</w:t>
            </w:r>
          </w:p>
          <w:p w14:paraId="2B6F8959" w14:textId="77777777" w:rsidR="00951B51" w:rsidRDefault="00951B51" w:rsidP="00951B51">
            <w:pPr>
              <w:spacing w:after="0" w:line="360" w:lineRule="auto"/>
              <w:rPr>
                <w:rFonts w:cstheme="minorHAnsi"/>
                <w:sz w:val="20"/>
                <w:szCs w:val="20"/>
              </w:rPr>
            </w:pPr>
            <w:proofErr w:type="spellStart"/>
            <w:r>
              <w:rPr>
                <w:rFonts w:cstheme="minorHAnsi"/>
                <w:sz w:val="20"/>
                <w:szCs w:val="20"/>
              </w:rPr>
              <w:lastRenderedPageBreak/>
              <w:t>Defence</w:t>
            </w:r>
            <w:proofErr w:type="spellEnd"/>
            <w:r>
              <w:rPr>
                <w:rFonts w:cstheme="minorHAnsi"/>
                <w:sz w:val="20"/>
                <w:szCs w:val="20"/>
              </w:rPr>
              <w:t xml:space="preserve"> Diplomacy and National Security Strategy: Views from the Global South-Sustainable Security: Rethinking American National Security Strategy – Jeremy Suri</w:t>
            </w:r>
          </w:p>
          <w:p w14:paraId="70F4D76C" w14:textId="77777777" w:rsidR="00951B51" w:rsidRDefault="00951B51" w:rsidP="00951B51">
            <w:pPr>
              <w:spacing w:after="0" w:line="360" w:lineRule="auto"/>
              <w:rPr>
                <w:rFonts w:cstheme="minorHAnsi"/>
                <w:sz w:val="20"/>
                <w:szCs w:val="20"/>
              </w:rPr>
            </w:pPr>
            <w:r>
              <w:rPr>
                <w:rFonts w:cstheme="minorHAnsi"/>
                <w:sz w:val="20"/>
                <w:szCs w:val="20"/>
              </w:rPr>
              <w:t xml:space="preserve">Economic Strategy And National Security: A Next Generation - Patrick J. </w:t>
            </w:r>
            <w:proofErr w:type="spellStart"/>
            <w:r>
              <w:rPr>
                <w:rFonts w:cstheme="minorHAnsi"/>
                <w:sz w:val="20"/>
                <w:szCs w:val="20"/>
              </w:rPr>
              <w:t>DeSouza</w:t>
            </w:r>
            <w:proofErr w:type="spellEnd"/>
          </w:p>
          <w:p w14:paraId="7BF93DFF" w14:textId="77777777" w:rsidR="00951B51" w:rsidRDefault="00951B51" w:rsidP="00951B51">
            <w:pPr>
              <w:spacing w:after="0" w:line="360" w:lineRule="auto"/>
              <w:rPr>
                <w:rFonts w:cstheme="minorHAnsi"/>
                <w:sz w:val="20"/>
                <w:szCs w:val="20"/>
              </w:rPr>
            </w:pPr>
            <w:r>
              <w:rPr>
                <w:rFonts w:cstheme="minorHAnsi"/>
                <w:sz w:val="20"/>
                <w:szCs w:val="20"/>
              </w:rPr>
              <w:t xml:space="preserve">A Search for Strategic Wisdom - Richard </w:t>
            </w:r>
            <w:proofErr w:type="spellStart"/>
            <w:r>
              <w:rPr>
                <w:rFonts w:cstheme="minorHAnsi"/>
                <w:sz w:val="20"/>
                <w:szCs w:val="20"/>
              </w:rPr>
              <w:t>Kugler</w:t>
            </w:r>
            <w:proofErr w:type="spellEnd"/>
          </w:p>
          <w:p w14:paraId="23CC51E8" w14:textId="77777777" w:rsidR="00951B51" w:rsidRDefault="00951B51" w:rsidP="00951B51">
            <w:pPr>
              <w:spacing w:after="0" w:line="240" w:lineRule="auto"/>
              <w:rPr>
                <w:rFonts w:ascii="Arial" w:hAnsi="Arial" w:cs="Arial"/>
                <w:color w:val="000000"/>
                <w:sz w:val="17"/>
                <w:szCs w:val="17"/>
                <w:lang w:val="en-GB" w:eastAsia="sq-AL"/>
              </w:rPr>
            </w:pPr>
          </w:p>
          <w:p w14:paraId="7F20A7E9" w14:textId="77777777" w:rsidR="00C62FE8" w:rsidRPr="008F09B6" w:rsidRDefault="00C62FE8" w:rsidP="00C62FE8">
            <w:pPr>
              <w:pStyle w:val="NoSpacing"/>
              <w:ind w:left="360"/>
              <w:rPr>
                <w:rFonts w:ascii="Times New Roman" w:hAnsi="Times New Roman"/>
              </w:rPr>
            </w:pPr>
          </w:p>
          <w:p w14:paraId="52DB3A2B" w14:textId="77777777" w:rsidR="00C62FE8" w:rsidRPr="008F09B6" w:rsidRDefault="00C62FE8" w:rsidP="00C62FE8">
            <w:pPr>
              <w:pStyle w:val="NoSpacing"/>
              <w:ind w:left="360"/>
              <w:rPr>
                <w:rFonts w:ascii="Times New Roman" w:hAnsi="Times New Roman"/>
              </w:rPr>
            </w:pPr>
          </w:p>
          <w:p w14:paraId="465F5868" w14:textId="188A675E" w:rsidR="004440D6" w:rsidRPr="008F09B6" w:rsidRDefault="004013EA" w:rsidP="004440D6">
            <w:pPr>
              <w:pStyle w:val="NoSpacing"/>
              <w:numPr>
                <w:ilvl w:val="0"/>
                <w:numId w:val="21"/>
              </w:numPr>
              <w:rPr>
                <w:rFonts w:ascii="Times New Roman" w:hAnsi="Times New Roman"/>
                <w:b/>
                <w:bCs/>
              </w:rPr>
            </w:pPr>
            <w:r w:rsidRPr="008F09B6">
              <w:rPr>
                <w:rFonts w:ascii="Times New Roman" w:hAnsi="Times New Roman"/>
                <w:b/>
                <w:bCs/>
              </w:rPr>
              <w:t xml:space="preserve">Additional literature: </w:t>
            </w:r>
          </w:p>
          <w:p w14:paraId="49897D9D" w14:textId="77777777" w:rsidR="00951B51" w:rsidRDefault="00951B51" w:rsidP="00951B51">
            <w:pPr>
              <w:tabs>
                <w:tab w:val="left" w:pos="2484"/>
              </w:tabs>
              <w:spacing w:after="0" w:line="360" w:lineRule="auto"/>
              <w:rPr>
                <w:rFonts w:cstheme="minorHAnsi"/>
                <w:sz w:val="20"/>
                <w:szCs w:val="20"/>
              </w:rPr>
            </w:pPr>
            <w:r>
              <w:rPr>
                <w:rFonts w:cstheme="minorHAnsi"/>
                <w:sz w:val="20"/>
                <w:szCs w:val="20"/>
              </w:rPr>
              <w:t>The Art of War – Sun Tzu</w:t>
            </w:r>
          </w:p>
          <w:p w14:paraId="59582116" w14:textId="39DB0FDC" w:rsidR="00951B51" w:rsidRDefault="00951B51" w:rsidP="00951B51">
            <w:pPr>
              <w:spacing w:after="0" w:line="240" w:lineRule="auto"/>
              <w:rPr>
                <w:rFonts w:cstheme="minorHAnsi"/>
                <w:sz w:val="20"/>
                <w:szCs w:val="20"/>
              </w:rPr>
            </w:pPr>
            <w:r w:rsidRPr="00951B51">
              <w:rPr>
                <w:rFonts w:cstheme="minorHAnsi"/>
                <w:sz w:val="20"/>
                <w:szCs w:val="20"/>
              </w:rPr>
              <w:t>The Future of Violence: Robots and Germs, Hackers and Drones: Confronting A New Age of Threat</w:t>
            </w:r>
            <w:r>
              <w:rPr>
                <w:rFonts w:cstheme="minorHAnsi"/>
                <w:sz w:val="20"/>
                <w:szCs w:val="20"/>
              </w:rPr>
              <w:t xml:space="preserve"> – </w:t>
            </w:r>
            <w:proofErr w:type="spellStart"/>
            <w:r>
              <w:rPr>
                <w:rFonts w:cstheme="minorHAnsi"/>
                <w:sz w:val="20"/>
                <w:szCs w:val="20"/>
              </w:rPr>
              <w:t>Gabriealla</w:t>
            </w:r>
            <w:proofErr w:type="spellEnd"/>
            <w:r>
              <w:rPr>
                <w:rFonts w:cstheme="minorHAnsi"/>
                <w:sz w:val="20"/>
                <w:szCs w:val="20"/>
              </w:rPr>
              <w:t xml:space="preserve"> Blum</w:t>
            </w:r>
          </w:p>
          <w:p w14:paraId="558DE3CB" w14:textId="3D3B9A5B" w:rsidR="00951B51" w:rsidRDefault="00951B51" w:rsidP="00951B51">
            <w:pPr>
              <w:tabs>
                <w:tab w:val="left" w:pos="2484"/>
              </w:tabs>
              <w:spacing w:after="0" w:line="360" w:lineRule="auto"/>
              <w:rPr>
                <w:rFonts w:cstheme="minorHAnsi"/>
                <w:sz w:val="20"/>
                <w:szCs w:val="20"/>
              </w:rPr>
            </w:pPr>
            <w:r>
              <w:rPr>
                <w:rFonts w:cstheme="minorHAnsi"/>
                <w:sz w:val="20"/>
                <w:szCs w:val="20"/>
              </w:rPr>
              <w:t>Law of armed Conflict- Geoffrey S. Corn</w:t>
            </w:r>
            <w:r>
              <w:rPr>
                <w:rFonts w:cstheme="minorHAnsi"/>
                <w:sz w:val="20"/>
                <w:szCs w:val="20"/>
              </w:rPr>
              <w:tab/>
            </w:r>
          </w:p>
          <w:p w14:paraId="27787F80" w14:textId="48787590" w:rsidR="00951B51" w:rsidRDefault="00951B51" w:rsidP="00951B51">
            <w:pPr>
              <w:tabs>
                <w:tab w:val="left" w:pos="2484"/>
              </w:tabs>
              <w:spacing w:after="0" w:line="360" w:lineRule="auto"/>
              <w:rPr>
                <w:rFonts w:cstheme="minorHAnsi"/>
                <w:sz w:val="20"/>
                <w:szCs w:val="20"/>
              </w:rPr>
            </w:pPr>
            <w:r>
              <w:rPr>
                <w:rFonts w:cstheme="minorHAnsi"/>
                <w:sz w:val="20"/>
                <w:szCs w:val="20"/>
              </w:rPr>
              <w:t xml:space="preserve">Kosovo  National Security challenges and risks – Arian </w:t>
            </w:r>
            <w:proofErr w:type="spellStart"/>
            <w:r>
              <w:rPr>
                <w:rFonts w:cstheme="minorHAnsi"/>
                <w:sz w:val="20"/>
                <w:szCs w:val="20"/>
              </w:rPr>
              <w:t>Kadriu</w:t>
            </w:r>
            <w:proofErr w:type="spellEnd"/>
            <w:r>
              <w:rPr>
                <w:rFonts w:cstheme="minorHAnsi"/>
                <w:sz w:val="20"/>
                <w:szCs w:val="20"/>
              </w:rPr>
              <w:t xml:space="preserve"> PhD (Article)</w:t>
            </w:r>
          </w:p>
          <w:p w14:paraId="30AF8C29" w14:textId="7A0EA143" w:rsidR="00951B51" w:rsidRDefault="00951B51" w:rsidP="00951B51">
            <w:pPr>
              <w:tabs>
                <w:tab w:val="left" w:pos="2484"/>
              </w:tabs>
              <w:spacing w:after="0" w:line="360" w:lineRule="auto"/>
              <w:rPr>
                <w:rFonts w:cstheme="minorHAnsi"/>
                <w:sz w:val="20"/>
                <w:szCs w:val="20"/>
              </w:rPr>
            </w:pPr>
            <w:r>
              <w:rPr>
                <w:rFonts w:cstheme="minorHAnsi"/>
                <w:sz w:val="20"/>
                <w:szCs w:val="20"/>
              </w:rPr>
              <w:t xml:space="preserve">Radical Terrorism as a National Security threat for Kosovo – Arian </w:t>
            </w:r>
            <w:proofErr w:type="spellStart"/>
            <w:r>
              <w:rPr>
                <w:rFonts w:cstheme="minorHAnsi"/>
                <w:sz w:val="20"/>
                <w:szCs w:val="20"/>
              </w:rPr>
              <w:t>Kadriu</w:t>
            </w:r>
            <w:proofErr w:type="spellEnd"/>
            <w:r>
              <w:rPr>
                <w:rFonts w:cstheme="minorHAnsi"/>
                <w:sz w:val="20"/>
                <w:szCs w:val="20"/>
              </w:rPr>
              <w:t xml:space="preserve"> PhD</w:t>
            </w:r>
          </w:p>
          <w:p w14:paraId="5042F512" w14:textId="158D48C5" w:rsidR="00951B51" w:rsidRDefault="00951B51" w:rsidP="00951B51">
            <w:pPr>
              <w:tabs>
                <w:tab w:val="left" w:pos="2484"/>
              </w:tabs>
              <w:spacing w:after="0" w:line="360" w:lineRule="auto"/>
              <w:rPr>
                <w:rFonts w:cstheme="minorHAnsi"/>
                <w:sz w:val="20"/>
                <w:szCs w:val="20"/>
              </w:rPr>
            </w:pPr>
            <w:r w:rsidRPr="00951B51">
              <w:rPr>
                <w:rFonts w:cstheme="minorHAnsi"/>
                <w:sz w:val="20"/>
                <w:szCs w:val="20"/>
              </w:rPr>
              <w:t>SECURITY CHALLENGES OF WESTERN BALKANS COUNTRIES, A NECESSITY FOR A REGIONAL COOPERATION</w:t>
            </w:r>
            <w:r>
              <w:rPr>
                <w:rFonts w:cstheme="minorHAnsi"/>
                <w:sz w:val="20"/>
                <w:szCs w:val="20"/>
              </w:rPr>
              <w:t xml:space="preserve"> – Arian </w:t>
            </w:r>
            <w:proofErr w:type="spellStart"/>
            <w:r>
              <w:rPr>
                <w:rFonts w:cstheme="minorHAnsi"/>
                <w:sz w:val="20"/>
                <w:szCs w:val="20"/>
              </w:rPr>
              <w:t>Kadriu</w:t>
            </w:r>
            <w:proofErr w:type="spellEnd"/>
            <w:r>
              <w:rPr>
                <w:rFonts w:cstheme="minorHAnsi"/>
                <w:sz w:val="20"/>
                <w:szCs w:val="20"/>
              </w:rPr>
              <w:t xml:space="preserve"> </w:t>
            </w:r>
            <w:proofErr w:type="spellStart"/>
            <w:r>
              <w:rPr>
                <w:rFonts w:cstheme="minorHAnsi"/>
                <w:sz w:val="20"/>
                <w:szCs w:val="20"/>
              </w:rPr>
              <w:t>Phd</w:t>
            </w:r>
            <w:proofErr w:type="spellEnd"/>
            <w:r>
              <w:rPr>
                <w:rFonts w:cstheme="minorHAnsi"/>
                <w:sz w:val="20"/>
                <w:szCs w:val="20"/>
              </w:rPr>
              <w:t xml:space="preserve"> (book chapter)</w:t>
            </w:r>
          </w:p>
          <w:p w14:paraId="682D781E" w14:textId="77777777" w:rsidR="00951B51" w:rsidRDefault="00951B51" w:rsidP="00951B51">
            <w:pPr>
              <w:tabs>
                <w:tab w:val="left" w:pos="2484"/>
              </w:tabs>
              <w:spacing w:after="0" w:line="360" w:lineRule="auto"/>
              <w:rPr>
                <w:rFonts w:cstheme="minorHAnsi"/>
                <w:sz w:val="20"/>
                <w:szCs w:val="20"/>
              </w:rPr>
            </w:pPr>
          </w:p>
          <w:p w14:paraId="1E4D78B5" w14:textId="77777777" w:rsidR="00951B51" w:rsidRDefault="00951B51" w:rsidP="00951B51">
            <w:pPr>
              <w:tabs>
                <w:tab w:val="left" w:pos="2484"/>
              </w:tabs>
              <w:spacing w:after="0" w:line="360" w:lineRule="auto"/>
              <w:rPr>
                <w:rFonts w:cstheme="minorHAnsi"/>
                <w:sz w:val="20"/>
                <w:szCs w:val="20"/>
              </w:rPr>
            </w:pPr>
          </w:p>
          <w:p w14:paraId="1026F42C" w14:textId="3F68CDD2" w:rsidR="00B0542E" w:rsidRPr="008F09B6" w:rsidRDefault="00C16956" w:rsidP="00951B51">
            <w:pPr>
              <w:pStyle w:val="NoSpacing"/>
              <w:ind w:left="360"/>
              <w:rPr>
                <w:rFonts w:ascii="Times New Roman" w:hAnsi="Times New Roman"/>
              </w:rPr>
            </w:pPr>
            <w:r w:rsidRPr="008F09B6">
              <w:rPr>
                <w:rFonts w:ascii="Times New Roman" w:hAnsi="Times New Roman"/>
              </w:rPr>
              <w:t xml:space="preserve"> </w:t>
            </w:r>
          </w:p>
        </w:tc>
      </w:tr>
      <w:tr w:rsidR="00AA29E9" w:rsidRPr="00EB2C1B" w14:paraId="150E4F87" w14:textId="77777777" w:rsidTr="00AA29E9">
        <w:trPr>
          <w:trHeight w:val="372"/>
        </w:trPr>
        <w:tc>
          <w:tcPr>
            <w:tcW w:w="2478" w:type="dxa"/>
            <w:tcBorders>
              <w:top w:val="single" w:sz="4" w:space="0" w:color="auto"/>
              <w:left w:val="single" w:sz="4" w:space="0" w:color="7F7F7F"/>
              <w:bottom w:val="single" w:sz="4" w:space="0" w:color="7F7F7F"/>
              <w:right w:val="nil"/>
            </w:tcBorders>
            <w:shd w:val="clear" w:color="auto" w:fill="DBEEF3"/>
            <w:vAlign w:val="center"/>
          </w:tcPr>
          <w:p w14:paraId="10360D82" w14:textId="24FA1CD7" w:rsidR="00AA29E9" w:rsidRPr="00EB2C1B" w:rsidRDefault="00AA29E9" w:rsidP="002B6EEC">
            <w:pPr>
              <w:rPr>
                <w:rFonts w:ascii="Times New Roman" w:hAnsi="Times New Roman" w:cs="Times New Roman"/>
                <w:b/>
                <w:sz w:val="24"/>
                <w:szCs w:val="24"/>
              </w:rPr>
            </w:pPr>
            <w:r>
              <w:rPr>
                <w:rFonts w:ascii="Times New Roman" w:hAnsi="Times New Roman" w:cs="Times New Roman"/>
                <w:b/>
                <w:sz w:val="24"/>
                <w:szCs w:val="24"/>
              </w:rPr>
              <w:lastRenderedPageBreak/>
              <w:t xml:space="preserve">Contact </w:t>
            </w:r>
          </w:p>
        </w:tc>
        <w:tc>
          <w:tcPr>
            <w:tcW w:w="7691" w:type="dxa"/>
            <w:gridSpan w:val="4"/>
            <w:tcBorders>
              <w:top w:val="single" w:sz="4" w:space="0" w:color="auto"/>
              <w:left w:val="nil"/>
              <w:bottom w:val="single" w:sz="4" w:space="0" w:color="7F7F7F"/>
              <w:right w:val="single" w:sz="4" w:space="0" w:color="7F7F7F"/>
            </w:tcBorders>
          </w:tcPr>
          <w:p w14:paraId="04B0FE09" w14:textId="5B2D50D0" w:rsidR="00AA29E9" w:rsidRPr="004013EA" w:rsidRDefault="00AA29E9" w:rsidP="00951B51">
            <w:pPr>
              <w:pStyle w:val="NoSpacing"/>
              <w:ind w:left="360"/>
              <w:rPr>
                <w:b/>
                <w:bCs/>
              </w:rPr>
            </w:pPr>
            <w:r w:rsidRPr="00B657FD">
              <w:rPr>
                <w:rFonts w:ascii="Times New Roman" w:hAnsi="Times New Roman"/>
              </w:rPr>
              <w:t xml:space="preserve">E-mail: </w:t>
            </w:r>
            <w:r w:rsidR="00951B51">
              <w:rPr>
                <w:rFonts w:ascii="Times New Roman" w:hAnsi="Times New Roman"/>
              </w:rPr>
              <w:t>arian.kadriu</w:t>
            </w:r>
            <w:r w:rsidRPr="00B657FD">
              <w:rPr>
                <w:rFonts w:ascii="Times New Roman" w:hAnsi="Times New Roman"/>
              </w:rPr>
              <w:t>@ubt-uni.net</w:t>
            </w:r>
          </w:p>
        </w:tc>
      </w:tr>
    </w:tbl>
    <w:p w14:paraId="4D69379B" w14:textId="77777777" w:rsidR="00FF7FD3" w:rsidRDefault="00FF7FD3"/>
    <w:sectPr w:rsidR="00FF7F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3C82"/>
    <w:multiLevelType w:val="hybridMultilevel"/>
    <w:tmpl w:val="1DD0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DE1"/>
    <w:multiLevelType w:val="hybridMultilevel"/>
    <w:tmpl w:val="34D08132"/>
    <w:lvl w:ilvl="0" w:tplc="3DB81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5568"/>
    <w:multiLevelType w:val="hybridMultilevel"/>
    <w:tmpl w:val="64207AC6"/>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50FF"/>
    <w:multiLevelType w:val="multilevel"/>
    <w:tmpl w:val="FEA6B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16439"/>
    <w:multiLevelType w:val="hybridMultilevel"/>
    <w:tmpl w:val="475C0D1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21BCD"/>
    <w:multiLevelType w:val="hybridMultilevel"/>
    <w:tmpl w:val="642EA09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7730B"/>
    <w:multiLevelType w:val="hybridMultilevel"/>
    <w:tmpl w:val="91864610"/>
    <w:lvl w:ilvl="0" w:tplc="5316CD6C">
      <w:start w:val="30"/>
      <w:numFmt w:val="bullet"/>
      <w:lvlText w:val="-"/>
      <w:lvlJc w:val="left"/>
      <w:pPr>
        <w:ind w:left="1440" w:hanging="72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93DFD"/>
    <w:multiLevelType w:val="hybridMultilevel"/>
    <w:tmpl w:val="9CE22FB2"/>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B3081"/>
    <w:multiLevelType w:val="multilevel"/>
    <w:tmpl w:val="1720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8342D3"/>
    <w:multiLevelType w:val="multilevel"/>
    <w:tmpl w:val="A732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8B257D"/>
    <w:multiLevelType w:val="hybridMultilevel"/>
    <w:tmpl w:val="BE9019C6"/>
    <w:lvl w:ilvl="0" w:tplc="FFFFFFFF">
      <w:start w:val="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250F8"/>
    <w:multiLevelType w:val="hybridMultilevel"/>
    <w:tmpl w:val="F29C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65ED1"/>
    <w:multiLevelType w:val="hybridMultilevel"/>
    <w:tmpl w:val="73E45A0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146E36"/>
    <w:multiLevelType w:val="multilevel"/>
    <w:tmpl w:val="96B6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0E7EA0"/>
    <w:multiLevelType w:val="multilevel"/>
    <w:tmpl w:val="40BE3A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1" w15:restartNumberingAfterBreak="0">
    <w:nsid w:val="6F445CA3"/>
    <w:multiLevelType w:val="hybridMultilevel"/>
    <w:tmpl w:val="3606F5E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4"/>
  </w:num>
  <w:num w:numId="4">
    <w:abstractNumId w:val="17"/>
  </w:num>
  <w:num w:numId="5">
    <w:abstractNumId w:val="6"/>
  </w:num>
  <w:num w:numId="6">
    <w:abstractNumId w:val="0"/>
  </w:num>
  <w:num w:numId="7">
    <w:abstractNumId w:val="11"/>
  </w:num>
  <w:num w:numId="8">
    <w:abstractNumId w:val="10"/>
  </w:num>
  <w:num w:numId="9">
    <w:abstractNumId w:val="21"/>
  </w:num>
  <w:num w:numId="10">
    <w:abstractNumId w:val="1"/>
  </w:num>
  <w:num w:numId="11">
    <w:abstractNumId w:val="16"/>
  </w:num>
  <w:num w:numId="12">
    <w:abstractNumId w:val="2"/>
  </w:num>
  <w:num w:numId="13">
    <w:abstractNumId w:val="15"/>
  </w:num>
  <w:num w:numId="14">
    <w:abstractNumId w:val="3"/>
  </w:num>
  <w:num w:numId="15">
    <w:abstractNumId w:val="7"/>
  </w:num>
  <w:num w:numId="16">
    <w:abstractNumId w:val="8"/>
  </w:num>
  <w:num w:numId="17">
    <w:abstractNumId w:val="18"/>
  </w:num>
  <w:num w:numId="18">
    <w:abstractNumId w:val="5"/>
  </w:num>
  <w:num w:numId="19">
    <w:abstractNumId w:val="22"/>
  </w:num>
  <w:num w:numId="20">
    <w:abstractNumId w:val="12"/>
  </w:num>
  <w:num w:numId="21">
    <w:abstractNumId w:val="4"/>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31"/>
    <w:rsid w:val="000353FF"/>
    <w:rsid w:val="00041278"/>
    <w:rsid w:val="000B0074"/>
    <w:rsid w:val="000D5BE7"/>
    <w:rsid w:val="000E439D"/>
    <w:rsid w:val="000F1177"/>
    <w:rsid w:val="00123FFA"/>
    <w:rsid w:val="001428A0"/>
    <w:rsid w:val="001503FD"/>
    <w:rsid w:val="001812C9"/>
    <w:rsid w:val="001B454E"/>
    <w:rsid w:val="001B6656"/>
    <w:rsid w:val="001E1280"/>
    <w:rsid w:val="00204A14"/>
    <w:rsid w:val="00214BAC"/>
    <w:rsid w:val="0026296B"/>
    <w:rsid w:val="00266DD2"/>
    <w:rsid w:val="002B6EEC"/>
    <w:rsid w:val="002B740C"/>
    <w:rsid w:val="002D0A90"/>
    <w:rsid w:val="00304691"/>
    <w:rsid w:val="00324017"/>
    <w:rsid w:val="00324069"/>
    <w:rsid w:val="003439E8"/>
    <w:rsid w:val="00343ADA"/>
    <w:rsid w:val="0038433A"/>
    <w:rsid w:val="003F0B0C"/>
    <w:rsid w:val="004013EA"/>
    <w:rsid w:val="0040300A"/>
    <w:rsid w:val="00412F3E"/>
    <w:rsid w:val="00414FEC"/>
    <w:rsid w:val="0042632D"/>
    <w:rsid w:val="004440D6"/>
    <w:rsid w:val="004725A7"/>
    <w:rsid w:val="004835DA"/>
    <w:rsid w:val="004C2C8E"/>
    <w:rsid w:val="004C35C3"/>
    <w:rsid w:val="004E79ED"/>
    <w:rsid w:val="00521713"/>
    <w:rsid w:val="00545CCF"/>
    <w:rsid w:val="00570DF0"/>
    <w:rsid w:val="00576D08"/>
    <w:rsid w:val="005A3B1A"/>
    <w:rsid w:val="005E0B02"/>
    <w:rsid w:val="005F63CC"/>
    <w:rsid w:val="00666F2A"/>
    <w:rsid w:val="006D4731"/>
    <w:rsid w:val="00707A25"/>
    <w:rsid w:val="007374A0"/>
    <w:rsid w:val="007429E6"/>
    <w:rsid w:val="007F221D"/>
    <w:rsid w:val="007F33DD"/>
    <w:rsid w:val="008166BD"/>
    <w:rsid w:val="008479DE"/>
    <w:rsid w:val="0086351C"/>
    <w:rsid w:val="008E753B"/>
    <w:rsid w:val="008F09B6"/>
    <w:rsid w:val="00927537"/>
    <w:rsid w:val="00951B51"/>
    <w:rsid w:val="009B0371"/>
    <w:rsid w:val="009C24F7"/>
    <w:rsid w:val="00A26C1F"/>
    <w:rsid w:val="00A26C28"/>
    <w:rsid w:val="00A55887"/>
    <w:rsid w:val="00A643CB"/>
    <w:rsid w:val="00A80BB1"/>
    <w:rsid w:val="00A86063"/>
    <w:rsid w:val="00AA29E9"/>
    <w:rsid w:val="00B0542E"/>
    <w:rsid w:val="00B10002"/>
    <w:rsid w:val="00B363B7"/>
    <w:rsid w:val="00BD1765"/>
    <w:rsid w:val="00C00B9F"/>
    <w:rsid w:val="00C158BD"/>
    <w:rsid w:val="00C16956"/>
    <w:rsid w:val="00C2152B"/>
    <w:rsid w:val="00C429CB"/>
    <w:rsid w:val="00C57EBE"/>
    <w:rsid w:val="00C62FE8"/>
    <w:rsid w:val="00C82986"/>
    <w:rsid w:val="00C87E59"/>
    <w:rsid w:val="00CB1E14"/>
    <w:rsid w:val="00D06737"/>
    <w:rsid w:val="00D2643C"/>
    <w:rsid w:val="00D45C1D"/>
    <w:rsid w:val="00D46AA9"/>
    <w:rsid w:val="00D65BC8"/>
    <w:rsid w:val="00DE47AD"/>
    <w:rsid w:val="00DE5F03"/>
    <w:rsid w:val="00DE754E"/>
    <w:rsid w:val="00E972E3"/>
    <w:rsid w:val="00EC1092"/>
    <w:rsid w:val="00F30B32"/>
    <w:rsid w:val="00F952D7"/>
    <w:rsid w:val="00FB546C"/>
    <w:rsid w:val="00FD0887"/>
    <w:rsid w:val="00FF49B0"/>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B4"/>
  <w15:docId w15:val="{0807A3A1-40BC-45A9-911D-FEEB9D2A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3A"/>
    <w:pPr>
      <w:ind w:left="720"/>
      <w:contextualSpacing/>
    </w:p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paragraph" w:styleId="Title">
    <w:name w:val="Title"/>
    <w:basedOn w:val="Normal"/>
    <w:link w:val="TitleChar1"/>
    <w:qFormat/>
    <w:rsid w:val="00576D08"/>
    <w:pPr>
      <w:spacing w:after="0" w:line="240" w:lineRule="auto"/>
      <w:ind w:firstLine="720"/>
      <w:jc w:val="center"/>
    </w:pPr>
    <w:rPr>
      <w:rFonts w:ascii="Arial" w:eastAsia="Times New Roman" w:hAnsi="Arial" w:cs="Arial"/>
      <w:b/>
      <w:sz w:val="24"/>
      <w:szCs w:val="20"/>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 w:type="character" w:customStyle="1" w:styleId="UnresolvedMention">
    <w:name w:val="Unresolved Mention"/>
    <w:basedOn w:val="DefaultParagraphFont"/>
    <w:uiPriority w:val="99"/>
    <w:semiHidden/>
    <w:unhideWhenUsed/>
    <w:rsid w:val="000D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3532">
      <w:bodyDiv w:val="1"/>
      <w:marLeft w:val="0"/>
      <w:marRight w:val="0"/>
      <w:marTop w:val="0"/>
      <w:marBottom w:val="0"/>
      <w:divBdr>
        <w:top w:val="none" w:sz="0" w:space="0" w:color="auto"/>
        <w:left w:val="none" w:sz="0" w:space="0" w:color="auto"/>
        <w:bottom w:val="none" w:sz="0" w:space="0" w:color="auto"/>
        <w:right w:val="none" w:sz="0" w:space="0" w:color="auto"/>
      </w:divBdr>
    </w:div>
    <w:div w:id="46539690">
      <w:bodyDiv w:val="1"/>
      <w:marLeft w:val="0"/>
      <w:marRight w:val="0"/>
      <w:marTop w:val="0"/>
      <w:marBottom w:val="0"/>
      <w:divBdr>
        <w:top w:val="none" w:sz="0" w:space="0" w:color="auto"/>
        <w:left w:val="none" w:sz="0" w:space="0" w:color="auto"/>
        <w:bottom w:val="none" w:sz="0" w:space="0" w:color="auto"/>
        <w:right w:val="none" w:sz="0" w:space="0" w:color="auto"/>
      </w:divBdr>
    </w:div>
    <w:div w:id="75590425">
      <w:bodyDiv w:val="1"/>
      <w:marLeft w:val="0"/>
      <w:marRight w:val="0"/>
      <w:marTop w:val="0"/>
      <w:marBottom w:val="0"/>
      <w:divBdr>
        <w:top w:val="none" w:sz="0" w:space="0" w:color="auto"/>
        <w:left w:val="none" w:sz="0" w:space="0" w:color="auto"/>
        <w:bottom w:val="none" w:sz="0" w:space="0" w:color="auto"/>
        <w:right w:val="none" w:sz="0" w:space="0" w:color="auto"/>
      </w:divBdr>
      <w:divsChild>
        <w:div w:id="47847209">
          <w:marLeft w:val="0"/>
          <w:marRight w:val="0"/>
          <w:marTop w:val="0"/>
          <w:marBottom w:val="0"/>
          <w:divBdr>
            <w:top w:val="none" w:sz="0" w:space="0" w:color="auto"/>
            <w:left w:val="none" w:sz="0" w:space="0" w:color="auto"/>
            <w:bottom w:val="none" w:sz="0" w:space="0" w:color="auto"/>
            <w:right w:val="none" w:sz="0" w:space="0" w:color="auto"/>
          </w:divBdr>
        </w:div>
        <w:div w:id="2082942122">
          <w:marLeft w:val="0"/>
          <w:marRight w:val="0"/>
          <w:marTop w:val="0"/>
          <w:marBottom w:val="0"/>
          <w:divBdr>
            <w:top w:val="none" w:sz="0" w:space="0" w:color="auto"/>
            <w:left w:val="none" w:sz="0" w:space="0" w:color="auto"/>
            <w:bottom w:val="none" w:sz="0" w:space="0" w:color="auto"/>
            <w:right w:val="none" w:sz="0" w:space="0" w:color="auto"/>
          </w:divBdr>
        </w:div>
      </w:divsChild>
    </w:div>
    <w:div w:id="217254400">
      <w:bodyDiv w:val="1"/>
      <w:marLeft w:val="0"/>
      <w:marRight w:val="0"/>
      <w:marTop w:val="0"/>
      <w:marBottom w:val="0"/>
      <w:divBdr>
        <w:top w:val="none" w:sz="0" w:space="0" w:color="auto"/>
        <w:left w:val="none" w:sz="0" w:space="0" w:color="auto"/>
        <w:bottom w:val="none" w:sz="0" w:space="0" w:color="auto"/>
        <w:right w:val="none" w:sz="0" w:space="0" w:color="auto"/>
      </w:divBdr>
    </w:div>
    <w:div w:id="396785075">
      <w:bodyDiv w:val="1"/>
      <w:marLeft w:val="0"/>
      <w:marRight w:val="0"/>
      <w:marTop w:val="0"/>
      <w:marBottom w:val="0"/>
      <w:divBdr>
        <w:top w:val="none" w:sz="0" w:space="0" w:color="auto"/>
        <w:left w:val="none" w:sz="0" w:space="0" w:color="auto"/>
        <w:bottom w:val="none" w:sz="0" w:space="0" w:color="auto"/>
        <w:right w:val="none" w:sz="0" w:space="0" w:color="auto"/>
      </w:divBdr>
    </w:div>
    <w:div w:id="408112808">
      <w:bodyDiv w:val="1"/>
      <w:marLeft w:val="0"/>
      <w:marRight w:val="0"/>
      <w:marTop w:val="0"/>
      <w:marBottom w:val="0"/>
      <w:divBdr>
        <w:top w:val="none" w:sz="0" w:space="0" w:color="auto"/>
        <w:left w:val="none" w:sz="0" w:space="0" w:color="auto"/>
        <w:bottom w:val="none" w:sz="0" w:space="0" w:color="auto"/>
        <w:right w:val="none" w:sz="0" w:space="0" w:color="auto"/>
      </w:divBdr>
    </w:div>
    <w:div w:id="480198164">
      <w:bodyDiv w:val="1"/>
      <w:marLeft w:val="0"/>
      <w:marRight w:val="0"/>
      <w:marTop w:val="0"/>
      <w:marBottom w:val="0"/>
      <w:divBdr>
        <w:top w:val="none" w:sz="0" w:space="0" w:color="auto"/>
        <w:left w:val="none" w:sz="0" w:space="0" w:color="auto"/>
        <w:bottom w:val="none" w:sz="0" w:space="0" w:color="auto"/>
        <w:right w:val="none" w:sz="0" w:space="0" w:color="auto"/>
      </w:divBdr>
    </w:div>
    <w:div w:id="733352968">
      <w:bodyDiv w:val="1"/>
      <w:marLeft w:val="0"/>
      <w:marRight w:val="0"/>
      <w:marTop w:val="0"/>
      <w:marBottom w:val="0"/>
      <w:divBdr>
        <w:top w:val="none" w:sz="0" w:space="0" w:color="auto"/>
        <w:left w:val="none" w:sz="0" w:space="0" w:color="auto"/>
        <w:bottom w:val="none" w:sz="0" w:space="0" w:color="auto"/>
        <w:right w:val="none" w:sz="0" w:space="0" w:color="auto"/>
      </w:divBdr>
    </w:div>
    <w:div w:id="1079407897">
      <w:bodyDiv w:val="1"/>
      <w:marLeft w:val="0"/>
      <w:marRight w:val="0"/>
      <w:marTop w:val="0"/>
      <w:marBottom w:val="0"/>
      <w:divBdr>
        <w:top w:val="none" w:sz="0" w:space="0" w:color="auto"/>
        <w:left w:val="none" w:sz="0" w:space="0" w:color="auto"/>
        <w:bottom w:val="none" w:sz="0" w:space="0" w:color="auto"/>
        <w:right w:val="none" w:sz="0" w:space="0" w:color="auto"/>
      </w:divBdr>
    </w:div>
    <w:div w:id="1418745305">
      <w:bodyDiv w:val="1"/>
      <w:marLeft w:val="0"/>
      <w:marRight w:val="0"/>
      <w:marTop w:val="0"/>
      <w:marBottom w:val="0"/>
      <w:divBdr>
        <w:top w:val="none" w:sz="0" w:space="0" w:color="auto"/>
        <w:left w:val="none" w:sz="0" w:space="0" w:color="auto"/>
        <w:bottom w:val="none" w:sz="0" w:space="0" w:color="auto"/>
        <w:right w:val="none" w:sz="0" w:space="0" w:color="auto"/>
      </w:divBdr>
    </w:div>
    <w:div w:id="1459372893">
      <w:bodyDiv w:val="1"/>
      <w:marLeft w:val="0"/>
      <w:marRight w:val="0"/>
      <w:marTop w:val="0"/>
      <w:marBottom w:val="0"/>
      <w:divBdr>
        <w:top w:val="none" w:sz="0" w:space="0" w:color="auto"/>
        <w:left w:val="none" w:sz="0" w:space="0" w:color="auto"/>
        <w:bottom w:val="none" w:sz="0" w:space="0" w:color="auto"/>
        <w:right w:val="none" w:sz="0" w:space="0" w:color="auto"/>
      </w:divBdr>
    </w:div>
    <w:div w:id="1504473880">
      <w:bodyDiv w:val="1"/>
      <w:marLeft w:val="0"/>
      <w:marRight w:val="0"/>
      <w:marTop w:val="0"/>
      <w:marBottom w:val="0"/>
      <w:divBdr>
        <w:top w:val="none" w:sz="0" w:space="0" w:color="auto"/>
        <w:left w:val="none" w:sz="0" w:space="0" w:color="auto"/>
        <w:bottom w:val="none" w:sz="0" w:space="0" w:color="auto"/>
        <w:right w:val="none" w:sz="0" w:space="0" w:color="auto"/>
      </w:divBdr>
    </w:div>
    <w:div w:id="1527862472">
      <w:bodyDiv w:val="1"/>
      <w:marLeft w:val="0"/>
      <w:marRight w:val="0"/>
      <w:marTop w:val="0"/>
      <w:marBottom w:val="0"/>
      <w:divBdr>
        <w:top w:val="none" w:sz="0" w:space="0" w:color="auto"/>
        <w:left w:val="none" w:sz="0" w:space="0" w:color="auto"/>
        <w:bottom w:val="none" w:sz="0" w:space="0" w:color="auto"/>
        <w:right w:val="none" w:sz="0" w:space="0" w:color="auto"/>
      </w:divBdr>
    </w:div>
    <w:div w:id="20982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4619</Characters>
  <Application>Microsoft Office Word</Application>
  <DocSecurity>0</DocSecurity>
  <Lines>329</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3</cp:revision>
  <dcterms:created xsi:type="dcterms:W3CDTF">2023-01-19T16:39:00Z</dcterms:created>
  <dcterms:modified xsi:type="dcterms:W3CDTF">2023-01-19T16:40:00Z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6a5b34875eb7412bcd5de53e06104070a7472259523945cd184984aa2c07d421</vt:lpwstr>
  </property>
</Properties>
</file>