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6D4731" w:rsidRPr="002D69EE" w14:paraId="7E3A1E84" w14:textId="77777777" w:rsidTr="0026086F">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sz w:val="22"/>
                <w:szCs w:val="22"/>
              </w:rPr>
              <w:t xml:space="preserve">  </w:t>
            </w:r>
            <w:r w:rsidRPr="002D69EE">
              <w:rPr>
                <w:rFonts w:asciiTheme="minorHAnsi" w:hAnsiTheme="minorHAnsi" w:cstheme="minorHAnsi"/>
                <w:b/>
                <w:sz w:val="22"/>
                <w:szCs w:val="22"/>
              </w:rPr>
              <w:t>Subject</w:t>
            </w:r>
          </w:p>
          <w:p w14:paraId="5A32A90F" w14:textId="77777777" w:rsidR="006D4731" w:rsidRPr="002D69EE" w:rsidRDefault="006D4731" w:rsidP="0026086F">
            <w:pPr>
              <w:rPr>
                <w:rFonts w:asciiTheme="minorHAnsi" w:hAnsiTheme="minorHAnsi" w:cstheme="minorHAnsi"/>
                <w:b/>
                <w:sz w:val="22"/>
                <w:szCs w:val="22"/>
              </w:rPr>
            </w:pPr>
          </w:p>
        </w:tc>
        <w:tc>
          <w:tcPr>
            <w:tcW w:w="7691" w:type="dxa"/>
            <w:gridSpan w:val="4"/>
            <w:tcBorders>
              <w:top w:val="single" w:sz="4" w:space="0" w:color="7F7F7F"/>
              <w:left w:val="single" w:sz="4" w:space="0" w:color="7F7F7F"/>
              <w:bottom w:val="nil"/>
              <w:right w:val="single" w:sz="4" w:space="0" w:color="7F7F7F"/>
            </w:tcBorders>
            <w:vAlign w:val="center"/>
          </w:tcPr>
          <w:p w14:paraId="648C8794" w14:textId="61C94F18" w:rsidR="006D4731" w:rsidRPr="002D69EE" w:rsidRDefault="004A3EF2" w:rsidP="00266DD2">
            <w:pPr>
              <w:rPr>
                <w:rFonts w:asciiTheme="minorHAnsi" w:eastAsia="Calibri" w:hAnsiTheme="minorHAnsi" w:cstheme="minorHAnsi"/>
                <w:b/>
                <w:bCs/>
                <w:sz w:val="22"/>
                <w:szCs w:val="22"/>
              </w:rPr>
            </w:pPr>
            <w:r w:rsidRPr="002D69EE">
              <w:rPr>
                <w:rFonts w:asciiTheme="minorHAnsi" w:eastAsia="Calibri" w:hAnsiTheme="minorHAnsi" w:cstheme="minorHAnsi"/>
                <w:b/>
                <w:bCs/>
                <w:sz w:val="22"/>
                <w:szCs w:val="22"/>
              </w:rPr>
              <w:t>Financial</w:t>
            </w:r>
            <w:r w:rsidR="007F3799" w:rsidRPr="002D69EE">
              <w:rPr>
                <w:rFonts w:asciiTheme="minorHAnsi" w:eastAsia="Calibri" w:hAnsiTheme="minorHAnsi" w:cstheme="minorHAnsi"/>
                <w:b/>
                <w:bCs/>
                <w:sz w:val="22"/>
                <w:szCs w:val="22"/>
              </w:rPr>
              <w:t xml:space="preserve"> Law</w:t>
            </w:r>
          </w:p>
        </w:tc>
      </w:tr>
      <w:tr w:rsidR="006D4731" w:rsidRPr="002D69EE" w14:paraId="55A7F94F" w14:textId="77777777" w:rsidTr="0026086F">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2D69EE" w:rsidRDefault="006D4731" w:rsidP="0026086F">
            <w:pPr>
              <w:rPr>
                <w:rFonts w:asciiTheme="minorHAnsi" w:hAnsiTheme="minorHAnsi" w:cstheme="minorHAnsi"/>
                <w:sz w:val="22"/>
                <w:szCs w:val="22"/>
              </w:rPr>
            </w:pPr>
          </w:p>
        </w:tc>
        <w:tc>
          <w:tcPr>
            <w:tcW w:w="3110" w:type="dxa"/>
            <w:tcBorders>
              <w:top w:val="nil"/>
              <w:left w:val="single" w:sz="4" w:space="0" w:color="7F7F7F"/>
              <w:bottom w:val="nil"/>
              <w:right w:val="nil"/>
            </w:tcBorders>
            <w:shd w:val="clear" w:color="auto" w:fill="F2F2F2"/>
            <w:vAlign w:val="center"/>
          </w:tcPr>
          <w:p w14:paraId="378A5C44"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b/>
                <w:sz w:val="22"/>
                <w:szCs w:val="22"/>
              </w:rPr>
              <w:t>Type</w:t>
            </w:r>
          </w:p>
        </w:tc>
        <w:tc>
          <w:tcPr>
            <w:tcW w:w="1258" w:type="dxa"/>
            <w:tcBorders>
              <w:top w:val="nil"/>
              <w:left w:val="nil"/>
              <w:bottom w:val="nil"/>
              <w:right w:val="nil"/>
            </w:tcBorders>
            <w:shd w:val="clear" w:color="auto" w:fill="F2F2F2"/>
            <w:vAlign w:val="center"/>
          </w:tcPr>
          <w:p w14:paraId="520260BD"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b/>
                <w:sz w:val="22"/>
                <w:szCs w:val="22"/>
              </w:rPr>
              <w:t>Semester</w:t>
            </w:r>
          </w:p>
        </w:tc>
        <w:tc>
          <w:tcPr>
            <w:tcW w:w="1287" w:type="dxa"/>
            <w:tcBorders>
              <w:top w:val="nil"/>
              <w:left w:val="nil"/>
              <w:bottom w:val="nil"/>
              <w:right w:val="nil"/>
            </w:tcBorders>
            <w:shd w:val="clear" w:color="auto" w:fill="F2F2F2"/>
            <w:vAlign w:val="center"/>
          </w:tcPr>
          <w:p w14:paraId="404609CD"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b/>
                <w:sz w:val="22"/>
                <w:szCs w:val="22"/>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b/>
                <w:sz w:val="22"/>
                <w:szCs w:val="22"/>
              </w:rPr>
              <w:t>Code</w:t>
            </w:r>
          </w:p>
        </w:tc>
      </w:tr>
      <w:tr w:rsidR="006D4731" w:rsidRPr="002D69EE" w14:paraId="60145033" w14:textId="77777777" w:rsidTr="00D46AA9">
        <w:trPr>
          <w:trHeight w:val="120"/>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2D69EE" w:rsidRDefault="006D4731" w:rsidP="0026086F">
            <w:pPr>
              <w:rPr>
                <w:rFonts w:asciiTheme="minorHAnsi" w:hAnsiTheme="minorHAnsi" w:cstheme="minorHAnsi"/>
                <w:b/>
                <w:sz w:val="22"/>
                <w:szCs w:val="22"/>
              </w:rPr>
            </w:pPr>
          </w:p>
        </w:tc>
        <w:tc>
          <w:tcPr>
            <w:tcW w:w="3110" w:type="dxa"/>
            <w:tcBorders>
              <w:top w:val="nil"/>
              <w:left w:val="single" w:sz="4" w:space="0" w:color="7F7F7F"/>
              <w:bottom w:val="single" w:sz="4" w:space="0" w:color="auto"/>
              <w:right w:val="nil"/>
            </w:tcBorders>
            <w:vAlign w:val="center"/>
          </w:tcPr>
          <w:p w14:paraId="29EDB9EA" w14:textId="4BCB6A31" w:rsidR="006D4731" w:rsidRPr="002D69EE" w:rsidRDefault="00FF49B0" w:rsidP="0026086F">
            <w:pPr>
              <w:rPr>
                <w:rFonts w:asciiTheme="minorHAnsi" w:hAnsiTheme="minorHAnsi" w:cstheme="minorHAnsi"/>
                <w:sz w:val="22"/>
                <w:szCs w:val="22"/>
              </w:rPr>
            </w:pPr>
            <w:r w:rsidRPr="002D69EE">
              <w:rPr>
                <w:rFonts w:asciiTheme="minorHAnsi" w:hAnsiTheme="minorHAnsi" w:cstheme="minorHAnsi"/>
                <w:sz w:val="22"/>
                <w:szCs w:val="22"/>
              </w:rPr>
              <w:t>Mandatory (M)</w:t>
            </w:r>
          </w:p>
        </w:tc>
        <w:tc>
          <w:tcPr>
            <w:tcW w:w="1258" w:type="dxa"/>
            <w:tcBorders>
              <w:top w:val="nil"/>
              <w:left w:val="nil"/>
              <w:bottom w:val="single" w:sz="4" w:space="0" w:color="auto"/>
              <w:right w:val="nil"/>
            </w:tcBorders>
            <w:vAlign w:val="center"/>
          </w:tcPr>
          <w:p w14:paraId="20021EE0" w14:textId="3AB1365E" w:rsidR="006D4731" w:rsidRPr="002D69EE" w:rsidRDefault="004A3EF2" w:rsidP="0086351C">
            <w:pPr>
              <w:jc w:val="center"/>
              <w:rPr>
                <w:rFonts w:asciiTheme="minorHAnsi" w:hAnsiTheme="minorHAnsi" w:cstheme="minorHAnsi"/>
                <w:sz w:val="22"/>
                <w:szCs w:val="22"/>
              </w:rPr>
            </w:pPr>
            <w:r w:rsidRPr="002D69EE">
              <w:rPr>
                <w:rFonts w:asciiTheme="minorHAnsi" w:hAnsiTheme="minorHAnsi" w:cstheme="minorHAnsi"/>
                <w:sz w:val="22"/>
                <w:szCs w:val="22"/>
              </w:rPr>
              <w:t>6</w:t>
            </w:r>
          </w:p>
        </w:tc>
        <w:tc>
          <w:tcPr>
            <w:tcW w:w="1287" w:type="dxa"/>
            <w:tcBorders>
              <w:top w:val="nil"/>
              <w:left w:val="nil"/>
              <w:bottom w:val="single" w:sz="4" w:space="0" w:color="auto"/>
              <w:right w:val="nil"/>
            </w:tcBorders>
            <w:vAlign w:val="center"/>
          </w:tcPr>
          <w:p w14:paraId="0C673B30" w14:textId="3D37AC36" w:rsidR="006D4731" w:rsidRPr="002D69EE" w:rsidRDefault="007F3799" w:rsidP="0086351C">
            <w:pPr>
              <w:jc w:val="center"/>
              <w:rPr>
                <w:rFonts w:asciiTheme="minorHAnsi" w:hAnsiTheme="minorHAnsi" w:cstheme="minorHAnsi"/>
                <w:sz w:val="22"/>
                <w:szCs w:val="22"/>
              </w:rPr>
            </w:pPr>
            <w:r w:rsidRPr="002D69EE">
              <w:rPr>
                <w:rFonts w:asciiTheme="minorHAnsi" w:hAnsiTheme="minorHAnsi" w:cstheme="minorHAnsi"/>
                <w:sz w:val="22"/>
                <w:szCs w:val="22"/>
              </w:rPr>
              <w:t>5</w:t>
            </w:r>
          </w:p>
        </w:tc>
        <w:tc>
          <w:tcPr>
            <w:tcW w:w="2036" w:type="dxa"/>
            <w:tcBorders>
              <w:top w:val="nil"/>
              <w:left w:val="nil"/>
              <w:bottom w:val="single" w:sz="4" w:space="0" w:color="auto"/>
              <w:right w:val="single" w:sz="4" w:space="0" w:color="7F7F7F"/>
            </w:tcBorders>
            <w:vAlign w:val="center"/>
          </w:tcPr>
          <w:p w14:paraId="6F5662AC" w14:textId="7B49C8D4" w:rsidR="006D4731" w:rsidRPr="002D69EE" w:rsidRDefault="004A3EF2" w:rsidP="0026086F">
            <w:pPr>
              <w:rPr>
                <w:rFonts w:asciiTheme="minorHAnsi" w:hAnsiTheme="minorHAnsi" w:cstheme="minorHAnsi"/>
                <w:color w:val="000000"/>
                <w:sz w:val="22"/>
                <w:szCs w:val="22"/>
              </w:rPr>
            </w:pPr>
            <w:r w:rsidRPr="002D69EE">
              <w:rPr>
                <w:rFonts w:asciiTheme="minorHAnsi" w:hAnsiTheme="minorHAnsi" w:cstheme="minorHAnsi"/>
                <w:color w:val="000000"/>
                <w:sz w:val="22"/>
                <w:szCs w:val="22"/>
              </w:rPr>
              <w:t>Law-B-051</w:t>
            </w:r>
          </w:p>
        </w:tc>
      </w:tr>
      <w:tr w:rsidR="00AA29E9" w:rsidRPr="002D69EE" w14:paraId="7E8975A6" w14:textId="77777777" w:rsidTr="00664BFA">
        <w:trPr>
          <w:trHeight w:val="473"/>
        </w:trPr>
        <w:tc>
          <w:tcPr>
            <w:tcW w:w="2478" w:type="dxa"/>
            <w:vMerge w:val="restart"/>
            <w:tcBorders>
              <w:top w:val="single" w:sz="4" w:space="0" w:color="auto"/>
              <w:left w:val="single" w:sz="4" w:space="0" w:color="7F7F7F"/>
              <w:right w:val="single" w:sz="4" w:space="0" w:color="7F7F7F"/>
            </w:tcBorders>
            <w:shd w:val="clear" w:color="auto" w:fill="DBEEF3"/>
            <w:vAlign w:val="center"/>
          </w:tcPr>
          <w:p w14:paraId="7D641BB9" w14:textId="77777777" w:rsidR="00AA29E9" w:rsidRPr="002D69EE" w:rsidRDefault="00AA29E9" w:rsidP="00D46AA9">
            <w:pPr>
              <w:rPr>
                <w:rFonts w:asciiTheme="minorHAnsi" w:hAnsiTheme="minorHAnsi" w:cstheme="minorHAnsi"/>
                <w:b/>
                <w:sz w:val="22"/>
                <w:szCs w:val="22"/>
              </w:rPr>
            </w:pPr>
            <w:r w:rsidRPr="002D69EE">
              <w:rPr>
                <w:rFonts w:asciiTheme="minorHAnsi" w:hAnsiTheme="minorHAnsi" w:cstheme="minorHAnsi"/>
                <w:b/>
                <w:sz w:val="22"/>
                <w:szCs w:val="22"/>
              </w:rPr>
              <w:t xml:space="preserve">The lecturer of the subject      </w:t>
            </w:r>
          </w:p>
          <w:p w14:paraId="0CC5B67C" w14:textId="33B68DA1" w:rsidR="00AA29E9" w:rsidRPr="002D69EE" w:rsidRDefault="00AA29E9" w:rsidP="00D46AA9">
            <w:pPr>
              <w:rPr>
                <w:rFonts w:asciiTheme="minorHAnsi" w:hAnsiTheme="minorHAnsi" w:cstheme="minorHAnsi"/>
                <w:b/>
                <w:sz w:val="22"/>
                <w:szCs w:val="22"/>
              </w:rPr>
            </w:pPr>
            <w:r w:rsidRPr="002D69EE">
              <w:rPr>
                <w:rFonts w:asciiTheme="minorHAnsi" w:hAnsiTheme="minorHAnsi" w:cstheme="minorHAnsi"/>
                <w:b/>
                <w:sz w:val="22"/>
                <w:szCs w:val="22"/>
              </w:rPr>
              <w:t xml:space="preserve">                       </w:t>
            </w:r>
          </w:p>
          <w:p w14:paraId="17F66421" w14:textId="77777777" w:rsidR="00AA29E9" w:rsidRPr="002D69EE" w:rsidRDefault="00AA29E9" w:rsidP="00D46AA9">
            <w:pPr>
              <w:rPr>
                <w:rFonts w:asciiTheme="minorHAnsi" w:hAnsiTheme="minorHAnsi" w:cstheme="minorHAnsi"/>
                <w:b/>
                <w:sz w:val="22"/>
                <w:szCs w:val="22"/>
              </w:rPr>
            </w:pPr>
            <w:r w:rsidRPr="002D69EE">
              <w:rPr>
                <w:rFonts w:asciiTheme="minorHAnsi" w:hAnsiTheme="minorHAnsi" w:cstheme="minorHAnsi"/>
                <w:b/>
                <w:sz w:val="22"/>
                <w:szCs w:val="22"/>
              </w:rPr>
              <w:t>Subject assistant</w:t>
            </w:r>
          </w:p>
          <w:p w14:paraId="2F8D680C" w14:textId="626BF87D" w:rsidR="00AA29E9" w:rsidRPr="002D69EE" w:rsidRDefault="00AA29E9" w:rsidP="00D46AA9">
            <w:pPr>
              <w:rPr>
                <w:rFonts w:asciiTheme="minorHAnsi" w:hAnsiTheme="minorHAnsi" w:cstheme="minorHAnsi"/>
                <w:b/>
                <w:sz w:val="22"/>
                <w:szCs w:val="22"/>
              </w:rPr>
            </w:pPr>
            <w:r w:rsidRPr="002D69EE">
              <w:rPr>
                <w:rFonts w:asciiTheme="minorHAnsi" w:hAnsiTheme="minorHAnsi" w:cstheme="minorHAnsi"/>
                <w:b/>
                <w:sz w:val="22"/>
                <w:szCs w:val="22"/>
              </w:rPr>
              <w:t>Subject tutor</w:t>
            </w:r>
          </w:p>
        </w:tc>
        <w:tc>
          <w:tcPr>
            <w:tcW w:w="3110" w:type="dxa"/>
            <w:tcBorders>
              <w:top w:val="single" w:sz="4" w:space="0" w:color="auto"/>
              <w:left w:val="single" w:sz="4" w:space="0" w:color="7F7F7F"/>
              <w:bottom w:val="single" w:sz="4" w:space="0" w:color="auto"/>
              <w:right w:val="nil"/>
            </w:tcBorders>
            <w:vAlign w:val="center"/>
          </w:tcPr>
          <w:p w14:paraId="5EDD58FE" w14:textId="57818845" w:rsidR="00AA29E9" w:rsidRPr="002D69EE" w:rsidRDefault="00517ADE" w:rsidP="0026086F">
            <w:pPr>
              <w:rPr>
                <w:rFonts w:asciiTheme="minorHAnsi" w:hAnsiTheme="minorHAnsi" w:cstheme="minorHAnsi"/>
                <w:sz w:val="22"/>
                <w:szCs w:val="22"/>
              </w:rPr>
            </w:pPr>
            <w:r>
              <w:rPr>
                <w:rFonts w:asciiTheme="minorHAnsi" w:hAnsiTheme="minorHAnsi" w:cstheme="minorHAnsi"/>
                <w:sz w:val="22"/>
                <w:szCs w:val="22"/>
              </w:rPr>
              <w:t xml:space="preserve">Assistant Prof. </w:t>
            </w:r>
            <w:r w:rsidR="00AA29E9" w:rsidRPr="002D69EE">
              <w:rPr>
                <w:rFonts w:asciiTheme="minorHAnsi" w:hAnsiTheme="minorHAnsi" w:cstheme="minorHAnsi"/>
                <w:sz w:val="22"/>
                <w:szCs w:val="22"/>
              </w:rPr>
              <w:t xml:space="preserve">Dr. </w:t>
            </w:r>
            <w:proofErr w:type="spellStart"/>
            <w:r>
              <w:rPr>
                <w:rFonts w:asciiTheme="minorHAnsi" w:hAnsiTheme="minorHAnsi" w:cstheme="minorHAnsi"/>
                <w:sz w:val="22"/>
                <w:szCs w:val="22"/>
              </w:rPr>
              <w:t>Njomëza</w:t>
            </w:r>
            <w:proofErr w:type="spellEnd"/>
            <w:r>
              <w:rPr>
                <w:rFonts w:asciiTheme="minorHAnsi" w:hAnsiTheme="minorHAnsi" w:cstheme="minorHAnsi"/>
                <w:sz w:val="22"/>
                <w:szCs w:val="22"/>
              </w:rPr>
              <w:t xml:space="preserve"> </w:t>
            </w:r>
            <w:proofErr w:type="spellStart"/>
            <w:r w:rsidR="007F3799" w:rsidRPr="002D69EE">
              <w:rPr>
                <w:rFonts w:asciiTheme="minorHAnsi" w:hAnsiTheme="minorHAnsi" w:cstheme="minorHAnsi"/>
                <w:sz w:val="22"/>
                <w:szCs w:val="22"/>
              </w:rPr>
              <w:t>Zejnullahu</w:t>
            </w:r>
            <w:proofErr w:type="spellEnd"/>
          </w:p>
        </w:tc>
        <w:tc>
          <w:tcPr>
            <w:tcW w:w="1258" w:type="dxa"/>
            <w:tcBorders>
              <w:top w:val="single" w:sz="4" w:space="0" w:color="auto"/>
              <w:left w:val="nil"/>
              <w:bottom w:val="single" w:sz="4" w:space="0" w:color="auto"/>
              <w:right w:val="nil"/>
            </w:tcBorders>
            <w:vAlign w:val="center"/>
          </w:tcPr>
          <w:p w14:paraId="6CABF0CC" w14:textId="77777777" w:rsidR="00AA29E9" w:rsidRPr="002D69EE" w:rsidRDefault="00AA29E9" w:rsidP="0086351C">
            <w:pPr>
              <w:jc w:val="center"/>
              <w:rPr>
                <w:rFonts w:asciiTheme="minorHAnsi" w:hAnsiTheme="minorHAnsi" w:cstheme="minorHAnsi"/>
                <w:sz w:val="22"/>
                <w:szCs w:val="22"/>
              </w:rPr>
            </w:pPr>
          </w:p>
        </w:tc>
        <w:tc>
          <w:tcPr>
            <w:tcW w:w="1287" w:type="dxa"/>
            <w:tcBorders>
              <w:top w:val="single" w:sz="4" w:space="0" w:color="auto"/>
              <w:left w:val="nil"/>
              <w:bottom w:val="single" w:sz="4" w:space="0" w:color="auto"/>
              <w:right w:val="nil"/>
            </w:tcBorders>
            <w:vAlign w:val="center"/>
          </w:tcPr>
          <w:p w14:paraId="1B41AADD" w14:textId="77777777" w:rsidR="00AA29E9" w:rsidRPr="002D69EE" w:rsidRDefault="00AA29E9" w:rsidP="0086351C">
            <w:pPr>
              <w:jc w:val="center"/>
              <w:rPr>
                <w:rFonts w:asciiTheme="minorHAnsi" w:hAnsiTheme="minorHAnsi" w:cstheme="minorHAnsi"/>
                <w:sz w:val="22"/>
                <w:szCs w:val="22"/>
              </w:rPr>
            </w:pPr>
          </w:p>
        </w:tc>
        <w:tc>
          <w:tcPr>
            <w:tcW w:w="2036" w:type="dxa"/>
            <w:tcBorders>
              <w:top w:val="single" w:sz="4" w:space="0" w:color="auto"/>
              <w:left w:val="nil"/>
              <w:bottom w:val="single" w:sz="4" w:space="0" w:color="auto"/>
              <w:right w:val="single" w:sz="4" w:space="0" w:color="7F7F7F"/>
            </w:tcBorders>
            <w:vAlign w:val="center"/>
          </w:tcPr>
          <w:p w14:paraId="4144915D" w14:textId="77777777" w:rsidR="00AA29E9" w:rsidRPr="002D69EE" w:rsidRDefault="00AA29E9" w:rsidP="0026086F">
            <w:pPr>
              <w:rPr>
                <w:rFonts w:asciiTheme="minorHAnsi" w:hAnsiTheme="minorHAnsi" w:cstheme="minorHAnsi"/>
                <w:color w:val="000000"/>
                <w:sz w:val="22"/>
                <w:szCs w:val="22"/>
              </w:rPr>
            </w:pPr>
          </w:p>
        </w:tc>
      </w:tr>
      <w:tr w:rsidR="00AA29E9" w:rsidRPr="002D69EE" w14:paraId="770628AD" w14:textId="77777777" w:rsidTr="00664BFA">
        <w:trPr>
          <w:trHeight w:val="1644"/>
        </w:trPr>
        <w:tc>
          <w:tcPr>
            <w:tcW w:w="2478" w:type="dxa"/>
            <w:vMerge/>
            <w:tcBorders>
              <w:left w:val="single" w:sz="4" w:space="0" w:color="7F7F7F"/>
              <w:bottom w:val="single" w:sz="6" w:space="0" w:color="7F7F7F"/>
              <w:right w:val="single" w:sz="4" w:space="0" w:color="7F7F7F"/>
            </w:tcBorders>
            <w:shd w:val="clear" w:color="auto" w:fill="DBEEF3"/>
            <w:vAlign w:val="center"/>
          </w:tcPr>
          <w:p w14:paraId="5D0BD010" w14:textId="77777777" w:rsidR="00AA29E9" w:rsidRPr="002D69EE" w:rsidRDefault="00AA29E9" w:rsidP="00D46AA9">
            <w:pPr>
              <w:rPr>
                <w:rFonts w:asciiTheme="minorHAnsi" w:hAnsiTheme="minorHAnsi" w:cstheme="minorHAnsi"/>
                <w:b/>
                <w:sz w:val="22"/>
                <w:szCs w:val="22"/>
              </w:rPr>
            </w:pPr>
          </w:p>
        </w:tc>
        <w:tc>
          <w:tcPr>
            <w:tcW w:w="3110" w:type="dxa"/>
            <w:tcBorders>
              <w:top w:val="single" w:sz="4" w:space="0" w:color="auto"/>
              <w:left w:val="single" w:sz="4" w:space="0" w:color="7F7F7F"/>
              <w:bottom w:val="single" w:sz="4" w:space="0" w:color="7F7F7F"/>
              <w:right w:val="nil"/>
            </w:tcBorders>
            <w:vAlign w:val="center"/>
          </w:tcPr>
          <w:p w14:paraId="2939E54F" w14:textId="77777777" w:rsidR="00AA29E9" w:rsidRPr="002D69EE" w:rsidRDefault="00AA29E9" w:rsidP="0026086F">
            <w:pPr>
              <w:rPr>
                <w:rFonts w:asciiTheme="minorHAnsi" w:hAnsiTheme="minorHAnsi" w:cstheme="minorHAnsi"/>
                <w:sz w:val="22"/>
                <w:szCs w:val="22"/>
              </w:rPr>
            </w:pPr>
          </w:p>
        </w:tc>
        <w:tc>
          <w:tcPr>
            <w:tcW w:w="1258" w:type="dxa"/>
            <w:tcBorders>
              <w:top w:val="single" w:sz="4" w:space="0" w:color="auto"/>
              <w:left w:val="nil"/>
              <w:bottom w:val="single" w:sz="4" w:space="0" w:color="7F7F7F"/>
              <w:right w:val="nil"/>
            </w:tcBorders>
            <w:vAlign w:val="center"/>
          </w:tcPr>
          <w:p w14:paraId="2D1EC5F7" w14:textId="77777777" w:rsidR="00AA29E9" w:rsidRPr="002D69EE" w:rsidRDefault="00AA29E9" w:rsidP="0086351C">
            <w:pPr>
              <w:jc w:val="center"/>
              <w:rPr>
                <w:rFonts w:asciiTheme="minorHAnsi" w:hAnsiTheme="minorHAnsi" w:cstheme="minorHAnsi"/>
                <w:sz w:val="22"/>
                <w:szCs w:val="22"/>
              </w:rPr>
            </w:pPr>
          </w:p>
        </w:tc>
        <w:tc>
          <w:tcPr>
            <w:tcW w:w="1287" w:type="dxa"/>
            <w:tcBorders>
              <w:top w:val="single" w:sz="4" w:space="0" w:color="auto"/>
              <w:left w:val="nil"/>
              <w:bottom w:val="single" w:sz="4" w:space="0" w:color="7F7F7F"/>
              <w:right w:val="nil"/>
            </w:tcBorders>
            <w:vAlign w:val="center"/>
          </w:tcPr>
          <w:p w14:paraId="109D6C66" w14:textId="77777777" w:rsidR="00AA29E9" w:rsidRPr="002D69EE" w:rsidRDefault="00AA29E9" w:rsidP="0086351C">
            <w:pPr>
              <w:jc w:val="center"/>
              <w:rPr>
                <w:rFonts w:asciiTheme="minorHAnsi" w:hAnsiTheme="minorHAnsi" w:cstheme="minorHAnsi"/>
                <w:sz w:val="22"/>
                <w:szCs w:val="22"/>
              </w:rPr>
            </w:pPr>
          </w:p>
        </w:tc>
        <w:tc>
          <w:tcPr>
            <w:tcW w:w="2036" w:type="dxa"/>
            <w:tcBorders>
              <w:top w:val="single" w:sz="4" w:space="0" w:color="auto"/>
              <w:left w:val="nil"/>
              <w:bottom w:val="single" w:sz="4" w:space="0" w:color="7F7F7F"/>
              <w:right w:val="single" w:sz="4" w:space="0" w:color="7F7F7F"/>
            </w:tcBorders>
            <w:vAlign w:val="center"/>
          </w:tcPr>
          <w:p w14:paraId="02544C77" w14:textId="77777777" w:rsidR="00AA29E9" w:rsidRPr="002D69EE" w:rsidRDefault="00AA29E9" w:rsidP="0026086F">
            <w:pPr>
              <w:rPr>
                <w:rFonts w:asciiTheme="minorHAnsi" w:hAnsiTheme="minorHAnsi" w:cstheme="minorHAnsi"/>
                <w:color w:val="000000"/>
                <w:sz w:val="22"/>
                <w:szCs w:val="22"/>
              </w:rPr>
            </w:pPr>
          </w:p>
        </w:tc>
      </w:tr>
      <w:tr w:rsidR="006D4731" w:rsidRPr="002D69EE" w14:paraId="2BDE1C52" w14:textId="77777777" w:rsidTr="000E439D">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2D69EE" w:rsidRDefault="006D4731" w:rsidP="0026086F">
            <w:pPr>
              <w:rPr>
                <w:rFonts w:asciiTheme="minorHAnsi" w:hAnsiTheme="minorHAnsi" w:cstheme="minorHAnsi"/>
                <w:b/>
                <w:sz w:val="22"/>
                <w:szCs w:val="22"/>
              </w:rPr>
            </w:pPr>
            <w:r w:rsidRPr="002D69EE">
              <w:rPr>
                <w:rFonts w:asciiTheme="minorHAnsi" w:hAnsiTheme="minorHAnsi" w:cstheme="minorHAnsi"/>
                <w:b/>
                <w:sz w:val="22"/>
                <w:szCs w:val="22"/>
              </w:rPr>
              <w:t>Aims and Objectives</w:t>
            </w:r>
          </w:p>
        </w:tc>
        <w:tc>
          <w:tcPr>
            <w:tcW w:w="7691" w:type="dxa"/>
            <w:gridSpan w:val="4"/>
            <w:tcBorders>
              <w:top w:val="single" w:sz="4" w:space="0" w:color="7F7F7F"/>
              <w:left w:val="nil"/>
              <w:bottom w:val="single" w:sz="4" w:space="0" w:color="7F7F7F"/>
              <w:right w:val="single" w:sz="4" w:space="0" w:color="7F7F7F"/>
            </w:tcBorders>
          </w:tcPr>
          <w:p w14:paraId="21CF09C7" w14:textId="59501140" w:rsidR="0006525D" w:rsidRPr="002D69EE" w:rsidRDefault="0006525D" w:rsidP="0006525D">
            <w:pPr>
              <w:spacing w:after="160" w:line="259" w:lineRule="auto"/>
              <w:jc w:val="both"/>
              <w:rPr>
                <w:rFonts w:asciiTheme="minorHAnsi" w:hAnsiTheme="minorHAnsi" w:cstheme="minorHAnsi"/>
                <w:sz w:val="22"/>
                <w:szCs w:val="22"/>
              </w:rPr>
            </w:pPr>
            <w:r w:rsidRPr="002D69EE">
              <w:rPr>
                <w:rFonts w:asciiTheme="minorHAnsi" w:hAnsiTheme="minorHAnsi" w:cstheme="minorHAnsi"/>
                <w:sz w:val="22"/>
                <w:szCs w:val="22"/>
              </w:rPr>
              <w:t xml:space="preserve">This course provides an understanding of the essential elements of financial law, examining the legal principles governing both the relations between financial basic concepts and their customers and also the financial relations between commercial entities and financial institutions. The overall objective of this course is to analyze the importance of financial law in maintaining the economic system and present the basic components of the legal framework that underpins successful financial systems. </w:t>
            </w:r>
          </w:p>
          <w:p w14:paraId="2E9742AD" w14:textId="73F698C5" w:rsidR="00A55887" w:rsidRPr="002D69EE" w:rsidRDefault="00A55887" w:rsidP="002B6EEC">
            <w:pPr>
              <w:jc w:val="both"/>
              <w:rPr>
                <w:rFonts w:asciiTheme="minorHAnsi" w:eastAsia="Calibri" w:hAnsiTheme="minorHAnsi" w:cstheme="minorHAnsi"/>
                <w:sz w:val="22"/>
                <w:szCs w:val="22"/>
                <w:lang w:val="en-GB"/>
              </w:rPr>
            </w:pPr>
            <w:r w:rsidRPr="002D69EE">
              <w:rPr>
                <w:rFonts w:asciiTheme="minorHAnsi" w:eastAsia="Calibri" w:hAnsiTheme="minorHAnsi" w:cstheme="minorHAnsi"/>
                <w:sz w:val="22"/>
                <w:szCs w:val="22"/>
                <w:lang w:val="en-GB"/>
              </w:rPr>
              <w:t>Course Objectives:</w:t>
            </w:r>
          </w:p>
          <w:p w14:paraId="10AEB092" w14:textId="34AD5388" w:rsidR="001B454E" w:rsidRPr="002D69EE" w:rsidRDefault="001B454E" w:rsidP="001B454E">
            <w:pPr>
              <w:pStyle w:val="ListParagraph"/>
              <w:numPr>
                <w:ilvl w:val="0"/>
                <w:numId w:val="22"/>
              </w:numPr>
              <w:jc w:val="both"/>
              <w:rPr>
                <w:rFonts w:eastAsia="Calibri" w:cstheme="minorHAnsi"/>
                <w:lang w:val="en-GB"/>
              </w:rPr>
            </w:pPr>
            <w:r w:rsidRPr="002D69EE">
              <w:rPr>
                <w:rFonts w:eastAsia="Calibri" w:cstheme="minorHAnsi"/>
                <w:lang w:val="en-GB"/>
              </w:rPr>
              <w:t xml:space="preserve">Understand </w:t>
            </w:r>
            <w:r w:rsidR="008C740B" w:rsidRPr="002D69EE">
              <w:rPr>
                <w:rFonts w:eastAsia="Calibri" w:cstheme="minorHAnsi"/>
                <w:lang w:val="en-GB"/>
              </w:rPr>
              <w:t>the concept of the law of finance;</w:t>
            </w:r>
          </w:p>
          <w:p w14:paraId="18B88531" w14:textId="6E18C68D" w:rsidR="001B454E" w:rsidRPr="002D69EE" w:rsidRDefault="00517ADE" w:rsidP="001B454E">
            <w:pPr>
              <w:pStyle w:val="ListParagraph"/>
              <w:numPr>
                <w:ilvl w:val="0"/>
                <w:numId w:val="22"/>
              </w:numPr>
              <w:jc w:val="both"/>
              <w:rPr>
                <w:rFonts w:eastAsia="Calibri" w:cstheme="minorHAnsi"/>
                <w:lang w:val="en-GB"/>
              </w:rPr>
            </w:pPr>
            <w:r>
              <w:rPr>
                <w:rFonts w:eastAsia="Calibri" w:cstheme="minorHAnsi"/>
                <w:lang w:val="en-GB"/>
              </w:rPr>
              <w:t>Review the</w:t>
            </w:r>
            <w:bookmarkStart w:id="0" w:name="_GoBack"/>
            <w:bookmarkEnd w:id="0"/>
            <w:r w:rsidR="001B454E" w:rsidRPr="002D69EE">
              <w:rPr>
                <w:rFonts w:eastAsia="Calibri" w:cstheme="minorHAnsi"/>
                <w:lang w:val="en-GB"/>
              </w:rPr>
              <w:t xml:space="preserve"> </w:t>
            </w:r>
            <w:r w:rsidR="004400F4" w:rsidRPr="002D69EE">
              <w:rPr>
                <w:rFonts w:eastAsia="Calibri" w:cstheme="minorHAnsi"/>
                <w:lang w:val="en-GB"/>
              </w:rPr>
              <w:t xml:space="preserve">types of </w:t>
            </w:r>
            <w:r w:rsidR="008C740B" w:rsidRPr="002D69EE">
              <w:rPr>
                <w:rFonts w:eastAsia="Calibri" w:cstheme="minorHAnsi"/>
                <w:lang w:val="en-GB"/>
              </w:rPr>
              <w:t>financial institutions</w:t>
            </w:r>
            <w:r w:rsidR="00BE44BE" w:rsidRPr="002D69EE">
              <w:rPr>
                <w:rFonts w:eastAsia="Calibri" w:cstheme="minorHAnsi"/>
                <w:lang w:val="en-GB"/>
              </w:rPr>
              <w:t>;</w:t>
            </w:r>
            <w:r w:rsidR="004400F4" w:rsidRPr="002D69EE">
              <w:rPr>
                <w:rFonts w:eastAsia="Calibri" w:cstheme="minorHAnsi"/>
                <w:lang w:val="en-GB"/>
              </w:rPr>
              <w:t xml:space="preserve"> </w:t>
            </w:r>
          </w:p>
          <w:p w14:paraId="4AD034BB" w14:textId="439B0886" w:rsidR="0006525D" w:rsidRPr="002D69EE" w:rsidRDefault="001B454E" w:rsidP="0006525D">
            <w:pPr>
              <w:pStyle w:val="ListParagraph"/>
              <w:numPr>
                <w:ilvl w:val="0"/>
                <w:numId w:val="22"/>
              </w:numPr>
              <w:jc w:val="both"/>
              <w:rPr>
                <w:rFonts w:eastAsia="Calibri" w:cstheme="minorHAnsi"/>
                <w:lang w:val="en-GB"/>
              </w:rPr>
            </w:pPr>
            <w:r w:rsidRPr="002D69EE">
              <w:rPr>
                <w:rFonts w:eastAsia="Calibri" w:cstheme="minorHAnsi"/>
                <w:lang w:val="en-GB"/>
              </w:rPr>
              <w:t xml:space="preserve">Explain in an analytical way </w:t>
            </w:r>
            <w:r w:rsidR="004400F4" w:rsidRPr="002D69EE">
              <w:rPr>
                <w:rFonts w:eastAsia="Calibri" w:cstheme="minorHAnsi"/>
                <w:lang w:val="en-GB"/>
              </w:rPr>
              <w:t xml:space="preserve">the </w:t>
            </w:r>
            <w:r w:rsidR="0006525D" w:rsidRPr="002D69EE">
              <w:rPr>
                <w:rFonts w:cstheme="minorHAnsi"/>
              </w:rPr>
              <w:t xml:space="preserve">origin and basic concepts of Financial </w:t>
            </w:r>
            <w:r w:rsidR="0006525D" w:rsidRPr="002D69EE">
              <w:rPr>
                <w:rFonts w:eastAsia="Calibri" w:cstheme="minorHAnsi"/>
                <w:lang w:val="en-GB"/>
              </w:rPr>
              <w:t>Law</w:t>
            </w:r>
            <w:r w:rsidRPr="002D69EE">
              <w:rPr>
                <w:rFonts w:eastAsia="Calibri" w:cstheme="minorHAnsi"/>
                <w:lang w:val="en-GB"/>
              </w:rPr>
              <w:t>;</w:t>
            </w:r>
          </w:p>
          <w:p w14:paraId="3EE798DF" w14:textId="77777777" w:rsidR="0006525D" w:rsidRPr="002D69EE" w:rsidRDefault="0006525D" w:rsidP="0006525D">
            <w:pPr>
              <w:pStyle w:val="ListParagraph"/>
              <w:numPr>
                <w:ilvl w:val="0"/>
                <w:numId w:val="22"/>
              </w:numPr>
              <w:jc w:val="both"/>
              <w:rPr>
                <w:rFonts w:eastAsia="Calibri" w:cstheme="minorHAnsi"/>
                <w:lang w:val="en-GB"/>
              </w:rPr>
            </w:pPr>
            <w:r w:rsidRPr="002D69EE">
              <w:rPr>
                <w:rFonts w:eastAsia="Calibri" w:cstheme="minorHAnsi"/>
                <w:lang w:val="en-GB"/>
              </w:rPr>
              <w:t>Analyze the institutional framework that is necessary for the provision of credit and the operation of financial markets;</w:t>
            </w:r>
          </w:p>
          <w:p w14:paraId="55E07595" w14:textId="77777777" w:rsidR="0006525D" w:rsidRPr="002D69EE" w:rsidRDefault="0006525D" w:rsidP="0006525D">
            <w:pPr>
              <w:pStyle w:val="ListParagraph"/>
              <w:numPr>
                <w:ilvl w:val="0"/>
                <w:numId w:val="22"/>
              </w:numPr>
              <w:jc w:val="both"/>
              <w:rPr>
                <w:rFonts w:eastAsia="Calibri" w:cstheme="minorHAnsi"/>
                <w:lang w:val="en-GB"/>
              </w:rPr>
            </w:pPr>
            <w:r w:rsidRPr="002D69EE">
              <w:rPr>
                <w:rFonts w:eastAsia="Calibri" w:cstheme="minorHAnsi"/>
                <w:lang w:val="en-GB"/>
              </w:rPr>
              <w:t>Explain and critically discuss the basic legal  and institutional components of the financial system;</w:t>
            </w:r>
          </w:p>
          <w:p w14:paraId="200646FD" w14:textId="4B59B060" w:rsidR="0006525D" w:rsidRPr="002D69EE" w:rsidRDefault="0006525D" w:rsidP="0006525D">
            <w:pPr>
              <w:pStyle w:val="ListParagraph"/>
              <w:spacing w:after="0" w:line="360" w:lineRule="auto"/>
              <w:jc w:val="both"/>
              <w:rPr>
                <w:rFonts w:eastAsia="Calibri" w:cstheme="minorHAnsi"/>
                <w:highlight w:val="yellow"/>
              </w:rPr>
            </w:pPr>
          </w:p>
        </w:tc>
      </w:tr>
      <w:tr w:rsidR="0026296B" w:rsidRPr="002D69EE"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2D69EE" w:rsidRDefault="0026296B" w:rsidP="0026296B">
            <w:pPr>
              <w:rPr>
                <w:rFonts w:asciiTheme="minorHAnsi" w:hAnsiTheme="minorHAnsi" w:cstheme="minorHAnsi"/>
                <w:b/>
                <w:sz w:val="22"/>
                <w:szCs w:val="22"/>
              </w:rPr>
            </w:pPr>
            <w:r w:rsidRPr="002D69EE">
              <w:rPr>
                <w:rFonts w:asciiTheme="minorHAnsi" w:hAnsiTheme="minorHAnsi" w:cstheme="minorHAnsi"/>
                <w:b/>
                <w:sz w:val="22"/>
                <w:szCs w:val="22"/>
              </w:rPr>
              <w:t>Learning Outcomes</w:t>
            </w:r>
          </w:p>
        </w:tc>
        <w:tc>
          <w:tcPr>
            <w:tcW w:w="7691" w:type="dxa"/>
            <w:gridSpan w:val="4"/>
            <w:tcBorders>
              <w:top w:val="single" w:sz="4" w:space="0" w:color="7F7F7F"/>
              <w:left w:val="nil"/>
              <w:bottom w:val="single" w:sz="4" w:space="0" w:color="7F7F7F"/>
              <w:right w:val="single" w:sz="4" w:space="0" w:color="7F7F7F"/>
            </w:tcBorders>
          </w:tcPr>
          <w:p w14:paraId="49FD0C32" w14:textId="0C35DF4F" w:rsidR="00A65E86" w:rsidRPr="002D69EE" w:rsidRDefault="00576D08" w:rsidP="00A65E86">
            <w:pPr>
              <w:jc w:val="both"/>
              <w:rPr>
                <w:rFonts w:asciiTheme="minorHAnsi" w:hAnsiTheme="minorHAnsi" w:cstheme="minorHAnsi"/>
                <w:sz w:val="22"/>
                <w:szCs w:val="22"/>
              </w:rPr>
            </w:pPr>
            <w:r w:rsidRPr="002D69EE">
              <w:rPr>
                <w:rFonts w:asciiTheme="minorHAnsi" w:hAnsiTheme="minorHAnsi" w:cstheme="minorHAnsi"/>
                <w:sz w:val="22"/>
                <w:szCs w:val="22"/>
              </w:rPr>
              <w:t xml:space="preserve">After completing this course, students should be able to:  </w:t>
            </w:r>
          </w:p>
          <w:p w14:paraId="099DD05F" w14:textId="12D4BFEB" w:rsidR="00A65E86" w:rsidRPr="002D69EE" w:rsidRDefault="00A65E86" w:rsidP="00A65E86">
            <w:pPr>
              <w:pStyle w:val="ListParagraph"/>
              <w:numPr>
                <w:ilvl w:val="0"/>
                <w:numId w:val="23"/>
              </w:numPr>
              <w:spacing w:after="0" w:line="276" w:lineRule="auto"/>
              <w:jc w:val="both"/>
              <w:rPr>
                <w:rFonts w:cstheme="minorHAnsi"/>
              </w:rPr>
            </w:pPr>
            <w:r w:rsidRPr="002D69EE">
              <w:rPr>
                <w:rFonts w:cstheme="minorHAnsi"/>
              </w:rPr>
              <w:t xml:space="preserve">Demonstrate a detailed understanding of the </w:t>
            </w:r>
            <w:r w:rsidR="00BE44BE" w:rsidRPr="002D69EE">
              <w:rPr>
                <w:rFonts w:cstheme="minorHAnsi"/>
              </w:rPr>
              <w:t>concept of the financial law;</w:t>
            </w:r>
          </w:p>
          <w:p w14:paraId="6FA91D88" w14:textId="798E6FA2" w:rsidR="00BE44BE" w:rsidRPr="002D69EE" w:rsidRDefault="00182BE7" w:rsidP="00A65E86">
            <w:pPr>
              <w:pStyle w:val="ListParagraph"/>
              <w:numPr>
                <w:ilvl w:val="0"/>
                <w:numId w:val="23"/>
              </w:numPr>
              <w:spacing w:after="0" w:line="276" w:lineRule="auto"/>
              <w:jc w:val="both"/>
              <w:rPr>
                <w:rFonts w:cstheme="minorHAnsi"/>
              </w:rPr>
            </w:pPr>
            <w:r w:rsidRPr="002D69EE">
              <w:rPr>
                <w:rFonts w:cstheme="minorHAnsi"/>
              </w:rPr>
              <w:t>Understand and work with different</w:t>
            </w:r>
            <w:r w:rsidR="00BE44BE" w:rsidRPr="002D69EE">
              <w:rPr>
                <w:rFonts w:cstheme="minorHAnsi"/>
              </w:rPr>
              <w:t xml:space="preserve"> types of financial institutions;</w:t>
            </w:r>
          </w:p>
          <w:p w14:paraId="31726FA7" w14:textId="43886D5F" w:rsidR="00A65E86" w:rsidRPr="002D69EE" w:rsidRDefault="00182BE7" w:rsidP="00BE44BE">
            <w:pPr>
              <w:pStyle w:val="ListParagraph"/>
              <w:numPr>
                <w:ilvl w:val="0"/>
                <w:numId w:val="23"/>
              </w:numPr>
              <w:spacing w:after="0" w:line="276" w:lineRule="auto"/>
              <w:jc w:val="both"/>
              <w:rPr>
                <w:rFonts w:cstheme="minorHAnsi"/>
              </w:rPr>
            </w:pPr>
            <w:r w:rsidRPr="002D69EE">
              <w:rPr>
                <w:rFonts w:cstheme="minorHAnsi"/>
              </w:rPr>
              <w:t xml:space="preserve">Learn how to prepare arguments in cases </w:t>
            </w:r>
            <w:r w:rsidR="00A65E86" w:rsidRPr="002D69EE">
              <w:rPr>
                <w:rFonts w:cstheme="minorHAnsi"/>
              </w:rPr>
              <w:t xml:space="preserve">of the theoretical and practical aspects of </w:t>
            </w:r>
            <w:r w:rsidR="00BE44BE" w:rsidRPr="002D69EE">
              <w:rPr>
                <w:rFonts w:cstheme="minorHAnsi"/>
              </w:rPr>
              <w:t>financial law and financial institutions;</w:t>
            </w:r>
          </w:p>
          <w:p w14:paraId="09FCEAAF" w14:textId="7DE205C3" w:rsidR="00182BE7" w:rsidRPr="002D69EE" w:rsidRDefault="00182BE7" w:rsidP="00182BE7">
            <w:pPr>
              <w:pStyle w:val="ListParagraph"/>
              <w:numPr>
                <w:ilvl w:val="0"/>
                <w:numId w:val="23"/>
              </w:numPr>
              <w:spacing w:after="0" w:line="276" w:lineRule="auto"/>
              <w:jc w:val="both"/>
              <w:rPr>
                <w:rFonts w:cstheme="minorHAnsi"/>
              </w:rPr>
            </w:pPr>
            <w:r w:rsidRPr="002D69EE">
              <w:rPr>
                <w:rFonts w:cstheme="minorHAnsi"/>
              </w:rPr>
              <w:t>Apply and engage in legal analysis and reasoning, problem-solving, and written and oral communication relating to financial law.</w:t>
            </w:r>
          </w:p>
          <w:p w14:paraId="63D8A9F4" w14:textId="15FF09DB" w:rsidR="00182BE7" w:rsidRPr="002D69EE" w:rsidRDefault="00182BE7" w:rsidP="00182BE7">
            <w:pPr>
              <w:pStyle w:val="ListParagraph"/>
              <w:numPr>
                <w:ilvl w:val="0"/>
                <w:numId w:val="23"/>
              </w:numPr>
              <w:spacing w:after="0" w:line="276" w:lineRule="auto"/>
              <w:jc w:val="both"/>
              <w:rPr>
                <w:rFonts w:cstheme="minorHAnsi"/>
              </w:rPr>
            </w:pPr>
            <w:r w:rsidRPr="002D69EE">
              <w:rPr>
                <w:rFonts w:cstheme="minorHAnsi"/>
              </w:rPr>
              <w:t>Communicate in writing and orally in solving questions arising from cases related to financial law and institutions.</w:t>
            </w:r>
          </w:p>
          <w:p w14:paraId="4C3C71A6" w14:textId="5426A90E" w:rsidR="00A65E86" w:rsidRPr="002D69EE" w:rsidRDefault="00A65E86" w:rsidP="00182BE7">
            <w:pPr>
              <w:pStyle w:val="ListParagraph"/>
              <w:spacing w:after="0" w:line="276" w:lineRule="auto"/>
              <w:jc w:val="both"/>
              <w:rPr>
                <w:rFonts w:cstheme="minorHAnsi"/>
              </w:rPr>
            </w:pPr>
          </w:p>
        </w:tc>
      </w:tr>
      <w:tr w:rsidR="0026296B" w:rsidRPr="002D69EE"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2D69EE" w:rsidRDefault="0026296B" w:rsidP="0026296B">
            <w:pPr>
              <w:rPr>
                <w:rFonts w:asciiTheme="minorHAnsi" w:hAnsiTheme="minorHAnsi" w:cstheme="minorHAnsi"/>
                <w:b/>
                <w:sz w:val="22"/>
                <w:szCs w:val="22"/>
              </w:rPr>
            </w:pPr>
            <w:r w:rsidRPr="002D69EE">
              <w:rPr>
                <w:rFonts w:asciiTheme="minorHAnsi" w:hAnsiTheme="minorHAnsi" w:cstheme="minorHAnsi"/>
                <w:b/>
                <w:sz w:val="22"/>
                <w:szCs w:val="22"/>
              </w:rPr>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2D69EE" w:rsidRDefault="0026296B" w:rsidP="0026296B">
            <w:pPr>
              <w:rPr>
                <w:rFonts w:asciiTheme="minorHAnsi" w:hAnsiTheme="minorHAnsi" w:cstheme="minorHAnsi"/>
                <w:b/>
                <w:sz w:val="22"/>
                <w:szCs w:val="22"/>
              </w:rPr>
            </w:pPr>
            <w:r w:rsidRPr="002D69EE">
              <w:rPr>
                <w:rFonts w:asciiTheme="minorHAnsi" w:hAnsiTheme="minorHAnsi" w:cstheme="minorHAnsi"/>
                <w:b/>
                <w:sz w:val="22"/>
                <w:szCs w:val="22"/>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2D69EE" w:rsidRDefault="0026296B" w:rsidP="0026296B">
            <w:pPr>
              <w:rPr>
                <w:rFonts w:asciiTheme="minorHAnsi" w:hAnsiTheme="minorHAnsi" w:cstheme="minorHAnsi"/>
                <w:b/>
                <w:sz w:val="22"/>
                <w:szCs w:val="22"/>
              </w:rPr>
            </w:pPr>
            <w:r w:rsidRPr="002D69EE">
              <w:rPr>
                <w:rFonts w:asciiTheme="minorHAnsi" w:hAnsiTheme="minorHAnsi" w:cstheme="minorHAnsi"/>
                <w:b/>
                <w:sz w:val="22"/>
                <w:szCs w:val="22"/>
              </w:rPr>
              <w:t>Week</w:t>
            </w:r>
          </w:p>
        </w:tc>
      </w:tr>
      <w:tr w:rsidR="0026296B" w:rsidRPr="002D69EE"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2D69EE" w:rsidRDefault="0026296B" w:rsidP="0026296B">
            <w:pPr>
              <w:rPr>
                <w:rFonts w:asciiTheme="minorHAnsi" w:hAnsiTheme="minorHAnsi" w:cstheme="minorHAnsi"/>
                <w:b/>
                <w:sz w:val="22"/>
                <w:szCs w:val="22"/>
              </w:rPr>
            </w:pPr>
          </w:p>
        </w:tc>
        <w:tc>
          <w:tcPr>
            <w:tcW w:w="5655" w:type="dxa"/>
            <w:gridSpan w:val="3"/>
            <w:tcBorders>
              <w:top w:val="nil"/>
              <w:left w:val="nil"/>
              <w:bottom w:val="nil"/>
              <w:right w:val="nil"/>
            </w:tcBorders>
          </w:tcPr>
          <w:p w14:paraId="6CC0F850" w14:textId="5EEBAB6B" w:rsidR="0026296B" w:rsidRPr="002D69EE" w:rsidRDefault="00C87E59" w:rsidP="000B0074">
            <w:pPr>
              <w:pStyle w:val="NoSpacing"/>
              <w:spacing w:line="276" w:lineRule="auto"/>
              <w:rPr>
                <w:rFonts w:asciiTheme="minorHAnsi" w:hAnsiTheme="minorHAnsi" w:cstheme="minorHAnsi"/>
              </w:rPr>
            </w:pPr>
            <w:r w:rsidRPr="002D69EE">
              <w:rPr>
                <w:rFonts w:asciiTheme="minorHAnsi" w:hAnsiTheme="minorHAnsi" w:cstheme="minorHAnsi"/>
              </w:rPr>
              <w:t xml:space="preserve">Presentation of the syllabus of the introduction to </w:t>
            </w:r>
            <w:r w:rsidR="007E5D32" w:rsidRPr="002D69EE">
              <w:rPr>
                <w:rFonts w:asciiTheme="minorHAnsi" w:hAnsiTheme="minorHAnsi" w:cstheme="minorHAnsi"/>
              </w:rPr>
              <w:t>financial law</w:t>
            </w:r>
          </w:p>
        </w:tc>
        <w:tc>
          <w:tcPr>
            <w:tcW w:w="2036" w:type="dxa"/>
            <w:tcBorders>
              <w:top w:val="nil"/>
              <w:left w:val="nil"/>
              <w:bottom w:val="nil"/>
              <w:right w:val="single" w:sz="4" w:space="0" w:color="7F7F7F"/>
            </w:tcBorders>
          </w:tcPr>
          <w:p w14:paraId="420317D0" w14:textId="77777777" w:rsidR="0026296B" w:rsidRPr="002D69EE" w:rsidRDefault="0026296B" w:rsidP="0026296B">
            <w:pPr>
              <w:rPr>
                <w:rFonts w:asciiTheme="minorHAnsi" w:hAnsiTheme="minorHAnsi" w:cstheme="minorHAnsi"/>
                <w:sz w:val="22"/>
                <w:szCs w:val="22"/>
              </w:rPr>
            </w:pPr>
            <w:r w:rsidRPr="002D69EE">
              <w:rPr>
                <w:rFonts w:asciiTheme="minorHAnsi" w:hAnsiTheme="minorHAnsi" w:cstheme="minorHAnsi"/>
                <w:sz w:val="22"/>
                <w:szCs w:val="22"/>
              </w:rPr>
              <w:t>1</w:t>
            </w:r>
          </w:p>
        </w:tc>
      </w:tr>
      <w:tr w:rsidR="000B0074" w:rsidRPr="002D69EE"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3C393670" w14:textId="77777777" w:rsidR="00CF398B" w:rsidRPr="002D69EE" w:rsidRDefault="00CF398B" w:rsidP="00CF398B">
            <w:pPr>
              <w:pStyle w:val="NoSpacing"/>
              <w:rPr>
                <w:rFonts w:asciiTheme="minorHAnsi" w:hAnsiTheme="minorHAnsi" w:cstheme="minorHAnsi"/>
              </w:rPr>
            </w:pPr>
            <w:r w:rsidRPr="002D69EE">
              <w:rPr>
                <w:rFonts w:asciiTheme="minorHAnsi" w:hAnsiTheme="minorHAnsi" w:cstheme="minorHAnsi"/>
              </w:rPr>
              <w:t>Substantive Legal Concepts in the Law of Finance</w:t>
            </w:r>
          </w:p>
          <w:p w14:paraId="1E4ED6B7" w14:textId="5FD2FCCD" w:rsidR="000B0074" w:rsidRPr="002D69EE" w:rsidRDefault="000B0074" w:rsidP="002B6EEC">
            <w:pPr>
              <w:pStyle w:val="NoSpacing"/>
              <w:spacing w:line="276" w:lineRule="auto"/>
              <w:rPr>
                <w:rFonts w:asciiTheme="minorHAnsi" w:hAnsiTheme="minorHAnsi" w:cstheme="minorHAnsi"/>
              </w:rPr>
            </w:pPr>
          </w:p>
        </w:tc>
        <w:tc>
          <w:tcPr>
            <w:tcW w:w="2036" w:type="dxa"/>
            <w:tcBorders>
              <w:top w:val="nil"/>
              <w:left w:val="nil"/>
              <w:bottom w:val="nil"/>
              <w:right w:val="single" w:sz="4" w:space="0" w:color="7F7F7F"/>
            </w:tcBorders>
          </w:tcPr>
          <w:p w14:paraId="518FF1F6"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2</w:t>
            </w:r>
          </w:p>
        </w:tc>
      </w:tr>
      <w:tr w:rsidR="000B0074" w:rsidRPr="002D69EE"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30EA9F86" w14:textId="79F669AB" w:rsidR="000B0074" w:rsidRPr="002D69EE" w:rsidRDefault="00CF398B" w:rsidP="000B0074">
            <w:pPr>
              <w:pStyle w:val="NoSpacing"/>
              <w:spacing w:line="276" w:lineRule="auto"/>
              <w:rPr>
                <w:rFonts w:asciiTheme="minorHAnsi" w:hAnsiTheme="minorHAnsi" w:cstheme="minorHAnsi"/>
              </w:rPr>
            </w:pPr>
            <w:r w:rsidRPr="002D69EE">
              <w:rPr>
                <w:rFonts w:asciiTheme="minorHAnsi" w:hAnsiTheme="minorHAnsi" w:cstheme="minorHAnsi"/>
              </w:rPr>
              <w:t>Compliance with Regulatory Norms in Finance</w:t>
            </w:r>
          </w:p>
        </w:tc>
        <w:tc>
          <w:tcPr>
            <w:tcW w:w="2036" w:type="dxa"/>
            <w:tcBorders>
              <w:top w:val="nil"/>
              <w:left w:val="nil"/>
              <w:bottom w:val="nil"/>
              <w:right w:val="single" w:sz="4" w:space="0" w:color="7F7F7F"/>
            </w:tcBorders>
          </w:tcPr>
          <w:p w14:paraId="33F6B651"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3</w:t>
            </w:r>
          </w:p>
        </w:tc>
      </w:tr>
      <w:tr w:rsidR="000B0074" w:rsidRPr="002D69EE"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7461A82C" w14:textId="0F22B4D2" w:rsidR="00C00B9F" w:rsidRPr="002D69EE" w:rsidRDefault="00CF398B" w:rsidP="004E79ED">
            <w:pPr>
              <w:pStyle w:val="NoSpacing"/>
              <w:spacing w:line="276" w:lineRule="auto"/>
              <w:rPr>
                <w:rFonts w:asciiTheme="minorHAnsi" w:hAnsiTheme="minorHAnsi" w:cstheme="minorHAnsi"/>
              </w:rPr>
            </w:pPr>
            <w:r w:rsidRPr="002D69EE">
              <w:rPr>
                <w:rFonts w:asciiTheme="minorHAnsi" w:hAnsiTheme="minorHAnsi" w:cstheme="minorHAnsi"/>
              </w:rPr>
              <w:t>Contracts in financial transactions</w:t>
            </w:r>
          </w:p>
        </w:tc>
        <w:tc>
          <w:tcPr>
            <w:tcW w:w="2036" w:type="dxa"/>
            <w:tcBorders>
              <w:top w:val="nil"/>
              <w:left w:val="nil"/>
              <w:bottom w:val="nil"/>
              <w:right w:val="single" w:sz="4" w:space="0" w:color="7F7F7F"/>
            </w:tcBorders>
          </w:tcPr>
          <w:p w14:paraId="617D96E5"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4</w:t>
            </w:r>
          </w:p>
        </w:tc>
      </w:tr>
      <w:tr w:rsidR="000B0074" w:rsidRPr="002D69EE"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7FA66D48" w14:textId="5692DD0D" w:rsidR="000B0074" w:rsidRPr="002D69EE" w:rsidRDefault="00CF398B" w:rsidP="000B0074">
            <w:pPr>
              <w:pStyle w:val="NoSpacing"/>
              <w:spacing w:line="276" w:lineRule="auto"/>
              <w:rPr>
                <w:rFonts w:asciiTheme="minorHAnsi" w:hAnsiTheme="minorHAnsi" w:cstheme="minorHAnsi"/>
              </w:rPr>
            </w:pPr>
            <w:r w:rsidRPr="002D69EE">
              <w:rPr>
                <w:rFonts w:asciiTheme="minorHAnsi" w:hAnsiTheme="minorHAnsi" w:cstheme="minorHAnsi"/>
              </w:rPr>
              <w:t>Banking and Lending</w:t>
            </w:r>
          </w:p>
        </w:tc>
        <w:tc>
          <w:tcPr>
            <w:tcW w:w="2036" w:type="dxa"/>
            <w:tcBorders>
              <w:top w:val="nil"/>
              <w:left w:val="nil"/>
              <w:bottom w:val="nil"/>
              <w:right w:val="single" w:sz="4" w:space="0" w:color="7F7F7F"/>
            </w:tcBorders>
          </w:tcPr>
          <w:p w14:paraId="2EBB6456"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5</w:t>
            </w:r>
          </w:p>
        </w:tc>
      </w:tr>
      <w:tr w:rsidR="000B0074" w:rsidRPr="002D69EE"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052A1F09" w14:textId="7F4FA737" w:rsidR="000B0074" w:rsidRPr="002D69EE" w:rsidRDefault="00CF398B" w:rsidP="002B6EEC">
            <w:pPr>
              <w:pStyle w:val="NoSpacing"/>
              <w:spacing w:line="276" w:lineRule="auto"/>
              <w:rPr>
                <w:rFonts w:asciiTheme="minorHAnsi" w:hAnsiTheme="minorHAnsi" w:cstheme="minorHAnsi"/>
              </w:rPr>
            </w:pPr>
            <w:r w:rsidRPr="002D69EE">
              <w:rPr>
                <w:rFonts w:asciiTheme="minorHAnsi" w:hAnsiTheme="minorHAnsi" w:cstheme="minorHAnsi"/>
              </w:rPr>
              <w:t>Introduction to Public Finance</w:t>
            </w:r>
          </w:p>
        </w:tc>
        <w:tc>
          <w:tcPr>
            <w:tcW w:w="2036" w:type="dxa"/>
            <w:tcBorders>
              <w:top w:val="nil"/>
              <w:left w:val="nil"/>
              <w:bottom w:val="nil"/>
              <w:right w:val="single" w:sz="4" w:space="0" w:color="7F7F7F"/>
            </w:tcBorders>
          </w:tcPr>
          <w:p w14:paraId="3BF5609B"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6</w:t>
            </w:r>
          </w:p>
        </w:tc>
      </w:tr>
      <w:tr w:rsidR="000B0074" w:rsidRPr="002D69EE"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2D69EE" w:rsidRDefault="000B0074" w:rsidP="000B0074">
            <w:pPr>
              <w:rPr>
                <w:rFonts w:asciiTheme="minorHAnsi" w:hAnsiTheme="minorHAnsi" w:cstheme="minorHAnsi"/>
                <w:sz w:val="22"/>
                <w:szCs w:val="22"/>
              </w:rPr>
            </w:pPr>
          </w:p>
        </w:tc>
        <w:tc>
          <w:tcPr>
            <w:tcW w:w="5655" w:type="dxa"/>
            <w:gridSpan w:val="3"/>
            <w:tcBorders>
              <w:top w:val="nil"/>
              <w:left w:val="nil"/>
              <w:bottom w:val="nil"/>
              <w:right w:val="nil"/>
            </w:tcBorders>
          </w:tcPr>
          <w:p w14:paraId="3CC47FF4" w14:textId="47E07AE8" w:rsidR="00C429CB" w:rsidRPr="002D69EE" w:rsidRDefault="00C429CB" w:rsidP="002B6EEC">
            <w:pPr>
              <w:pStyle w:val="NoSpacing"/>
              <w:spacing w:line="276" w:lineRule="auto"/>
              <w:rPr>
                <w:rFonts w:asciiTheme="minorHAnsi" w:hAnsiTheme="minorHAnsi" w:cstheme="minorHAnsi"/>
              </w:rPr>
            </w:pPr>
            <w:r w:rsidRPr="002D69EE">
              <w:rPr>
                <w:rFonts w:asciiTheme="minorHAnsi" w:hAnsiTheme="minorHAnsi" w:cstheme="minorHAnsi"/>
              </w:rPr>
              <w:t>Colloquium I</w:t>
            </w:r>
          </w:p>
        </w:tc>
        <w:tc>
          <w:tcPr>
            <w:tcW w:w="2036" w:type="dxa"/>
            <w:tcBorders>
              <w:top w:val="nil"/>
              <w:left w:val="nil"/>
              <w:bottom w:val="nil"/>
              <w:right w:val="single" w:sz="4" w:space="0" w:color="7F7F7F"/>
            </w:tcBorders>
          </w:tcPr>
          <w:p w14:paraId="596D8CA7" w14:textId="77777777" w:rsidR="000B0074" w:rsidRPr="002D69EE" w:rsidRDefault="000B0074" w:rsidP="000B0074">
            <w:pPr>
              <w:rPr>
                <w:rFonts w:asciiTheme="minorHAnsi" w:hAnsiTheme="minorHAnsi" w:cstheme="minorHAnsi"/>
                <w:sz w:val="22"/>
                <w:szCs w:val="22"/>
              </w:rPr>
            </w:pPr>
            <w:r w:rsidRPr="002D69EE">
              <w:rPr>
                <w:rFonts w:asciiTheme="minorHAnsi" w:hAnsiTheme="minorHAnsi" w:cstheme="minorHAnsi"/>
                <w:sz w:val="22"/>
                <w:szCs w:val="22"/>
              </w:rPr>
              <w:t>7</w:t>
            </w:r>
          </w:p>
        </w:tc>
      </w:tr>
      <w:tr w:rsidR="004E79ED" w:rsidRPr="002D69EE"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67F2A4C5" w14:textId="2DBA13DA" w:rsidR="004E79ED" w:rsidRPr="002D69EE" w:rsidRDefault="00CF398B" w:rsidP="00C429CB">
            <w:pPr>
              <w:pStyle w:val="NoSpacing"/>
              <w:spacing w:line="276" w:lineRule="auto"/>
              <w:rPr>
                <w:rFonts w:asciiTheme="minorHAnsi" w:hAnsiTheme="minorHAnsi" w:cstheme="minorHAnsi"/>
              </w:rPr>
            </w:pPr>
            <w:r w:rsidRPr="002D69EE">
              <w:rPr>
                <w:rFonts w:asciiTheme="minorHAnsi" w:hAnsiTheme="minorHAnsi" w:cstheme="minorHAnsi"/>
              </w:rPr>
              <w:t xml:space="preserve">The meaning of public revenues and the distribution of public revenues </w:t>
            </w:r>
          </w:p>
        </w:tc>
        <w:tc>
          <w:tcPr>
            <w:tcW w:w="2036" w:type="dxa"/>
            <w:tcBorders>
              <w:top w:val="nil"/>
              <w:left w:val="nil"/>
              <w:bottom w:val="nil"/>
              <w:right w:val="single" w:sz="4" w:space="0" w:color="7F7F7F"/>
            </w:tcBorders>
          </w:tcPr>
          <w:p w14:paraId="62A80C0E" w14:textId="77777777" w:rsidR="004E79ED" w:rsidRPr="002D69EE" w:rsidRDefault="004E79ED" w:rsidP="004E79ED">
            <w:pPr>
              <w:rPr>
                <w:rFonts w:asciiTheme="minorHAnsi" w:hAnsiTheme="minorHAnsi" w:cstheme="minorHAnsi"/>
                <w:sz w:val="22"/>
                <w:szCs w:val="22"/>
              </w:rPr>
            </w:pPr>
            <w:r w:rsidRPr="002D69EE">
              <w:rPr>
                <w:rFonts w:asciiTheme="minorHAnsi" w:hAnsiTheme="minorHAnsi" w:cstheme="minorHAnsi"/>
                <w:sz w:val="22"/>
                <w:szCs w:val="22"/>
              </w:rPr>
              <w:t>8</w:t>
            </w:r>
          </w:p>
        </w:tc>
      </w:tr>
      <w:tr w:rsidR="004E79ED" w:rsidRPr="002D69EE"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35694F58" w14:textId="5284A2AB" w:rsidR="004E79ED" w:rsidRPr="002D69EE" w:rsidRDefault="00CF398B" w:rsidP="004E79ED">
            <w:pPr>
              <w:pStyle w:val="NoSpacing"/>
              <w:spacing w:line="276" w:lineRule="auto"/>
              <w:rPr>
                <w:rFonts w:asciiTheme="minorHAnsi" w:hAnsiTheme="minorHAnsi" w:cstheme="minorHAnsi"/>
              </w:rPr>
            </w:pPr>
            <w:r w:rsidRPr="002D69EE">
              <w:rPr>
                <w:rFonts w:asciiTheme="minorHAnsi" w:hAnsiTheme="minorHAnsi" w:cstheme="minorHAnsi"/>
              </w:rPr>
              <w:t xml:space="preserve">Fiscal revenues - Taxes </w:t>
            </w:r>
          </w:p>
        </w:tc>
        <w:tc>
          <w:tcPr>
            <w:tcW w:w="2036" w:type="dxa"/>
            <w:tcBorders>
              <w:top w:val="nil"/>
              <w:left w:val="nil"/>
              <w:bottom w:val="nil"/>
              <w:right w:val="single" w:sz="4" w:space="0" w:color="7F7F7F"/>
            </w:tcBorders>
          </w:tcPr>
          <w:p w14:paraId="2415A701" w14:textId="77777777" w:rsidR="004E79ED" w:rsidRPr="002D69EE" w:rsidRDefault="004E79ED" w:rsidP="004E79ED">
            <w:pPr>
              <w:rPr>
                <w:rFonts w:asciiTheme="minorHAnsi" w:hAnsiTheme="minorHAnsi" w:cstheme="minorHAnsi"/>
                <w:sz w:val="22"/>
                <w:szCs w:val="22"/>
              </w:rPr>
            </w:pPr>
            <w:r w:rsidRPr="002D69EE">
              <w:rPr>
                <w:rFonts w:asciiTheme="minorHAnsi" w:hAnsiTheme="minorHAnsi" w:cstheme="minorHAnsi"/>
                <w:sz w:val="22"/>
                <w:szCs w:val="22"/>
              </w:rPr>
              <w:t>9</w:t>
            </w:r>
          </w:p>
        </w:tc>
      </w:tr>
      <w:tr w:rsidR="002B6EEC" w:rsidRPr="002D69EE" w14:paraId="30248AA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2D69EE" w:rsidRDefault="002B6EEC" w:rsidP="002B6EEC">
            <w:pPr>
              <w:rPr>
                <w:rFonts w:asciiTheme="minorHAnsi" w:hAnsiTheme="minorHAnsi" w:cstheme="minorHAnsi"/>
                <w:sz w:val="22"/>
                <w:szCs w:val="22"/>
              </w:rPr>
            </w:pPr>
          </w:p>
        </w:tc>
        <w:tc>
          <w:tcPr>
            <w:tcW w:w="5655" w:type="dxa"/>
            <w:gridSpan w:val="3"/>
            <w:tcBorders>
              <w:top w:val="nil"/>
              <w:left w:val="nil"/>
              <w:bottom w:val="nil"/>
              <w:right w:val="nil"/>
            </w:tcBorders>
          </w:tcPr>
          <w:p w14:paraId="18F978CA" w14:textId="3F71F31C" w:rsidR="002B6EEC" w:rsidRPr="002D69EE" w:rsidRDefault="00CF398B" w:rsidP="00E23C34">
            <w:pPr>
              <w:pStyle w:val="NoSpacing"/>
              <w:spacing w:line="276" w:lineRule="auto"/>
              <w:rPr>
                <w:rFonts w:asciiTheme="minorHAnsi" w:hAnsiTheme="minorHAnsi" w:cstheme="minorHAnsi"/>
              </w:rPr>
            </w:pPr>
            <w:r w:rsidRPr="002D69EE">
              <w:rPr>
                <w:rFonts w:asciiTheme="minorHAnsi" w:hAnsiTheme="minorHAnsi" w:cstheme="minorHAnsi"/>
              </w:rPr>
              <w:t>Understanding the budget and budget law</w:t>
            </w:r>
          </w:p>
        </w:tc>
        <w:tc>
          <w:tcPr>
            <w:tcW w:w="2036" w:type="dxa"/>
            <w:tcBorders>
              <w:top w:val="nil"/>
              <w:left w:val="nil"/>
              <w:bottom w:val="nil"/>
              <w:right w:val="single" w:sz="4" w:space="0" w:color="7F7F7F"/>
            </w:tcBorders>
          </w:tcPr>
          <w:p w14:paraId="359BAC0F" w14:textId="77777777" w:rsidR="002B6EEC" w:rsidRPr="002D69EE" w:rsidRDefault="002B6EEC" w:rsidP="002B6EEC">
            <w:pPr>
              <w:rPr>
                <w:rFonts w:asciiTheme="minorHAnsi" w:hAnsiTheme="minorHAnsi" w:cstheme="minorHAnsi"/>
                <w:sz w:val="22"/>
                <w:szCs w:val="22"/>
              </w:rPr>
            </w:pPr>
            <w:r w:rsidRPr="002D69EE">
              <w:rPr>
                <w:rFonts w:asciiTheme="minorHAnsi" w:hAnsiTheme="minorHAnsi" w:cstheme="minorHAnsi"/>
                <w:sz w:val="22"/>
                <w:szCs w:val="22"/>
              </w:rPr>
              <w:t>10</w:t>
            </w:r>
          </w:p>
        </w:tc>
      </w:tr>
      <w:tr w:rsidR="002B6EEC" w:rsidRPr="002D69EE" w14:paraId="374B7F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2D69EE" w:rsidRDefault="002B6EEC" w:rsidP="002B6EEC">
            <w:pPr>
              <w:rPr>
                <w:rFonts w:asciiTheme="minorHAnsi" w:hAnsiTheme="minorHAnsi" w:cstheme="minorHAnsi"/>
                <w:sz w:val="22"/>
                <w:szCs w:val="22"/>
              </w:rPr>
            </w:pPr>
          </w:p>
        </w:tc>
        <w:tc>
          <w:tcPr>
            <w:tcW w:w="5655" w:type="dxa"/>
            <w:gridSpan w:val="3"/>
            <w:tcBorders>
              <w:top w:val="nil"/>
              <w:left w:val="nil"/>
              <w:bottom w:val="nil"/>
              <w:right w:val="nil"/>
            </w:tcBorders>
          </w:tcPr>
          <w:p w14:paraId="4DECA980" w14:textId="397620F3" w:rsidR="002B6EEC" w:rsidRPr="002D69EE" w:rsidRDefault="00CF398B" w:rsidP="00C429CB">
            <w:pPr>
              <w:pStyle w:val="NoSpacing"/>
              <w:spacing w:line="276" w:lineRule="auto"/>
              <w:rPr>
                <w:rFonts w:asciiTheme="minorHAnsi" w:hAnsiTheme="minorHAnsi" w:cstheme="minorHAnsi"/>
              </w:rPr>
            </w:pPr>
            <w:r w:rsidRPr="002D69EE">
              <w:rPr>
                <w:rFonts w:asciiTheme="minorHAnsi" w:hAnsiTheme="minorHAnsi" w:cstheme="minorHAnsi"/>
              </w:rPr>
              <w:t>Budget procedure and principles (1)</w:t>
            </w:r>
            <w:r w:rsidR="00457C91" w:rsidRPr="002D69EE">
              <w:rPr>
                <w:rFonts w:asciiTheme="minorHAnsi" w:hAnsiTheme="minorHAnsi" w:cstheme="minorHAnsi"/>
              </w:rPr>
              <w:t xml:space="preserve"> </w:t>
            </w:r>
          </w:p>
        </w:tc>
        <w:tc>
          <w:tcPr>
            <w:tcW w:w="2036" w:type="dxa"/>
            <w:tcBorders>
              <w:top w:val="nil"/>
              <w:left w:val="nil"/>
              <w:bottom w:val="nil"/>
              <w:right w:val="single" w:sz="4" w:space="0" w:color="7F7F7F"/>
            </w:tcBorders>
          </w:tcPr>
          <w:p w14:paraId="0B2F7942" w14:textId="77777777" w:rsidR="002B6EEC" w:rsidRPr="002D69EE" w:rsidRDefault="002B6EEC" w:rsidP="002B6EEC">
            <w:pPr>
              <w:rPr>
                <w:rFonts w:asciiTheme="minorHAnsi" w:hAnsiTheme="minorHAnsi" w:cstheme="minorHAnsi"/>
                <w:sz w:val="22"/>
                <w:szCs w:val="22"/>
              </w:rPr>
            </w:pPr>
            <w:r w:rsidRPr="002D69EE">
              <w:rPr>
                <w:rFonts w:asciiTheme="minorHAnsi" w:hAnsiTheme="minorHAnsi" w:cstheme="minorHAnsi"/>
                <w:sz w:val="22"/>
                <w:szCs w:val="22"/>
              </w:rPr>
              <w:t>11</w:t>
            </w:r>
          </w:p>
        </w:tc>
      </w:tr>
      <w:tr w:rsidR="002B6EEC" w:rsidRPr="002D69EE" w14:paraId="6C35A0A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2D69EE" w:rsidRDefault="002B6EEC" w:rsidP="002B6EEC">
            <w:pPr>
              <w:rPr>
                <w:rFonts w:asciiTheme="minorHAnsi" w:hAnsiTheme="minorHAnsi" w:cstheme="minorHAnsi"/>
                <w:sz w:val="22"/>
                <w:szCs w:val="22"/>
              </w:rPr>
            </w:pPr>
          </w:p>
        </w:tc>
        <w:tc>
          <w:tcPr>
            <w:tcW w:w="5655" w:type="dxa"/>
            <w:gridSpan w:val="3"/>
            <w:tcBorders>
              <w:top w:val="nil"/>
              <w:left w:val="nil"/>
              <w:bottom w:val="nil"/>
              <w:right w:val="nil"/>
            </w:tcBorders>
          </w:tcPr>
          <w:p w14:paraId="5AA1268A" w14:textId="475B6936" w:rsidR="002B6EEC" w:rsidRPr="002D69EE" w:rsidRDefault="00CF398B" w:rsidP="002B6EEC">
            <w:pPr>
              <w:pStyle w:val="NoSpacing"/>
              <w:spacing w:line="276" w:lineRule="auto"/>
              <w:rPr>
                <w:rFonts w:asciiTheme="minorHAnsi" w:hAnsiTheme="minorHAnsi" w:cstheme="minorHAnsi"/>
              </w:rPr>
            </w:pPr>
            <w:r w:rsidRPr="002D69EE">
              <w:rPr>
                <w:rFonts w:asciiTheme="minorHAnsi" w:hAnsiTheme="minorHAnsi" w:cstheme="minorHAnsi"/>
              </w:rPr>
              <w:t>Budget procedure and principles (2)</w:t>
            </w:r>
          </w:p>
        </w:tc>
        <w:tc>
          <w:tcPr>
            <w:tcW w:w="2036" w:type="dxa"/>
            <w:tcBorders>
              <w:top w:val="nil"/>
              <w:left w:val="nil"/>
              <w:bottom w:val="nil"/>
              <w:right w:val="single" w:sz="4" w:space="0" w:color="7F7F7F"/>
            </w:tcBorders>
          </w:tcPr>
          <w:p w14:paraId="73505765" w14:textId="77777777" w:rsidR="002B6EEC" w:rsidRPr="002D69EE" w:rsidRDefault="002B6EEC" w:rsidP="002B6EEC">
            <w:pPr>
              <w:rPr>
                <w:rFonts w:asciiTheme="minorHAnsi" w:hAnsiTheme="minorHAnsi" w:cstheme="minorHAnsi"/>
                <w:sz w:val="22"/>
                <w:szCs w:val="22"/>
              </w:rPr>
            </w:pPr>
            <w:r w:rsidRPr="002D69EE">
              <w:rPr>
                <w:rFonts w:asciiTheme="minorHAnsi" w:hAnsiTheme="minorHAnsi" w:cstheme="minorHAnsi"/>
                <w:sz w:val="22"/>
                <w:szCs w:val="22"/>
              </w:rPr>
              <w:t>12</w:t>
            </w:r>
          </w:p>
        </w:tc>
      </w:tr>
      <w:tr w:rsidR="002B6EEC" w:rsidRPr="002D69EE" w14:paraId="174619D8" w14:textId="77777777" w:rsidTr="006D4731">
        <w:trPr>
          <w:trHeight w:val="512"/>
        </w:trPr>
        <w:tc>
          <w:tcPr>
            <w:tcW w:w="2478"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2D69EE" w:rsidRDefault="002B6EEC" w:rsidP="002B6EEC">
            <w:pPr>
              <w:rPr>
                <w:rFonts w:asciiTheme="minorHAnsi" w:hAnsiTheme="minorHAnsi" w:cstheme="minorHAnsi"/>
                <w:sz w:val="22"/>
                <w:szCs w:val="22"/>
              </w:rPr>
            </w:pPr>
          </w:p>
        </w:tc>
        <w:tc>
          <w:tcPr>
            <w:tcW w:w="5655" w:type="dxa"/>
            <w:gridSpan w:val="3"/>
            <w:tcBorders>
              <w:top w:val="nil"/>
              <w:left w:val="nil"/>
              <w:bottom w:val="nil"/>
              <w:right w:val="nil"/>
            </w:tcBorders>
          </w:tcPr>
          <w:p w14:paraId="20D14544" w14:textId="3CBE8A2E" w:rsidR="002B6EEC" w:rsidRPr="002D69EE" w:rsidRDefault="00CF398B" w:rsidP="002B6EEC">
            <w:pPr>
              <w:pStyle w:val="NoSpacing"/>
              <w:spacing w:line="276" w:lineRule="auto"/>
              <w:rPr>
                <w:rFonts w:asciiTheme="minorHAnsi" w:hAnsiTheme="minorHAnsi" w:cstheme="minorHAnsi"/>
              </w:rPr>
            </w:pPr>
            <w:r w:rsidRPr="002D69EE">
              <w:rPr>
                <w:rFonts w:asciiTheme="minorHAnsi" w:hAnsiTheme="minorHAnsi" w:cstheme="minorHAnsi"/>
              </w:rPr>
              <w:t>The system and policy of public financing in Kosovo</w:t>
            </w:r>
          </w:p>
        </w:tc>
        <w:tc>
          <w:tcPr>
            <w:tcW w:w="2036" w:type="dxa"/>
            <w:tcBorders>
              <w:top w:val="nil"/>
              <w:left w:val="nil"/>
              <w:bottom w:val="nil"/>
              <w:right w:val="single" w:sz="4" w:space="0" w:color="7F7F7F"/>
            </w:tcBorders>
          </w:tcPr>
          <w:p w14:paraId="175AF3C2" w14:textId="77777777" w:rsidR="002B6EEC" w:rsidRPr="002D69EE" w:rsidRDefault="002B6EEC" w:rsidP="002B6EEC">
            <w:pPr>
              <w:rPr>
                <w:rFonts w:asciiTheme="minorHAnsi" w:hAnsiTheme="minorHAnsi" w:cstheme="minorHAnsi"/>
                <w:sz w:val="22"/>
                <w:szCs w:val="22"/>
              </w:rPr>
            </w:pPr>
            <w:r w:rsidRPr="002D69EE">
              <w:rPr>
                <w:rFonts w:asciiTheme="minorHAnsi" w:hAnsiTheme="minorHAnsi" w:cstheme="minorHAnsi"/>
                <w:sz w:val="22"/>
                <w:szCs w:val="22"/>
              </w:rPr>
              <w:t>13</w:t>
            </w:r>
          </w:p>
        </w:tc>
      </w:tr>
      <w:tr w:rsidR="004E79ED" w:rsidRPr="002D69EE" w14:paraId="3C4EA13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58C001A5" w14:textId="0F910EF2" w:rsidR="004E79ED" w:rsidRPr="002D69EE" w:rsidRDefault="00C429CB" w:rsidP="004E79ED">
            <w:pPr>
              <w:rPr>
                <w:rFonts w:asciiTheme="minorHAnsi" w:hAnsiTheme="minorHAnsi" w:cstheme="minorHAnsi"/>
                <w:sz w:val="22"/>
                <w:szCs w:val="22"/>
              </w:rPr>
            </w:pPr>
            <w:r w:rsidRPr="002D69EE">
              <w:rPr>
                <w:rFonts w:asciiTheme="minorHAnsi" w:hAnsiTheme="minorHAnsi" w:cstheme="minorHAnsi"/>
                <w:sz w:val="22"/>
                <w:szCs w:val="22"/>
              </w:rPr>
              <w:t>Colloquium II</w:t>
            </w:r>
          </w:p>
        </w:tc>
        <w:tc>
          <w:tcPr>
            <w:tcW w:w="2036" w:type="dxa"/>
            <w:tcBorders>
              <w:top w:val="nil"/>
              <w:left w:val="nil"/>
              <w:bottom w:val="nil"/>
              <w:right w:val="single" w:sz="4" w:space="0" w:color="7F7F7F"/>
            </w:tcBorders>
          </w:tcPr>
          <w:p w14:paraId="590BFF51" w14:textId="77777777" w:rsidR="004E79ED" w:rsidRPr="002D69EE" w:rsidRDefault="004E79ED" w:rsidP="004E79ED">
            <w:pPr>
              <w:rPr>
                <w:rFonts w:asciiTheme="minorHAnsi" w:hAnsiTheme="minorHAnsi" w:cstheme="minorHAnsi"/>
                <w:sz w:val="22"/>
                <w:szCs w:val="22"/>
              </w:rPr>
            </w:pPr>
            <w:r w:rsidRPr="002D69EE">
              <w:rPr>
                <w:rFonts w:asciiTheme="minorHAnsi" w:hAnsiTheme="minorHAnsi" w:cstheme="minorHAnsi"/>
                <w:sz w:val="22"/>
                <w:szCs w:val="22"/>
              </w:rPr>
              <w:t>14</w:t>
            </w:r>
          </w:p>
        </w:tc>
      </w:tr>
      <w:tr w:rsidR="004E79ED" w:rsidRPr="002D69EE" w14:paraId="5FAB720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3C31F6D8" w14:textId="61910083" w:rsidR="004E79ED" w:rsidRPr="002D69EE" w:rsidRDefault="00B10002" w:rsidP="004E79ED">
            <w:pPr>
              <w:pStyle w:val="NoSpacing"/>
              <w:spacing w:line="276" w:lineRule="auto"/>
              <w:rPr>
                <w:rFonts w:asciiTheme="minorHAnsi" w:hAnsiTheme="minorHAnsi" w:cstheme="minorHAnsi"/>
              </w:rPr>
            </w:pPr>
            <w:r w:rsidRPr="002D69EE">
              <w:rPr>
                <w:rFonts w:asciiTheme="minorHAnsi" w:hAnsiTheme="minorHAnsi" w:cstheme="minorHAnsi"/>
                <w:color w:val="404040" w:themeColor="text1" w:themeTint="BF"/>
              </w:rPr>
              <w:t>Final exam</w:t>
            </w:r>
          </w:p>
        </w:tc>
        <w:tc>
          <w:tcPr>
            <w:tcW w:w="2036" w:type="dxa"/>
            <w:tcBorders>
              <w:top w:val="nil"/>
              <w:left w:val="nil"/>
              <w:bottom w:val="nil"/>
              <w:right w:val="single" w:sz="4" w:space="0" w:color="7F7F7F"/>
            </w:tcBorders>
          </w:tcPr>
          <w:p w14:paraId="63D78F90" w14:textId="77777777" w:rsidR="004E79ED" w:rsidRPr="002D69EE" w:rsidRDefault="004E79ED" w:rsidP="004E79ED">
            <w:pPr>
              <w:rPr>
                <w:rFonts w:asciiTheme="minorHAnsi" w:hAnsiTheme="minorHAnsi" w:cstheme="minorHAnsi"/>
                <w:sz w:val="22"/>
                <w:szCs w:val="22"/>
              </w:rPr>
            </w:pPr>
            <w:r w:rsidRPr="002D69EE">
              <w:rPr>
                <w:rFonts w:asciiTheme="minorHAnsi" w:hAnsiTheme="minorHAnsi" w:cstheme="minorHAnsi"/>
                <w:sz w:val="22"/>
                <w:szCs w:val="22"/>
              </w:rPr>
              <w:t>15</w:t>
            </w:r>
          </w:p>
        </w:tc>
      </w:tr>
      <w:tr w:rsidR="004E79ED" w:rsidRPr="002D69EE"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2D69EE" w:rsidRDefault="004E79ED" w:rsidP="004E79ED">
            <w:pPr>
              <w:rPr>
                <w:rFonts w:asciiTheme="minorHAnsi" w:hAnsiTheme="minorHAnsi" w:cstheme="minorHAnsi"/>
                <w:b/>
                <w:sz w:val="22"/>
                <w:szCs w:val="22"/>
              </w:rPr>
            </w:pPr>
          </w:p>
          <w:p w14:paraId="2519B0E5" w14:textId="77777777" w:rsidR="004E79ED" w:rsidRPr="002D69EE" w:rsidRDefault="004E79ED" w:rsidP="004E79ED">
            <w:pPr>
              <w:rPr>
                <w:rFonts w:asciiTheme="minorHAnsi" w:hAnsiTheme="minorHAnsi" w:cstheme="minorHAnsi"/>
                <w:b/>
                <w:sz w:val="22"/>
                <w:szCs w:val="22"/>
              </w:rPr>
            </w:pPr>
          </w:p>
          <w:p w14:paraId="65A416FB"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Weight (%)</w:t>
            </w:r>
          </w:p>
        </w:tc>
      </w:tr>
      <w:tr w:rsidR="004E79ED" w:rsidRPr="002D69EE"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2D69EE" w:rsidRDefault="004E79ED" w:rsidP="004E79ED">
            <w:pPr>
              <w:rPr>
                <w:rFonts w:asciiTheme="minorHAnsi" w:hAnsiTheme="minorHAnsi" w:cstheme="minorHAnsi"/>
                <w:b/>
                <w:sz w:val="22"/>
                <w:szCs w:val="22"/>
              </w:rPr>
            </w:pPr>
          </w:p>
        </w:tc>
        <w:tc>
          <w:tcPr>
            <w:tcW w:w="5655" w:type="dxa"/>
            <w:gridSpan w:val="3"/>
            <w:tcBorders>
              <w:top w:val="nil"/>
              <w:left w:val="nil"/>
              <w:bottom w:val="nil"/>
              <w:right w:val="nil"/>
            </w:tcBorders>
          </w:tcPr>
          <w:p w14:paraId="1C00BE8A" w14:textId="77777777" w:rsidR="004E79ED" w:rsidRPr="002D69EE" w:rsidRDefault="004E79E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Lectures</w:t>
            </w:r>
          </w:p>
        </w:tc>
        <w:tc>
          <w:tcPr>
            <w:tcW w:w="2036" w:type="dxa"/>
            <w:tcBorders>
              <w:top w:val="nil"/>
              <w:left w:val="nil"/>
              <w:bottom w:val="nil"/>
              <w:right w:val="single" w:sz="4" w:space="0" w:color="7F7F7F"/>
            </w:tcBorders>
          </w:tcPr>
          <w:p w14:paraId="639A838E" w14:textId="77777777" w:rsidR="004E79ED" w:rsidRPr="002D69EE" w:rsidRDefault="004E79E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40%</w:t>
            </w:r>
          </w:p>
        </w:tc>
      </w:tr>
      <w:tr w:rsidR="004E79ED" w:rsidRPr="002D69EE"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6CE7FD47" w14:textId="77777777" w:rsidR="004E79ED" w:rsidRPr="002D69EE" w:rsidRDefault="004E79E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Seminars</w:t>
            </w:r>
          </w:p>
        </w:tc>
        <w:tc>
          <w:tcPr>
            <w:tcW w:w="2036" w:type="dxa"/>
            <w:tcBorders>
              <w:top w:val="nil"/>
              <w:left w:val="nil"/>
              <w:bottom w:val="nil"/>
              <w:right w:val="single" w:sz="4" w:space="0" w:color="7F7F7F"/>
            </w:tcBorders>
          </w:tcPr>
          <w:p w14:paraId="1AEC75B2" w14:textId="7C2BA53E" w:rsidR="004E79ED" w:rsidRPr="002D69EE" w:rsidRDefault="00457C91"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w:t>
            </w:r>
            <w:r w:rsidR="004E79ED" w:rsidRPr="002D69EE">
              <w:rPr>
                <w:rFonts w:asciiTheme="minorHAnsi" w:hAnsiTheme="minorHAnsi" w:cstheme="minorHAnsi"/>
                <w:color w:val="404040" w:themeColor="text1" w:themeTint="BF"/>
                <w:sz w:val="22"/>
                <w:szCs w:val="22"/>
              </w:rPr>
              <w:t>0%</w:t>
            </w:r>
          </w:p>
        </w:tc>
      </w:tr>
      <w:tr w:rsidR="004E79ED" w:rsidRPr="002D69EE"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536AC5AB" w14:textId="742FC07A" w:rsidR="004E79ED" w:rsidRPr="002D69EE" w:rsidRDefault="001503F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 xml:space="preserve">Case studies </w:t>
            </w:r>
            <w:r w:rsidRPr="002D69EE">
              <w:rPr>
                <w:rFonts w:eastAsia="Calibri" w:cstheme="minorHAnsi"/>
                <w:lang w:val="en-GB"/>
              </w:rPr>
              <w:t>exercises</w:t>
            </w:r>
          </w:p>
        </w:tc>
        <w:tc>
          <w:tcPr>
            <w:tcW w:w="2036" w:type="dxa"/>
            <w:tcBorders>
              <w:top w:val="nil"/>
              <w:left w:val="nil"/>
              <w:bottom w:val="nil"/>
              <w:right w:val="single" w:sz="4" w:space="0" w:color="7F7F7F"/>
            </w:tcBorders>
          </w:tcPr>
          <w:p w14:paraId="422E1FDE" w14:textId="77777777" w:rsidR="004E79ED" w:rsidRPr="002D69EE" w:rsidRDefault="002B6EE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20%</w:t>
            </w:r>
          </w:p>
        </w:tc>
      </w:tr>
      <w:tr w:rsidR="004E79ED" w:rsidRPr="002D69EE"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42910AFA" w14:textId="25DE0F5B" w:rsidR="004E79ED" w:rsidRPr="002D69EE" w:rsidRDefault="001503F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Writing legal writs</w:t>
            </w:r>
          </w:p>
        </w:tc>
        <w:tc>
          <w:tcPr>
            <w:tcW w:w="2036" w:type="dxa"/>
            <w:tcBorders>
              <w:top w:val="nil"/>
              <w:left w:val="nil"/>
              <w:bottom w:val="nil"/>
              <w:right w:val="single" w:sz="4" w:space="0" w:color="7F7F7F"/>
            </w:tcBorders>
          </w:tcPr>
          <w:p w14:paraId="515EF38F" w14:textId="0DE93A4C" w:rsidR="004E79ED" w:rsidRPr="002D69EE" w:rsidRDefault="001503F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 xml:space="preserve">10% </w:t>
            </w:r>
          </w:p>
        </w:tc>
      </w:tr>
      <w:tr w:rsidR="004E79ED" w:rsidRPr="002D69EE"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476CCBE4" w14:textId="77777777" w:rsidR="004E79ED" w:rsidRPr="002D69EE" w:rsidRDefault="004E79E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Role play</w:t>
            </w:r>
          </w:p>
          <w:p w14:paraId="16CC5AB9" w14:textId="77777777" w:rsidR="001503FD" w:rsidRPr="002D69EE" w:rsidRDefault="001503FD" w:rsidP="004E79ED">
            <w:pPr>
              <w:pStyle w:val="ListParagraph"/>
              <w:numPr>
                <w:ilvl w:val="0"/>
                <w:numId w:val="4"/>
              </w:numPr>
              <w:spacing w:after="0" w:line="240" w:lineRule="auto"/>
              <w:rPr>
                <w:rFonts w:cstheme="minorHAnsi"/>
                <w:color w:val="404040" w:themeColor="text1" w:themeTint="BF"/>
              </w:rPr>
            </w:pPr>
            <w:r w:rsidRPr="002D69EE">
              <w:rPr>
                <w:rFonts w:eastAsia="Calibri" w:cstheme="minorHAnsi"/>
              </w:rPr>
              <w:t>Legal debate</w:t>
            </w:r>
          </w:p>
          <w:p w14:paraId="2F7AC356" w14:textId="38C13C35" w:rsidR="001503FD" w:rsidRPr="002D69EE" w:rsidRDefault="001503FD" w:rsidP="004E79ED">
            <w:pPr>
              <w:pStyle w:val="ListParagraph"/>
              <w:numPr>
                <w:ilvl w:val="0"/>
                <w:numId w:val="4"/>
              </w:numPr>
              <w:spacing w:after="0" w:line="240" w:lineRule="auto"/>
              <w:rPr>
                <w:rFonts w:cstheme="minorHAnsi"/>
                <w:color w:val="404040" w:themeColor="text1" w:themeTint="BF"/>
              </w:rPr>
            </w:pPr>
            <w:r w:rsidRPr="002D69EE">
              <w:rPr>
                <w:rFonts w:eastAsia="Calibri" w:cstheme="minorHAnsi"/>
                <w:lang w:val="en-GB"/>
              </w:rPr>
              <w:t>Study visits</w:t>
            </w:r>
          </w:p>
        </w:tc>
        <w:tc>
          <w:tcPr>
            <w:tcW w:w="2036" w:type="dxa"/>
            <w:tcBorders>
              <w:top w:val="nil"/>
              <w:left w:val="nil"/>
              <w:bottom w:val="nil"/>
              <w:right w:val="single" w:sz="4" w:space="0" w:color="7F7F7F"/>
            </w:tcBorders>
          </w:tcPr>
          <w:p w14:paraId="13A4821A" w14:textId="0C877C4F" w:rsidR="004E79ED" w:rsidRPr="002D69EE" w:rsidRDefault="00457C91"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10%</w:t>
            </w:r>
          </w:p>
        </w:tc>
      </w:tr>
      <w:tr w:rsidR="004E79ED" w:rsidRPr="002D69EE"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3DD85759" w14:textId="77777777" w:rsidR="004E79ED" w:rsidRPr="002D69EE" w:rsidRDefault="004E79E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Problem-based learning</w:t>
            </w:r>
          </w:p>
        </w:tc>
        <w:tc>
          <w:tcPr>
            <w:tcW w:w="2036" w:type="dxa"/>
            <w:tcBorders>
              <w:top w:val="nil"/>
              <w:left w:val="nil"/>
              <w:bottom w:val="nil"/>
              <w:right w:val="single" w:sz="4" w:space="0" w:color="7F7F7F"/>
            </w:tcBorders>
          </w:tcPr>
          <w:p w14:paraId="2F9BBE49" w14:textId="77777777" w:rsidR="004E79ED" w:rsidRPr="002D69EE" w:rsidRDefault="004E79ED" w:rsidP="004E79ED">
            <w:pPr>
              <w:jc w:val="center"/>
              <w:rPr>
                <w:rFonts w:asciiTheme="minorHAnsi" w:hAnsiTheme="minorHAnsi" w:cstheme="minorHAnsi"/>
                <w:color w:val="404040" w:themeColor="text1" w:themeTint="BF"/>
                <w:sz w:val="22"/>
                <w:szCs w:val="22"/>
              </w:rPr>
            </w:pPr>
          </w:p>
        </w:tc>
      </w:tr>
      <w:tr w:rsidR="004E79ED" w:rsidRPr="002D69EE"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48F0B095" w14:textId="77777777" w:rsidR="004E79ED" w:rsidRPr="002D69EE" w:rsidRDefault="004E79ED" w:rsidP="004E79ED">
            <w:pPr>
              <w:pStyle w:val="ListParagraph"/>
              <w:numPr>
                <w:ilvl w:val="0"/>
                <w:numId w:val="4"/>
              </w:numPr>
              <w:spacing w:after="0" w:line="240" w:lineRule="auto"/>
              <w:rPr>
                <w:rFonts w:cstheme="minorHAnsi"/>
                <w:color w:val="404040" w:themeColor="text1" w:themeTint="BF"/>
              </w:rPr>
            </w:pPr>
            <w:r w:rsidRPr="002D69EE">
              <w:rPr>
                <w:rFonts w:cstheme="minorHAnsi"/>
                <w:color w:val="404040" w:themeColor="text1" w:themeTint="BF"/>
              </w:rPr>
              <w:t>Study visits</w:t>
            </w:r>
          </w:p>
        </w:tc>
        <w:tc>
          <w:tcPr>
            <w:tcW w:w="2036" w:type="dxa"/>
            <w:tcBorders>
              <w:top w:val="nil"/>
              <w:left w:val="nil"/>
              <w:bottom w:val="nil"/>
              <w:right w:val="single" w:sz="4" w:space="0" w:color="7F7F7F"/>
            </w:tcBorders>
          </w:tcPr>
          <w:p w14:paraId="54B32E27" w14:textId="77777777" w:rsidR="004E79ED" w:rsidRPr="002D69EE" w:rsidRDefault="004E79ED" w:rsidP="004E79ED">
            <w:pPr>
              <w:jc w:val="center"/>
              <w:rPr>
                <w:rFonts w:asciiTheme="minorHAnsi" w:hAnsiTheme="minorHAnsi" w:cstheme="minorHAnsi"/>
                <w:color w:val="404040" w:themeColor="text1" w:themeTint="BF"/>
                <w:sz w:val="22"/>
                <w:szCs w:val="22"/>
              </w:rPr>
            </w:pPr>
          </w:p>
        </w:tc>
      </w:tr>
      <w:tr w:rsidR="004E79ED" w:rsidRPr="002D69EE"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Number</w:t>
            </w:r>
          </w:p>
        </w:tc>
        <w:tc>
          <w:tcPr>
            <w:tcW w:w="1287" w:type="dxa"/>
            <w:tcBorders>
              <w:top w:val="single" w:sz="4" w:space="0" w:color="7F7F7F"/>
              <w:left w:val="nil"/>
              <w:bottom w:val="nil"/>
              <w:right w:val="nil"/>
            </w:tcBorders>
            <w:shd w:val="clear" w:color="auto" w:fill="F2F2F2"/>
          </w:tcPr>
          <w:p w14:paraId="2C4FB148"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Weight (%)</w:t>
            </w:r>
          </w:p>
        </w:tc>
      </w:tr>
      <w:tr w:rsidR="00182BE7" w:rsidRPr="002D69EE"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182BE7" w:rsidRPr="002D69EE" w:rsidRDefault="00182BE7" w:rsidP="00182BE7">
            <w:pPr>
              <w:rPr>
                <w:rFonts w:asciiTheme="minorHAnsi" w:hAnsiTheme="minorHAnsi" w:cstheme="minorHAnsi"/>
                <w:b/>
                <w:sz w:val="22"/>
                <w:szCs w:val="22"/>
              </w:rPr>
            </w:pPr>
          </w:p>
        </w:tc>
        <w:tc>
          <w:tcPr>
            <w:tcW w:w="3110" w:type="dxa"/>
            <w:tcBorders>
              <w:top w:val="nil"/>
              <w:left w:val="nil"/>
              <w:bottom w:val="nil"/>
              <w:right w:val="nil"/>
            </w:tcBorders>
          </w:tcPr>
          <w:p w14:paraId="1B907D9D" w14:textId="5083451E" w:rsidR="00182BE7" w:rsidRPr="002D69EE" w:rsidRDefault="00182BE7" w:rsidP="00182BE7">
            <w:pPr>
              <w:pStyle w:val="ListParagraph"/>
              <w:numPr>
                <w:ilvl w:val="0"/>
                <w:numId w:val="5"/>
              </w:numPr>
              <w:spacing w:after="0" w:line="240" w:lineRule="auto"/>
              <w:rPr>
                <w:rFonts w:cstheme="minorHAnsi"/>
                <w:color w:val="404040" w:themeColor="text1" w:themeTint="BF"/>
              </w:rPr>
            </w:pPr>
            <w:r w:rsidRPr="002D69EE">
              <w:rPr>
                <w:rFonts w:cstheme="minorHAnsi"/>
                <w:color w:val="404040" w:themeColor="text1" w:themeTint="BF"/>
              </w:rPr>
              <w:t>Participation</w:t>
            </w:r>
          </w:p>
        </w:tc>
        <w:tc>
          <w:tcPr>
            <w:tcW w:w="1258" w:type="dxa"/>
            <w:tcBorders>
              <w:top w:val="nil"/>
              <w:left w:val="nil"/>
              <w:bottom w:val="nil"/>
              <w:right w:val="nil"/>
            </w:tcBorders>
          </w:tcPr>
          <w:p w14:paraId="112FC3CF" w14:textId="1DD35CFE" w:rsidR="00182BE7" w:rsidRPr="002D69EE" w:rsidRDefault="00182BE7" w:rsidP="00182BE7">
            <w:pPr>
              <w:tabs>
                <w:tab w:val="center" w:pos="558"/>
                <w:tab w:val="left" w:pos="990"/>
              </w:tabs>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1287" w:type="dxa"/>
            <w:tcBorders>
              <w:top w:val="nil"/>
              <w:left w:val="nil"/>
              <w:bottom w:val="nil"/>
              <w:right w:val="nil"/>
            </w:tcBorders>
          </w:tcPr>
          <w:p w14:paraId="70779285" w14:textId="213D5579"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1-13</w:t>
            </w:r>
          </w:p>
        </w:tc>
        <w:tc>
          <w:tcPr>
            <w:tcW w:w="2036" w:type="dxa"/>
            <w:tcBorders>
              <w:top w:val="nil"/>
              <w:left w:val="nil"/>
              <w:bottom w:val="nil"/>
              <w:right w:val="single" w:sz="4" w:space="0" w:color="7F7F7F"/>
            </w:tcBorders>
          </w:tcPr>
          <w:p w14:paraId="363CEC9B" w14:textId="5835EB32"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10%</w:t>
            </w:r>
          </w:p>
        </w:tc>
      </w:tr>
      <w:tr w:rsidR="00182BE7" w:rsidRPr="002D69EE"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182BE7" w:rsidRPr="002D69EE" w:rsidRDefault="00182BE7" w:rsidP="00182BE7">
            <w:pPr>
              <w:rPr>
                <w:rFonts w:asciiTheme="minorHAnsi" w:hAnsiTheme="minorHAnsi" w:cstheme="minorHAnsi"/>
                <w:sz w:val="22"/>
                <w:szCs w:val="22"/>
              </w:rPr>
            </w:pPr>
          </w:p>
        </w:tc>
        <w:tc>
          <w:tcPr>
            <w:tcW w:w="3110" w:type="dxa"/>
            <w:tcBorders>
              <w:top w:val="nil"/>
              <w:left w:val="nil"/>
              <w:bottom w:val="nil"/>
              <w:right w:val="nil"/>
            </w:tcBorders>
          </w:tcPr>
          <w:p w14:paraId="0CBF2DF6" w14:textId="60B68099" w:rsidR="00182BE7" w:rsidRPr="002D69EE" w:rsidRDefault="00182BE7" w:rsidP="00182BE7">
            <w:pPr>
              <w:pStyle w:val="ListParagraph"/>
              <w:numPr>
                <w:ilvl w:val="0"/>
                <w:numId w:val="5"/>
              </w:numPr>
              <w:spacing w:after="0" w:line="240" w:lineRule="auto"/>
              <w:rPr>
                <w:rFonts w:cstheme="minorHAnsi"/>
                <w:color w:val="404040" w:themeColor="text1" w:themeTint="BF"/>
              </w:rPr>
            </w:pPr>
            <w:r w:rsidRPr="002D69EE">
              <w:rPr>
                <w:rFonts w:cstheme="minorHAnsi"/>
                <w:color w:val="404040" w:themeColor="text1" w:themeTint="BF"/>
              </w:rPr>
              <w:t>Case study role play and debate</w:t>
            </w:r>
          </w:p>
        </w:tc>
        <w:tc>
          <w:tcPr>
            <w:tcW w:w="1258" w:type="dxa"/>
            <w:tcBorders>
              <w:top w:val="nil"/>
              <w:left w:val="nil"/>
              <w:bottom w:val="nil"/>
              <w:right w:val="nil"/>
            </w:tcBorders>
          </w:tcPr>
          <w:p w14:paraId="1D52F2B0" w14:textId="72FAC5B2"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1287" w:type="dxa"/>
            <w:tcBorders>
              <w:top w:val="nil"/>
              <w:left w:val="nil"/>
              <w:bottom w:val="nil"/>
              <w:right w:val="nil"/>
            </w:tcBorders>
          </w:tcPr>
          <w:p w14:paraId="123505E2" w14:textId="407E0A84"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7</w:t>
            </w:r>
          </w:p>
        </w:tc>
        <w:tc>
          <w:tcPr>
            <w:tcW w:w="2036" w:type="dxa"/>
            <w:tcBorders>
              <w:top w:val="nil"/>
              <w:left w:val="nil"/>
              <w:bottom w:val="nil"/>
              <w:right w:val="single" w:sz="4" w:space="0" w:color="7F7F7F"/>
            </w:tcBorders>
          </w:tcPr>
          <w:p w14:paraId="172F6E92" w14:textId="769C5963"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15 %</w:t>
            </w:r>
          </w:p>
        </w:tc>
      </w:tr>
      <w:tr w:rsidR="00182BE7" w:rsidRPr="002D69EE" w14:paraId="480B0351" w14:textId="77777777" w:rsidTr="0042632D">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182BE7" w:rsidRPr="002D69EE" w:rsidRDefault="00182BE7" w:rsidP="00182BE7">
            <w:pPr>
              <w:rPr>
                <w:rFonts w:asciiTheme="minorHAnsi" w:hAnsiTheme="minorHAnsi" w:cstheme="minorHAnsi"/>
                <w:sz w:val="22"/>
                <w:szCs w:val="22"/>
              </w:rPr>
            </w:pPr>
          </w:p>
        </w:tc>
        <w:tc>
          <w:tcPr>
            <w:tcW w:w="3110" w:type="dxa"/>
            <w:tcBorders>
              <w:top w:val="nil"/>
              <w:left w:val="nil"/>
              <w:bottom w:val="nil"/>
              <w:right w:val="nil"/>
            </w:tcBorders>
          </w:tcPr>
          <w:p w14:paraId="0ECBE8F0" w14:textId="08C1A119" w:rsidR="00182BE7" w:rsidRPr="002D69EE" w:rsidRDefault="00182BE7" w:rsidP="00182BE7">
            <w:pPr>
              <w:pStyle w:val="ListParagraph"/>
              <w:numPr>
                <w:ilvl w:val="0"/>
                <w:numId w:val="5"/>
              </w:numPr>
              <w:spacing w:after="0" w:line="240" w:lineRule="auto"/>
              <w:rPr>
                <w:rFonts w:cstheme="minorHAnsi"/>
                <w:color w:val="404040" w:themeColor="text1" w:themeTint="BF"/>
              </w:rPr>
            </w:pPr>
            <w:r w:rsidRPr="002D69EE">
              <w:rPr>
                <w:rFonts w:cstheme="minorHAnsi"/>
                <w:color w:val="404040" w:themeColor="text1" w:themeTint="BF"/>
              </w:rPr>
              <w:t>Case study take home examination</w:t>
            </w:r>
          </w:p>
        </w:tc>
        <w:tc>
          <w:tcPr>
            <w:tcW w:w="1258" w:type="dxa"/>
            <w:tcBorders>
              <w:top w:val="nil"/>
              <w:left w:val="nil"/>
              <w:bottom w:val="nil"/>
              <w:right w:val="nil"/>
            </w:tcBorders>
          </w:tcPr>
          <w:p w14:paraId="3FB3F091" w14:textId="52D53F2A"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1287" w:type="dxa"/>
            <w:tcBorders>
              <w:top w:val="nil"/>
              <w:left w:val="nil"/>
              <w:bottom w:val="nil"/>
              <w:right w:val="nil"/>
            </w:tcBorders>
          </w:tcPr>
          <w:p w14:paraId="7520B90C" w14:textId="44CD3DBA"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12</w:t>
            </w:r>
          </w:p>
        </w:tc>
        <w:tc>
          <w:tcPr>
            <w:tcW w:w="2036" w:type="dxa"/>
            <w:tcBorders>
              <w:top w:val="nil"/>
              <w:left w:val="nil"/>
              <w:bottom w:val="nil"/>
              <w:right w:val="single" w:sz="4" w:space="0" w:color="7F7F7F"/>
            </w:tcBorders>
          </w:tcPr>
          <w:p w14:paraId="0368016A" w14:textId="0FE26678"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20 %</w:t>
            </w:r>
          </w:p>
        </w:tc>
      </w:tr>
      <w:tr w:rsidR="00182BE7" w:rsidRPr="002D69EE"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182BE7" w:rsidRPr="002D69EE" w:rsidRDefault="00182BE7" w:rsidP="00182BE7">
            <w:pPr>
              <w:rPr>
                <w:rFonts w:asciiTheme="minorHAnsi" w:hAnsiTheme="minorHAnsi" w:cstheme="minorHAnsi"/>
                <w:sz w:val="22"/>
                <w:szCs w:val="22"/>
              </w:rPr>
            </w:pPr>
          </w:p>
        </w:tc>
        <w:tc>
          <w:tcPr>
            <w:tcW w:w="3110" w:type="dxa"/>
            <w:tcBorders>
              <w:top w:val="nil"/>
              <w:left w:val="nil"/>
              <w:bottom w:val="nil"/>
              <w:right w:val="nil"/>
            </w:tcBorders>
          </w:tcPr>
          <w:p w14:paraId="19CB8CE7" w14:textId="12B76914" w:rsidR="00182BE7" w:rsidRPr="002D69EE" w:rsidRDefault="00182BE7" w:rsidP="00182BE7">
            <w:pPr>
              <w:pStyle w:val="ListParagraph"/>
              <w:numPr>
                <w:ilvl w:val="0"/>
                <w:numId w:val="5"/>
              </w:numPr>
              <w:spacing w:after="0" w:line="240" w:lineRule="auto"/>
              <w:rPr>
                <w:rFonts w:cstheme="minorHAnsi"/>
                <w:color w:val="404040" w:themeColor="text1" w:themeTint="BF"/>
              </w:rPr>
            </w:pPr>
            <w:r w:rsidRPr="002D69EE">
              <w:rPr>
                <w:rFonts w:cstheme="minorHAnsi"/>
                <w:color w:val="404040" w:themeColor="text1" w:themeTint="BF"/>
              </w:rPr>
              <w:t>Conceptual research on financial institutions</w:t>
            </w:r>
          </w:p>
        </w:tc>
        <w:tc>
          <w:tcPr>
            <w:tcW w:w="1258" w:type="dxa"/>
            <w:tcBorders>
              <w:top w:val="nil"/>
              <w:left w:val="nil"/>
              <w:bottom w:val="nil"/>
              <w:right w:val="nil"/>
            </w:tcBorders>
          </w:tcPr>
          <w:p w14:paraId="30E926BA" w14:textId="26B3030C"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1287" w:type="dxa"/>
            <w:tcBorders>
              <w:top w:val="nil"/>
              <w:left w:val="nil"/>
              <w:bottom w:val="nil"/>
              <w:right w:val="nil"/>
            </w:tcBorders>
          </w:tcPr>
          <w:p w14:paraId="7B7F78DF" w14:textId="5FB8F9C8"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10</w:t>
            </w:r>
          </w:p>
        </w:tc>
        <w:tc>
          <w:tcPr>
            <w:tcW w:w="2036" w:type="dxa"/>
            <w:tcBorders>
              <w:top w:val="nil"/>
              <w:left w:val="nil"/>
              <w:bottom w:val="nil"/>
              <w:right w:val="single" w:sz="4" w:space="0" w:color="7F7F7F"/>
            </w:tcBorders>
          </w:tcPr>
          <w:p w14:paraId="644CF1E7" w14:textId="57A7D9BE" w:rsidR="00182BE7" w:rsidRPr="002D69EE" w:rsidRDefault="00182BE7" w:rsidP="00182BE7">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15 %</w:t>
            </w:r>
          </w:p>
        </w:tc>
      </w:tr>
      <w:tr w:rsidR="004E79ED" w:rsidRPr="002D69EE"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2D69EE" w:rsidRDefault="004E79ED" w:rsidP="004E79ED">
            <w:pPr>
              <w:rPr>
                <w:rFonts w:asciiTheme="minorHAnsi" w:hAnsiTheme="minorHAnsi" w:cstheme="minorHAnsi"/>
                <w:sz w:val="22"/>
                <w:szCs w:val="22"/>
              </w:rPr>
            </w:pPr>
          </w:p>
        </w:tc>
        <w:tc>
          <w:tcPr>
            <w:tcW w:w="3110" w:type="dxa"/>
            <w:tcBorders>
              <w:top w:val="nil"/>
              <w:left w:val="nil"/>
              <w:bottom w:val="nil"/>
              <w:right w:val="nil"/>
            </w:tcBorders>
          </w:tcPr>
          <w:p w14:paraId="36A9E4FC" w14:textId="43768A63" w:rsidR="004E79ED" w:rsidRPr="002D69EE" w:rsidRDefault="00182BE7" w:rsidP="00182BE7">
            <w:pPr>
              <w:pStyle w:val="ListParagraph"/>
              <w:numPr>
                <w:ilvl w:val="0"/>
                <w:numId w:val="5"/>
              </w:numPr>
              <w:spacing w:after="0" w:line="240" w:lineRule="auto"/>
              <w:rPr>
                <w:rFonts w:cstheme="minorHAnsi"/>
                <w:color w:val="404040" w:themeColor="text1" w:themeTint="BF"/>
              </w:rPr>
            </w:pPr>
            <w:r w:rsidRPr="002D69EE">
              <w:rPr>
                <w:rFonts w:cstheme="minorHAnsi"/>
                <w:color w:val="404040" w:themeColor="text1" w:themeTint="BF"/>
              </w:rPr>
              <w:t>Final Examination</w:t>
            </w:r>
          </w:p>
        </w:tc>
        <w:tc>
          <w:tcPr>
            <w:tcW w:w="1258" w:type="dxa"/>
            <w:tcBorders>
              <w:top w:val="nil"/>
              <w:left w:val="nil"/>
              <w:bottom w:val="nil"/>
              <w:right w:val="nil"/>
            </w:tcBorders>
          </w:tcPr>
          <w:p w14:paraId="2EC2791B" w14:textId="54E8C03D" w:rsidR="004E79ED" w:rsidRPr="002D69EE" w:rsidRDefault="00182BE7" w:rsidP="00182BE7">
            <w:pPr>
              <w:tabs>
                <w:tab w:val="center" w:pos="558"/>
                <w:tab w:val="left" w:pos="990"/>
              </w:tabs>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1287" w:type="dxa"/>
            <w:tcBorders>
              <w:top w:val="nil"/>
              <w:left w:val="nil"/>
              <w:bottom w:val="nil"/>
              <w:right w:val="nil"/>
            </w:tcBorders>
          </w:tcPr>
          <w:p w14:paraId="75ACC750" w14:textId="756DE0FB" w:rsidR="004E79ED" w:rsidRPr="002D69EE" w:rsidRDefault="00182BE7"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15</w:t>
            </w:r>
          </w:p>
        </w:tc>
        <w:tc>
          <w:tcPr>
            <w:tcW w:w="2036" w:type="dxa"/>
            <w:tcBorders>
              <w:top w:val="nil"/>
              <w:left w:val="nil"/>
              <w:bottom w:val="nil"/>
              <w:right w:val="single" w:sz="4" w:space="0" w:color="7F7F7F"/>
            </w:tcBorders>
          </w:tcPr>
          <w:p w14:paraId="00674559" w14:textId="03E2A12D" w:rsidR="004E79ED" w:rsidRPr="002D69EE" w:rsidRDefault="00182BE7"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40%</w:t>
            </w:r>
          </w:p>
        </w:tc>
      </w:tr>
      <w:tr w:rsidR="004E79ED" w:rsidRPr="002D69EE"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429FAFAF" w:rsidR="004E79ED" w:rsidRPr="002D69EE" w:rsidRDefault="002D0A90" w:rsidP="004E79ED">
            <w:pPr>
              <w:rPr>
                <w:rFonts w:asciiTheme="minorHAnsi" w:hAnsiTheme="minorHAnsi" w:cstheme="minorHAnsi"/>
                <w:b/>
                <w:sz w:val="22"/>
                <w:szCs w:val="22"/>
              </w:rPr>
            </w:pPr>
            <w:r w:rsidRPr="002D69EE">
              <w:rPr>
                <w:rFonts w:asciiTheme="minorHAnsi" w:hAnsiTheme="minorHAnsi" w:cstheme="minorHAnsi"/>
                <w:b/>
                <w:sz w:val="22"/>
                <w:szCs w:val="22"/>
              </w:rPr>
              <w:t>Course resources and means of materialization</w:t>
            </w:r>
          </w:p>
        </w:tc>
        <w:tc>
          <w:tcPr>
            <w:tcW w:w="5655" w:type="dxa"/>
            <w:gridSpan w:val="3"/>
            <w:tcBorders>
              <w:top w:val="single" w:sz="4" w:space="0" w:color="7F7F7F"/>
              <w:left w:val="nil"/>
              <w:bottom w:val="nil"/>
              <w:right w:val="nil"/>
            </w:tcBorders>
            <w:shd w:val="clear" w:color="auto" w:fill="F2F2F2"/>
          </w:tcPr>
          <w:p w14:paraId="48129B63"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Number</w:t>
            </w:r>
          </w:p>
        </w:tc>
      </w:tr>
      <w:tr w:rsidR="004E79ED" w:rsidRPr="002D69EE"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2D69EE" w:rsidRDefault="004E79ED" w:rsidP="004E79ED">
            <w:pPr>
              <w:rPr>
                <w:rFonts w:asciiTheme="minorHAnsi" w:hAnsiTheme="minorHAnsi" w:cstheme="minorHAnsi"/>
                <w:b/>
                <w:sz w:val="22"/>
                <w:szCs w:val="22"/>
              </w:rPr>
            </w:pPr>
          </w:p>
        </w:tc>
        <w:tc>
          <w:tcPr>
            <w:tcW w:w="5655" w:type="dxa"/>
            <w:gridSpan w:val="3"/>
            <w:tcBorders>
              <w:top w:val="nil"/>
              <w:left w:val="nil"/>
              <w:bottom w:val="nil"/>
              <w:right w:val="nil"/>
            </w:tcBorders>
          </w:tcPr>
          <w:p w14:paraId="301F240A" w14:textId="77777777" w:rsidR="004E79ED" w:rsidRPr="002D69EE" w:rsidRDefault="004E79ED" w:rsidP="004E79ED">
            <w:pPr>
              <w:pStyle w:val="ListParagraph"/>
              <w:numPr>
                <w:ilvl w:val="0"/>
                <w:numId w:val="6"/>
              </w:numPr>
              <w:spacing w:after="0" w:line="240" w:lineRule="auto"/>
              <w:rPr>
                <w:rFonts w:cstheme="minorHAnsi"/>
                <w:color w:val="404040" w:themeColor="text1" w:themeTint="BF"/>
              </w:rPr>
            </w:pPr>
            <w:r w:rsidRPr="002D69EE">
              <w:rPr>
                <w:rFonts w:cstheme="minorHAnsi"/>
                <w:color w:val="404040" w:themeColor="text1" w:themeTint="BF"/>
              </w:rPr>
              <w:t>Class (</w:t>
            </w:r>
            <w:proofErr w:type="spellStart"/>
            <w:r w:rsidRPr="002D69EE">
              <w:rPr>
                <w:rFonts w:cstheme="minorHAnsi"/>
                <w:color w:val="404040" w:themeColor="text1" w:themeTint="BF"/>
              </w:rPr>
              <w:t>e.g</w:t>
            </w:r>
            <w:proofErr w:type="spellEnd"/>
            <w:r w:rsidRPr="002D69EE">
              <w:rPr>
                <w:rFonts w:cstheme="minorHAnsi"/>
                <w:color w:val="404040" w:themeColor="text1" w:themeTint="BF"/>
              </w:rPr>
              <w:t>)</w:t>
            </w:r>
          </w:p>
        </w:tc>
        <w:tc>
          <w:tcPr>
            <w:tcW w:w="2036" w:type="dxa"/>
            <w:tcBorders>
              <w:top w:val="nil"/>
              <w:left w:val="nil"/>
              <w:bottom w:val="nil"/>
              <w:right w:val="single" w:sz="4" w:space="0" w:color="7F7F7F"/>
            </w:tcBorders>
          </w:tcPr>
          <w:p w14:paraId="35B6683A" w14:textId="77777777" w:rsidR="004E79ED" w:rsidRPr="002D69EE" w:rsidRDefault="004E79E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r>
      <w:tr w:rsidR="004E79ED" w:rsidRPr="002D69EE"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6820F8C5" w14:textId="5240160B" w:rsidR="004E79ED" w:rsidRPr="002D69EE" w:rsidRDefault="002D0A90" w:rsidP="004E79ED">
            <w:pPr>
              <w:pStyle w:val="ListParagraph"/>
              <w:numPr>
                <w:ilvl w:val="0"/>
                <w:numId w:val="6"/>
              </w:numPr>
              <w:spacing w:after="0" w:line="240" w:lineRule="auto"/>
              <w:rPr>
                <w:rFonts w:cstheme="minorHAnsi"/>
                <w:color w:val="404040" w:themeColor="text1" w:themeTint="BF"/>
              </w:rPr>
            </w:pPr>
            <w:r w:rsidRPr="002D69EE">
              <w:rPr>
                <w:rFonts w:cstheme="minorHAnsi"/>
                <w:color w:val="404040" w:themeColor="text1" w:themeTint="BF"/>
              </w:rPr>
              <w:t>Projector</w:t>
            </w:r>
          </w:p>
        </w:tc>
        <w:tc>
          <w:tcPr>
            <w:tcW w:w="2036" w:type="dxa"/>
            <w:tcBorders>
              <w:top w:val="nil"/>
              <w:left w:val="nil"/>
              <w:bottom w:val="nil"/>
              <w:right w:val="single" w:sz="4" w:space="0" w:color="7F7F7F"/>
            </w:tcBorders>
          </w:tcPr>
          <w:p w14:paraId="53F479A7" w14:textId="77777777" w:rsidR="004E79ED" w:rsidRPr="002D69EE" w:rsidRDefault="002B6EE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r>
      <w:tr w:rsidR="004E79ED" w:rsidRPr="002D69EE" w14:paraId="2B0AB77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2D69EE" w:rsidRDefault="004E79ED" w:rsidP="004E79ED">
            <w:pPr>
              <w:rPr>
                <w:rFonts w:asciiTheme="minorHAnsi" w:hAnsiTheme="minorHAnsi" w:cstheme="minorHAnsi"/>
                <w:sz w:val="22"/>
                <w:szCs w:val="22"/>
              </w:rPr>
            </w:pPr>
          </w:p>
        </w:tc>
        <w:tc>
          <w:tcPr>
            <w:tcW w:w="5655" w:type="dxa"/>
            <w:gridSpan w:val="3"/>
            <w:tcBorders>
              <w:top w:val="nil"/>
              <w:left w:val="nil"/>
              <w:bottom w:val="nil"/>
              <w:right w:val="nil"/>
            </w:tcBorders>
          </w:tcPr>
          <w:p w14:paraId="24E636B7" w14:textId="77777777" w:rsidR="004E79ED" w:rsidRPr="002D69EE" w:rsidRDefault="004E79ED" w:rsidP="004E79ED">
            <w:pPr>
              <w:pStyle w:val="ListParagraph"/>
              <w:numPr>
                <w:ilvl w:val="0"/>
                <w:numId w:val="6"/>
              </w:numPr>
              <w:spacing w:after="0" w:line="240" w:lineRule="auto"/>
              <w:rPr>
                <w:rFonts w:cstheme="minorHAnsi"/>
                <w:color w:val="404040" w:themeColor="text1" w:themeTint="BF"/>
              </w:rPr>
            </w:pPr>
            <w:r w:rsidRPr="002D69EE">
              <w:rPr>
                <w:rFonts w:cstheme="minorHAnsi"/>
                <w:color w:val="404040" w:themeColor="text1" w:themeTint="BF"/>
              </w:rPr>
              <w:t>Moodle</w:t>
            </w:r>
          </w:p>
        </w:tc>
        <w:tc>
          <w:tcPr>
            <w:tcW w:w="2036" w:type="dxa"/>
            <w:tcBorders>
              <w:top w:val="nil"/>
              <w:left w:val="nil"/>
              <w:bottom w:val="nil"/>
              <w:right w:val="single" w:sz="4" w:space="0" w:color="7F7F7F"/>
            </w:tcBorders>
          </w:tcPr>
          <w:p w14:paraId="2ECDDFAD" w14:textId="77777777" w:rsidR="004E79ED" w:rsidRPr="002D69EE" w:rsidRDefault="004E79E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r>
      <w:tr w:rsidR="004E79ED" w:rsidRPr="002D69EE" w14:paraId="2F103817"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2F046AAE"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Activity</w:t>
            </w:r>
          </w:p>
        </w:tc>
        <w:tc>
          <w:tcPr>
            <w:tcW w:w="1287" w:type="dxa"/>
            <w:tcBorders>
              <w:top w:val="single" w:sz="4" w:space="0" w:color="7F7F7F"/>
              <w:left w:val="nil"/>
              <w:bottom w:val="nil"/>
              <w:right w:val="nil"/>
            </w:tcBorders>
            <w:shd w:val="clear" w:color="auto" w:fill="F2F2F2"/>
          </w:tcPr>
          <w:p w14:paraId="7E2EE487"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 xml:space="preserve">Weekly </w:t>
            </w:r>
            <w:proofErr w:type="spellStart"/>
            <w:r w:rsidRPr="002D69EE">
              <w:rPr>
                <w:rFonts w:asciiTheme="minorHAnsi" w:hAnsiTheme="minorHAnsi" w:cstheme="minorHAnsi"/>
                <w:b/>
                <w:sz w:val="22"/>
                <w:szCs w:val="22"/>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4E79ED" w:rsidRPr="002D69EE" w:rsidRDefault="004E79ED" w:rsidP="004E79ED">
            <w:pPr>
              <w:rPr>
                <w:rFonts w:asciiTheme="minorHAnsi" w:hAnsiTheme="minorHAnsi" w:cstheme="minorHAnsi"/>
                <w:b/>
                <w:sz w:val="22"/>
                <w:szCs w:val="22"/>
              </w:rPr>
            </w:pPr>
            <w:r w:rsidRPr="002D69EE">
              <w:rPr>
                <w:rFonts w:asciiTheme="minorHAnsi" w:hAnsiTheme="minorHAnsi" w:cstheme="minorHAnsi"/>
                <w:b/>
                <w:sz w:val="22"/>
                <w:szCs w:val="22"/>
              </w:rPr>
              <w:t>Total workload</w:t>
            </w:r>
          </w:p>
        </w:tc>
      </w:tr>
      <w:tr w:rsidR="004E79ED" w:rsidRPr="002D69EE" w14:paraId="41804C28"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C449789" w14:textId="77777777" w:rsidR="004E79ED" w:rsidRPr="002D69EE" w:rsidRDefault="004E79ED" w:rsidP="004E79ED">
            <w:pPr>
              <w:rPr>
                <w:rFonts w:asciiTheme="minorHAnsi" w:hAnsiTheme="minorHAnsi" w:cstheme="minorHAnsi"/>
                <w:b/>
                <w:sz w:val="22"/>
                <w:szCs w:val="22"/>
              </w:rPr>
            </w:pPr>
          </w:p>
        </w:tc>
        <w:tc>
          <w:tcPr>
            <w:tcW w:w="4368" w:type="dxa"/>
            <w:gridSpan w:val="2"/>
            <w:tcBorders>
              <w:top w:val="nil"/>
              <w:left w:val="nil"/>
              <w:bottom w:val="nil"/>
              <w:right w:val="nil"/>
            </w:tcBorders>
          </w:tcPr>
          <w:p w14:paraId="0E7619B2" w14:textId="77777777" w:rsidR="004E79ED" w:rsidRPr="002D69EE" w:rsidRDefault="004E79E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Lectures</w:t>
            </w:r>
          </w:p>
        </w:tc>
        <w:tc>
          <w:tcPr>
            <w:tcW w:w="1287" w:type="dxa"/>
            <w:tcBorders>
              <w:top w:val="nil"/>
              <w:left w:val="nil"/>
              <w:bottom w:val="nil"/>
              <w:right w:val="nil"/>
            </w:tcBorders>
          </w:tcPr>
          <w:p w14:paraId="63C47A9C" w14:textId="3E01F309" w:rsidR="004E79ED" w:rsidRPr="002D69EE" w:rsidRDefault="002D0A90"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w:t>
            </w:r>
          </w:p>
        </w:tc>
        <w:tc>
          <w:tcPr>
            <w:tcW w:w="2036" w:type="dxa"/>
            <w:tcBorders>
              <w:top w:val="nil"/>
              <w:left w:val="nil"/>
              <w:bottom w:val="nil"/>
              <w:right w:val="single" w:sz="4" w:space="0" w:color="7F7F7F"/>
            </w:tcBorders>
          </w:tcPr>
          <w:p w14:paraId="03A08E50" w14:textId="5B46B24C" w:rsidR="004E79ED" w:rsidRPr="002D69EE" w:rsidRDefault="002D0A90"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26</w:t>
            </w:r>
          </w:p>
        </w:tc>
      </w:tr>
      <w:tr w:rsidR="004E79ED" w:rsidRPr="002D69EE" w14:paraId="66AC34B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1F6841A" w14:textId="77777777" w:rsidR="004E79ED" w:rsidRPr="002D69EE" w:rsidRDefault="004E79ED"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1936D707" w14:textId="77777777" w:rsidR="004E79ED" w:rsidRPr="002D69EE" w:rsidRDefault="004E79E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Seminars</w:t>
            </w:r>
          </w:p>
        </w:tc>
        <w:tc>
          <w:tcPr>
            <w:tcW w:w="1287" w:type="dxa"/>
            <w:tcBorders>
              <w:top w:val="nil"/>
              <w:left w:val="nil"/>
              <w:bottom w:val="nil"/>
              <w:right w:val="nil"/>
            </w:tcBorders>
          </w:tcPr>
          <w:p w14:paraId="67E3EB80" w14:textId="77777777" w:rsidR="004E79ED" w:rsidRPr="002D69EE" w:rsidRDefault="002B6EE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2036" w:type="dxa"/>
            <w:tcBorders>
              <w:top w:val="nil"/>
              <w:left w:val="nil"/>
              <w:bottom w:val="nil"/>
              <w:right w:val="single" w:sz="4" w:space="0" w:color="7F7F7F"/>
            </w:tcBorders>
          </w:tcPr>
          <w:p w14:paraId="2DCE840A" w14:textId="59C1EBF6" w:rsidR="00570DF0" w:rsidRPr="002D69EE" w:rsidRDefault="002B6EEC" w:rsidP="00570DF0">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r w:rsidR="002D0A90" w:rsidRPr="002D69EE">
              <w:rPr>
                <w:rFonts w:asciiTheme="minorHAnsi" w:hAnsiTheme="minorHAnsi" w:cstheme="minorHAnsi"/>
                <w:color w:val="404040" w:themeColor="text1" w:themeTint="BF"/>
                <w:sz w:val="22"/>
                <w:szCs w:val="22"/>
              </w:rPr>
              <w:t>2</w:t>
            </w:r>
          </w:p>
        </w:tc>
      </w:tr>
      <w:tr w:rsidR="004E79ED" w:rsidRPr="002D69EE" w14:paraId="527D04E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3802865F" w14:textId="77777777" w:rsidR="004E79ED" w:rsidRPr="002D69EE" w:rsidRDefault="004E79ED"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53E9AE05" w14:textId="3292AF69" w:rsidR="004E79ED" w:rsidRPr="002D69EE" w:rsidRDefault="004E79E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 xml:space="preserve">Practical work </w:t>
            </w:r>
          </w:p>
        </w:tc>
        <w:tc>
          <w:tcPr>
            <w:tcW w:w="1287" w:type="dxa"/>
            <w:tcBorders>
              <w:top w:val="nil"/>
              <w:left w:val="nil"/>
              <w:bottom w:val="nil"/>
              <w:right w:val="nil"/>
            </w:tcBorders>
          </w:tcPr>
          <w:p w14:paraId="46C5E8E8" w14:textId="77777777" w:rsidR="004E79ED" w:rsidRPr="002D69EE" w:rsidRDefault="004E79ED" w:rsidP="004E79ED">
            <w:pPr>
              <w:jc w:val="center"/>
              <w:rPr>
                <w:rFonts w:asciiTheme="minorHAnsi" w:hAnsiTheme="minorHAnsi" w:cstheme="minorHAnsi"/>
                <w:color w:val="404040" w:themeColor="text1" w:themeTint="BF"/>
                <w:sz w:val="22"/>
                <w:szCs w:val="22"/>
              </w:rPr>
            </w:pPr>
          </w:p>
        </w:tc>
        <w:tc>
          <w:tcPr>
            <w:tcW w:w="2036" w:type="dxa"/>
            <w:tcBorders>
              <w:top w:val="nil"/>
              <w:left w:val="nil"/>
              <w:bottom w:val="nil"/>
              <w:right w:val="single" w:sz="4" w:space="0" w:color="7F7F7F"/>
            </w:tcBorders>
          </w:tcPr>
          <w:p w14:paraId="3184E61F" w14:textId="5EC7F3F0" w:rsidR="004E79ED" w:rsidRPr="002D69EE" w:rsidRDefault="002D0A90"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10</w:t>
            </w:r>
          </w:p>
        </w:tc>
      </w:tr>
      <w:tr w:rsidR="004E79ED" w:rsidRPr="002D69EE" w14:paraId="3EE1B146"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21331E37" w14:textId="77777777" w:rsidR="004E79ED" w:rsidRPr="002D69EE" w:rsidRDefault="004E79ED"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411AF235" w14:textId="34651061" w:rsidR="004E79ED" w:rsidRPr="002D69EE" w:rsidRDefault="004E79E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Self-study</w:t>
            </w:r>
            <w:r w:rsidR="005F63CC" w:rsidRPr="002D69EE">
              <w:rPr>
                <w:rFonts w:cstheme="minorHAnsi"/>
                <w:color w:val="404040" w:themeColor="text1" w:themeTint="BF"/>
              </w:rPr>
              <w:t xml:space="preserve"> and readings</w:t>
            </w:r>
          </w:p>
        </w:tc>
        <w:tc>
          <w:tcPr>
            <w:tcW w:w="1287" w:type="dxa"/>
            <w:tcBorders>
              <w:top w:val="nil"/>
              <w:left w:val="nil"/>
              <w:bottom w:val="nil"/>
              <w:right w:val="nil"/>
            </w:tcBorders>
          </w:tcPr>
          <w:p w14:paraId="41CAA702" w14:textId="76D48B1A" w:rsidR="004E79ED" w:rsidRPr="002D69EE" w:rsidRDefault="005F63C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w:t>
            </w:r>
          </w:p>
        </w:tc>
        <w:tc>
          <w:tcPr>
            <w:tcW w:w="2036" w:type="dxa"/>
            <w:tcBorders>
              <w:top w:val="nil"/>
              <w:left w:val="nil"/>
              <w:bottom w:val="nil"/>
              <w:right w:val="single" w:sz="4" w:space="0" w:color="7F7F7F"/>
            </w:tcBorders>
          </w:tcPr>
          <w:p w14:paraId="1675C3B5" w14:textId="685F0CEF" w:rsidR="004E79ED" w:rsidRPr="002D69EE" w:rsidRDefault="00570DF0"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2</w:t>
            </w:r>
            <w:r w:rsidR="002D0A90" w:rsidRPr="002D69EE">
              <w:rPr>
                <w:rFonts w:asciiTheme="minorHAnsi" w:hAnsiTheme="minorHAnsi" w:cstheme="minorHAnsi"/>
                <w:color w:val="404040" w:themeColor="text1" w:themeTint="BF"/>
                <w:sz w:val="22"/>
                <w:szCs w:val="22"/>
              </w:rPr>
              <w:t>6</w:t>
            </w:r>
          </w:p>
        </w:tc>
      </w:tr>
      <w:tr w:rsidR="00570DF0" w:rsidRPr="002D69EE" w14:paraId="5E5DC16E"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0019FFFD" w14:textId="77777777" w:rsidR="00570DF0" w:rsidRPr="002D69EE" w:rsidRDefault="00570DF0"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007E35C0" w14:textId="64B89E2E" w:rsidR="00570DF0" w:rsidRPr="002D69EE" w:rsidRDefault="00D45C1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Case study preparation</w:t>
            </w:r>
          </w:p>
        </w:tc>
        <w:tc>
          <w:tcPr>
            <w:tcW w:w="1287" w:type="dxa"/>
            <w:tcBorders>
              <w:top w:val="nil"/>
              <w:left w:val="nil"/>
              <w:bottom w:val="nil"/>
              <w:right w:val="nil"/>
            </w:tcBorders>
          </w:tcPr>
          <w:p w14:paraId="04E0BA02" w14:textId="19992920" w:rsidR="00570DF0" w:rsidRPr="002D69EE" w:rsidRDefault="00D45C1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2036" w:type="dxa"/>
            <w:tcBorders>
              <w:top w:val="nil"/>
              <w:left w:val="nil"/>
              <w:bottom w:val="nil"/>
              <w:right w:val="single" w:sz="4" w:space="0" w:color="7F7F7F"/>
            </w:tcBorders>
          </w:tcPr>
          <w:p w14:paraId="3C4C8381" w14:textId="23CB5F02" w:rsidR="00570DF0" w:rsidRPr="002D69EE" w:rsidRDefault="00D45C1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6</w:t>
            </w:r>
          </w:p>
        </w:tc>
      </w:tr>
      <w:tr w:rsidR="00A80BB1" w:rsidRPr="002D69EE" w14:paraId="5D395173"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351EAD4F" w14:textId="77777777" w:rsidR="00A80BB1" w:rsidRPr="002D69EE" w:rsidRDefault="00A80BB1"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74EB8BDC" w14:textId="5E4C47BC" w:rsidR="00A80BB1" w:rsidRPr="002D69EE" w:rsidRDefault="00A80BB1"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Legal writ preparation and analysis</w:t>
            </w:r>
          </w:p>
        </w:tc>
        <w:tc>
          <w:tcPr>
            <w:tcW w:w="1287" w:type="dxa"/>
            <w:tcBorders>
              <w:top w:val="nil"/>
              <w:left w:val="nil"/>
              <w:bottom w:val="nil"/>
              <w:right w:val="nil"/>
            </w:tcBorders>
          </w:tcPr>
          <w:p w14:paraId="0B6160CD" w14:textId="2F68EBF6" w:rsidR="00A80BB1" w:rsidRPr="002D69EE" w:rsidRDefault="00A80BB1"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2036" w:type="dxa"/>
            <w:tcBorders>
              <w:top w:val="nil"/>
              <w:left w:val="nil"/>
              <w:bottom w:val="nil"/>
              <w:right w:val="single" w:sz="4" w:space="0" w:color="7F7F7F"/>
            </w:tcBorders>
          </w:tcPr>
          <w:p w14:paraId="31CB3EE9" w14:textId="67310F16" w:rsidR="00A80BB1" w:rsidRPr="002D69EE" w:rsidRDefault="00A80BB1"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7</w:t>
            </w:r>
          </w:p>
        </w:tc>
      </w:tr>
      <w:tr w:rsidR="005F63CC" w:rsidRPr="002D69EE" w14:paraId="0E28A64B"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55A72076" w14:textId="77777777" w:rsidR="005F63CC" w:rsidRPr="002D69EE" w:rsidRDefault="005F63CC"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07953D17" w14:textId="634712D0" w:rsidR="005F63CC" w:rsidRPr="002D69EE" w:rsidRDefault="005F63CC"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Preparation for final exam</w:t>
            </w:r>
          </w:p>
        </w:tc>
        <w:tc>
          <w:tcPr>
            <w:tcW w:w="1287" w:type="dxa"/>
            <w:tcBorders>
              <w:top w:val="nil"/>
              <w:left w:val="nil"/>
              <w:bottom w:val="nil"/>
              <w:right w:val="nil"/>
            </w:tcBorders>
          </w:tcPr>
          <w:p w14:paraId="03555641" w14:textId="38A9A847" w:rsidR="005F63CC" w:rsidRPr="002D69EE" w:rsidRDefault="005F63C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1</w:t>
            </w:r>
          </w:p>
        </w:tc>
        <w:tc>
          <w:tcPr>
            <w:tcW w:w="2036" w:type="dxa"/>
            <w:tcBorders>
              <w:top w:val="nil"/>
              <w:left w:val="nil"/>
              <w:bottom w:val="nil"/>
              <w:right w:val="single" w:sz="4" w:space="0" w:color="7F7F7F"/>
            </w:tcBorders>
          </w:tcPr>
          <w:p w14:paraId="7BDAA63F" w14:textId="5FA98927" w:rsidR="005F63CC" w:rsidRPr="002D69EE" w:rsidRDefault="005F63CC"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7</w:t>
            </w:r>
          </w:p>
        </w:tc>
      </w:tr>
      <w:tr w:rsidR="004E79ED" w:rsidRPr="002D69EE" w14:paraId="0039BC99"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735A9EF2" w14:textId="77777777" w:rsidR="004E79ED" w:rsidRPr="002D69EE" w:rsidRDefault="004E79ED" w:rsidP="004E79ED">
            <w:pPr>
              <w:rPr>
                <w:rFonts w:asciiTheme="minorHAnsi" w:hAnsiTheme="minorHAnsi" w:cstheme="minorHAnsi"/>
                <w:sz w:val="22"/>
                <w:szCs w:val="22"/>
              </w:rPr>
            </w:pPr>
          </w:p>
        </w:tc>
        <w:tc>
          <w:tcPr>
            <w:tcW w:w="4368" w:type="dxa"/>
            <w:gridSpan w:val="2"/>
            <w:tcBorders>
              <w:top w:val="nil"/>
              <w:left w:val="nil"/>
              <w:bottom w:val="nil"/>
              <w:right w:val="nil"/>
            </w:tcBorders>
          </w:tcPr>
          <w:p w14:paraId="7690A5EB" w14:textId="77777777" w:rsidR="004E79ED" w:rsidRPr="002D69EE" w:rsidRDefault="004E79ED" w:rsidP="004E79ED">
            <w:pPr>
              <w:pStyle w:val="ListParagraph"/>
              <w:numPr>
                <w:ilvl w:val="0"/>
                <w:numId w:val="7"/>
              </w:numPr>
              <w:spacing w:after="0" w:line="240" w:lineRule="auto"/>
              <w:rPr>
                <w:rFonts w:cstheme="minorHAnsi"/>
                <w:color w:val="404040" w:themeColor="text1" w:themeTint="BF"/>
              </w:rPr>
            </w:pPr>
            <w:r w:rsidRPr="002D69EE">
              <w:rPr>
                <w:rFonts w:cstheme="minorHAnsi"/>
                <w:color w:val="404040" w:themeColor="text1" w:themeTint="BF"/>
              </w:rPr>
              <w:t>Exams</w:t>
            </w:r>
          </w:p>
        </w:tc>
        <w:tc>
          <w:tcPr>
            <w:tcW w:w="1287" w:type="dxa"/>
            <w:tcBorders>
              <w:top w:val="nil"/>
              <w:left w:val="nil"/>
              <w:bottom w:val="nil"/>
              <w:right w:val="nil"/>
            </w:tcBorders>
          </w:tcPr>
          <w:p w14:paraId="263A19E4" w14:textId="77777777" w:rsidR="004E79ED" w:rsidRPr="002D69EE" w:rsidRDefault="004E79ED"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3</w:t>
            </w:r>
          </w:p>
        </w:tc>
        <w:tc>
          <w:tcPr>
            <w:tcW w:w="2036" w:type="dxa"/>
            <w:tcBorders>
              <w:top w:val="nil"/>
              <w:left w:val="nil"/>
              <w:bottom w:val="nil"/>
              <w:right w:val="single" w:sz="4" w:space="0" w:color="7F7F7F"/>
            </w:tcBorders>
          </w:tcPr>
          <w:p w14:paraId="1DFFFA80" w14:textId="68911B9D" w:rsidR="004E79ED" w:rsidRPr="002D69EE" w:rsidRDefault="002D0A90" w:rsidP="004E79ED">
            <w:pPr>
              <w:jc w:val="center"/>
              <w:rPr>
                <w:rFonts w:asciiTheme="minorHAnsi" w:hAnsiTheme="minorHAnsi" w:cstheme="minorHAnsi"/>
                <w:color w:val="404040" w:themeColor="text1" w:themeTint="BF"/>
                <w:sz w:val="22"/>
                <w:szCs w:val="22"/>
              </w:rPr>
            </w:pPr>
            <w:r w:rsidRPr="002D69EE">
              <w:rPr>
                <w:rFonts w:asciiTheme="minorHAnsi" w:hAnsiTheme="minorHAnsi" w:cstheme="minorHAnsi"/>
                <w:color w:val="404040" w:themeColor="text1" w:themeTint="BF"/>
                <w:sz w:val="22"/>
                <w:szCs w:val="22"/>
              </w:rPr>
              <w:t>6</w:t>
            </w:r>
          </w:p>
        </w:tc>
      </w:tr>
      <w:tr w:rsidR="002B6EEC" w:rsidRPr="002D69EE" w14:paraId="4171FFA5" w14:textId="77777777" w:rsidTr="00AA29E9">
        <w:trPr>
          <w:trHeight w:val="3384"/>
        </w:trPr>
        <w:tc>
          <w:tcPr>
            <w:tcW w:w="2478"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2D69EE" w:rsidRDefault="002B6EEC" w:rsidP="002B6EEC">
            <w:pPr>
              <w:rPr>
                <w:rFonts w:asciiTheme="minorHAnsi" w:hAnsiTheme="minorHAnsi" w:cstheme="minorHAnsi"/>
                <w:b/>
                <w:sz w:val="22"/>
                <w:szCs w:val="22"/>
              </w:rPr>
            </w:pPr>
            <w:r w:rsidRPr="002D69EE">
              <w:rPr>
                <w:rFonts w:asciiTheme="minorHAnsi" w:hAnsiTheme="minorHAnsi" w:cstheme="minorHAnsi"/>
                <w:b/>
                <w:sz w:val="22"/>
                <w:szCs w:val="22"/>
              </w:rPr>
              <w:lastRenderedPageBreak/>
              <w:t>Literature/References</w:t>
            </w:r>
          </w:p>
        </w:tc>
        <w:tc>
          <w:tcPr>
            <w:tcW w:w="7691" w:type="dxa"/>
            <w:gridSpan w:val="4"/>
            <w:tcBorders>
              <w:top w:val="single" w:sz="4" w:space="0" w:color="7F7F7F"/>
              <w:left w:val="nil"/>
              <w:bottom w:val="single" w:sz="4" w:space="0" w:color="auto"/>
              <w:right w:val="single" w:sz="4" w:space="0" w:color="7F7F7F"/>
            </w:tcBorders>
          </w:tcPr>
          <w:p w14:paraId="3648D105" w14:textId="331853EF" w:rsidR="004013EA" w:rsidRPr="002D69EE" w:rsidRDefault="004013EA" w:rsidP="004013EA">
            <w:pPr>
              <w:pStyle w:val="NoSpacing"/>
              <w:numPr>
                <w:ilvl w:val="0"/>
                <w:numId w:val="21"/>
              </w:numPr>
              <w:rPr>
                <w:rFonts w:asciiTheme="minorHAnsi" w:hAnsiTheme="minorHAnsi" w:cstheme="minorHAnsi"/>
                <w:b/>
                <w:bCs/>
              </w:rPr>
            </w:pPr>
            <w:r w:rsidRPr="002D69EE">
              <w:rPr>
                <w:rFonts w:asciiTheme="minorHAnsi" w:hAnsiTheme="minorHAnsi" w:cstheme="minorHAnsi"/>
                <w:b/>
                <w:bCs/>
              </w:rPr>
              <w:t>Basic literature:</w:t>
            </w:r>
          </w:p>
          <w:p w14:paraId="4758CB4B" w14:textId="77777777" w:rsidR="004440D6" w:rsidRPr="002D69EE" w:rsidRDefault="004440D6" w:rsidP="004440D6">
            <w:pPr>
              <w:pStyle w:val="NoSpacing"/>
              <w:ind w:left="360"/>
              <w:rPr>
                <w:rFonts w:asciiTheme="minorHAnsi" w:hAnsiTheme="minorHAnsi" w:cstheme="minorHAnsi"/>
                <w:b/>
                <w:bCs/>
              </w:rPr>
            </w:pPr>
          </w:p>
          <w:p w14:paraId="7D879F4F" w14:textId="3547E241" w:rsidR="00F378FF" w:rsidRPr="002D69EE" w:rsidRDefault="00EE4AA3" w:rsidP="00EE4AA3">
            <w:pPr>
              <w:pStyle w:val="ListParagraph"/>
              <w:numPr>
                <w:ilvl w:val="0"/>
                <w:numId w:val="27"/>
              </w:numPr>
              <w:rPr>
                <w:rFonts w:cstheme="minorHAnsi"/>
              </w:rPr>
            </w:pPr>
            <w:proofErr w:type="spellStart"/>
            <w:r w:rsidRPr="002D69EE">
              <w:rPr>
                <w:rFonts w:cstheme="minorHAnsi"/>
              </w:rPr>
              <w:t>Prof.Dr</w:t>
            </w:r>
            <w:proofErr w:type="spellEnd"/>
            <w:r w:rsidRPr="002D69EE">
              <w:rPr>
                <w:rFonts w:cstheme="minorHAnsi"/>
              </w:rPr>
              <w:t xml:space="preserve">. </w:t>
            </w:r>
            <w:proofErr w:type="spellStart"/>
            <w:r w:rsidRPr="002D69EE">
              <w:rPr>
                <w:rFonts w:cstheme="minorHAnsi"/>
              </w:rPr>
              <w:t>Bedri</w:t>
            </w:r>
            <w:proofErr w:type="spellEnd"/>
            <w:r w:rsidRPr="002D69EE">
              <w:rPr>
                <w:rFonts w:cstheme="minorHAnsi"/>
              </w:rPr>
              <w:t xml:space="preserve"> </w:t>
            </w:r>
            <w:proofErr w:type="spellStart"/>
            <w:r w:rsidRPr="002D69EE">
              <w:rPr>
                <w:rFonts w:cstheme="minorHAnsi"/>
              </w:rPr>
              <w:t>Peci</w:t>
            </w:r>
            <w:proofErr w:type="spellEnd"/>
            <w:r w:rsidRPr="002D69EE">
              <w:rPr>
                <w:rFonts w:cstheme="minorHAnsi"/>
              </w:rPr>
              <w:t xml:space="preserve">, </w:t>
            </w:r>
            <w:proofErr w:type="spellStart"/>
            <w:r w:rsidRPr="002D69EE">
              <w:rPr>
                <w:rFonts w:cstheme="minorHAnsi"/>
              </w:rPr>
              <w:t>Shkenca</w:t>
            </w:r>
            <w:proofErr w:type="spellEnd"/>
            <w:r w:rsidRPr="002D69EE">
              <w:rPr>
                <w:rFonts w:cstheme="minorHAnsi"/>
              </w:rPr>
              <w:t xml:space="preserve"> </w:t>
            </w:r>
            <w:proofErr w:type="spellStart"/>
            <w:r w:rsidRPr="002D69EE">
              <w:rPr>
                <w:rFonts w:cstheme="minorHAnsi"/>
              </w:rPr>
              <w:t>mbi</w:t>
            </w:r>
            <w:proofErr w:type="spellEnd"/>
            <w:r w:rsidRPr="002D69EE">
              <w:rPr>
                <w:rFonts w:cstheme="minorHAnsi"/>
              </w:rPr>
              <w:t xml:space="preserve"> </w:t>
            </w:r>
            <w:proofErr w:type="spellStart"/>
            <w:r w:rsidRPr="002D69EE">
              <w:rPr>
                <w:rFonts w:cstheme="minorHAnsi"/>
              </w:rPr>
              <w:t>Financat</w:t>
            </w:r>
            <w:proofErr w:type="spellEnd"/>
            <w:r w:rsidRPr="002D69EE">
              <w:rPr>
                <w:rFonts w:cstheme="minorHAnsi"/>
              </w:rPr>
              <w:t xml:space="preserve"> </w:t>
            </w:r>
            <w:proofErr w:type="spellStart"/>
            <w:r w:rsidRPr="002D69EE">
              <w:rPr>
                <w:rFonts w:cstheme="minorHAnsi"/>
              </w:rPr>
              <w:t>dhe</w:t>
            </w:r>
            <w:proofErr w:type="spellEnd"/>
            <w:r w:rsidRPr="002D69EE">
              <w:rPr>
                <w:rFonts w:cstheme="minorHAnsi"/>
              </w:rPr>
              <w:t xml:space="preserve"> e </w:t>
            </w:r>
            <w:proofErr w:type="spellStart"/>
            <w:r w:rsidRPr="002D69EE">
              <w:rPr>
                <w:rFonts w:cstheme="minorHAnsi"/>
              </w:rPr>
              <w:t>Drejta</w:t>
            </w:r>
            <w:proofErr w:type="spellEnd"/>
            <w:r w:rsidRPr="002D69EE">
              <w:rPr>
                <w:rFonts w:cstheme="minorHAnsi"/>
              </w:rPr>
              <w:t xml:space="preserve"> </w:t>
            </w:r>
            <w:proofErr w:type="spellStart"/>
            <w:r w:rsidRPr="002D69EE">
              <w:rPr>
                <w:rFonts w:cstheme="minorHAnsi"/>
              </w:rPr>
              <w:t>Financiare</w:t>
            </w:r>
            <w:proofErr w:type="spellEnd"/>
            <w:r w:rsidRPr="002D69EE">
              <w:rPr>
                <w:rFonts w:cstheme="minorHAnsi"/>
              </w:rPr>
              <w:t xml:space="preserve">, </w:t>
            </w:r>
            <w:proofErr w:type="spellStart"/>
            <w:r w:rsidRPr="002D69EE">
              <w:rPr>
                <w:rFonts w:cstheme="minorHAnsi"/>
              </w:rPr>
              <w:t>Universiteti</w:t>
            </w:r>
            <w:proofErr w:type="spellEnd"/>
            <w:r w:rsidRPr="002D69EE">
              <w:rPr>
                <w:rFonts w:cstheme="minorHAnsi"/>
              </w:rPr>
              <w:t xml:space="preserve"> </w:t>
            </w:r>
            <w:proofErr w:type="spellStart"/>
            <w:r w:rsidRPr="002D69EE">
              <w:rPr>
                <w:rFonts w:cstheme="minorHAnsi"/>
              </w:rPr>
              <w:t>i</w:t>
            </w:r>
            <w:proofErr w:type="spellEnd"/>
            <w:r w:rsidRPr="002D69EE">
              <w:rPr>
                <w:rFonts w:cstheme="minorHAnsi"/>
              </w:rPr>
              <w:t xml:space="preserve"> </w:t>
            </w:r>
            <w:proofErr w:type="spellStart"/>
            <w:r w:rsidRPr="002D69EE">
              <w:rPr>
                <w:rFonts w:cstheme="minorHAnsi"/>
              </w:rPr>
              <w:t>Prishtines</w:t>
            </w:r>
            <w:proofErr w:type="spellEnd"/>
            <w:r w:rsidRPr="002D69EE">
              <w:rPr>
                <w:rFonts w:cstheme="minorHAnsi"/>
              </w:rPr>
              <w:t>, 2017.</w:t>
            </w:r>
          </w:p>
          <w:p w14:paraId="0BDC5E9C" w14:textId="77777777" w:rsidR="00F378FF" w:rsidRPr="002D69EE" w:rsidRDefault="00F378FF" w:rsidP="00F378FF">
            <w:pPr>
              <w:numPr>
                <w:ilvl w:val="0"/>
                <w:numId w:val="26"/>
              </w:numPr>
              <w:spacing w:line="360" w:lineRule="auto"/>
              <w:rPr>
                <w:rFonts w:asciiTheme="minorHAnsi" w:eastAsiaTheme="minorHAnsi" w:hAnsiTheme="minorHAnsi" w:cstheme="minorHAnsi"/>
                <w:sz w:val="22"/>
                <w:szCs w:val="22"/>
              </w:rPr>
            </w:pPr>
            <w:r w:rsidRPr="002D69EE">
              <w:rPr>
                <w:rFonts w:asciiTheme="minorHAnsi" w:eastAsiaTheme="minorHAnsi" w:hAnsiTheme="minorHAnsi" w:cstheme="minorHAnsi"/>
                <w:sz w:val="22"/>
                <w:szCs w:val="22"/>
              </w:rPr>
              <w:t>Alastair Hudson, The Law of Finance, Sweet &amp; Maxwell, 2009;</w:t>
            </w:r>
          </w:p>
          <w:p w14:paraId="20262E16" w14:textId="77777777" w:rsidR="00F378FF" w:rsidRPr="002D69EE" w:rsidRDefault="00F378FF" w:rsidP="00F378FF">
            <w:pPr>
              <w:numPr>
                <w:ilvl w:val="0"/>
                <w:numId w:val="26"/>
              </w:numPr>
              <w:spacing w:line="360" w:lineRule="auto"/>
              <w:rPr>
                <w:rFonts w:asciiTheme="minorHAnsi" w:eastAsiaTheme="minorHAnsi" w:hAnsiTheme="minorHAnsi" w:cstheme="minorHAnsi"/>
                <w:sz w:val="22"/>
                <w:szCs w:val="22"/>
              </w:rPr>
            </w:pPr>
            <w:r w:rsidRPr="002D69EE">
              <w:rPr>
                <w:rFonts w:asciiTheme="minorHAnsi" w:eastAsiaTheme="minorHAnsi" w:hAnsiTheme="minorHAnsi" w:cstheme="minorHAnsi"/>
                <w:sz w:val="22"/>
                <w:szCs w:val="22"/>
              </w:rPr>
              <w:t>Cross, F. B.:, Prentice, R.A.: Law and Corporate Finance, Elgar Financial Law, Cheltenham, UK – Northampton, MA, USA, 2007;</w:t>
            </w:r>
          </w:p>
          <w:p w14:paraId="73C2CA4C" w14:textId="77777777" w:rsidR="00F378FF" w:rsidRPr="002D69EE" w:rsidRDefault="00F378FF" w:rsidP="00F378FF">
            <w:pPr>
              <w:numPr>
                <w:ilvl w:val="0"/>
                <w:numId w:val="26"/>
              </w:numPr>
              <w:spacing w:line="360" w:lineRule="auto"/>
              <w:rPr>
                <w:rFonts w:asciiTheme="minorHAnsi" w:eastAsiaTheme="minorHAnsi" w:hAnsiTheme="minorHAnsi" w:cstheme="minorHAnsi"/>
                <w:sz w:val="22"/>
                <w:szCs w:val="22"/>
              </w:rPr>
            </w:pPr>
            <w:r w:rsidRPr="002D69EE">
              <w:rPr>
                <w:rFonts w:asciiTheme="minorHAnsi" w:eastAsiaTheme="minorHAnsi" w:hAnsiTheme="minorHAnsi" w:cstheme="minorHAnsi"/>
                <w:sz w:val="22"/>
                <w:szCs w:val="22"/>
              </w:rPr>
              <w:t xml:space="preserve">Ulrike </w:t>
            </w:r>
            <w:proofErr w:type="spellStart"/>
            <w:r w:rsidRPr="002D69EE">
              <w:rPr>
                <w:rFonts w:asciiTheme="minorHAnsi" w:eastAsiaTheme="minorHAnsi" w:hAnsiTheme="minorHAnsi" w:cstheme="minorHAnsi"/>
                <w:sz w:val="22"/>
                <w:szCs w:val="22"/>
              </w:rPr>
              <w:t>Malmendier</w:t>
            </w:r>
            <w:proofErr w:type="spellEnd"/>
            <w:r w:rsidRPr="002D69EE">
              <w:rPr>
                <w:rFonts w:asciiTheme="minorHAnsi" w:eastAsiaTheme="minorHAnsi" w:hAnsiTheme="minorHAnsi" w:cstheme="minorHAnsi"/>
                <w:sz w:val="22"/>
                <w:szCs w:val="22"/>
              </w:rPr>
              <w:t>, Law and Finance “at the Origin”, December 2008;</w:t>
            </w:r>
          </w:p>
          <w:p w14:paraId="52DB3A2B" w14:textId="77777777" w:rsidR="00C62FE8" w:rsidRPr="002D69EE" w:rsidRDefault="00C62FE8" w:rsidP="00EE4AA3">
            <w:pPr>
              <w:pStyle w:val="NoSpacing"/>
              <w:rPr>
                <w:rFonts w:asciiTheme="minorHAnsi" w:hAnsiTheme="minorHAnsi" w:cstheme="minorHAnsi"/>
              </w:rPr>
            </w:pPr>
          </w:p>
          <w:p w14:paraId="465F5868" w14:textId="188A675E" w:rsidR="004440D6" w:rsidRPr="002D69EE" w:rsidRDefault="004013EA" w:rsidP="004440D6">
            <w:pPr>
              <w:pStyle w:val="NoSpacing"/>
              <w:numPr>
                <w:ilvl w:val="0"/>
                <w:numId w:val="21"/>
              </w:numPr>
              <w:rPr>
                <w:rFonts w:asciiTheme="minorHAnsi" w:hAnsiTheme="minorHAnsi" w:cstheme="minorHAnsi"/>
                <w:b/>
                <w:bCs/>
              </w:rPr>
            </w:pPr>
            <w:r w:rsidRPr="002D69EE">
              <w:rPr>
                <w:rFonts w:asciiTheme="minorHAnsi" w:hAnsiTheme="minorHAnsi" w:cstheme="minorHAnsi"/>
                <w:b/>
                <w:bCs/>
              </w:rPr>
              <w:t xml:space="preserve">Additional literature: </w:t>
            </w:r>
          </w:p>
          <w:p w14:paraId="1026F42C" w14:textId="592BD326" w:rsidR="00B0542E" w:rsidRPr="002D69EE" w:rsidRDefault="00EE4AA3" w:rsidP="00EE4AA3">
            <w:pPr>
              <w:numPr>
                <w:ilvl w:val="0"/>
                <w:numId w:val="26"/>
              </w:numPr>
              <w:spacing w:line="360" w:lineRule="auto"/>
              <w:rPr>
                <w:rFonts w:asciiTheme="minorHAnsi" w:eastAsiaTheme="minorHAnsi" w:hAnsiTheme="minorHAnsi" w:cstheme="minorHAnsi"/>
                <w:sz w:val="22"/>
                <w:szCs w:val="22"/>
              </w:rPr>
            </w:pPr>
            <w:r w:rsidRPr="002D69EE">
              <w:rPr>
                <w:rFonts w:asciiTheme="minorHAnsi" w:eastAsiaTheme="minorHAnsi" w:hAnsiTheme="minorHAnsi" w:cstheme="minorHAnsi"/>
                <w:sz w:val="22"/>
                <w:szCs w:val="22"/>
              </w:rPr>
              <w:t>European Legislation on Financial Markets, European Central Bank, 2021;</w:t>
            </w:r>
          </w:p>
        </w:tc>
      </w:tr>
      <w:tr w:rsidR="00AA29E9" w:rsidRPr="002D69EE" w14:paraId="150E4F87" w14:textId="77777777" w:rsidTr="00AA29E9">
        <w:trPr>
          <w:trHeight w:val="372"/>
        </w:trPr>
        <w:tc>
          <w:tcPr>
            <w:tcW w:w="2478" w:type="dxa"/>
            <w:tcBorders>
              <w:top w:val="single" w:sz="4" w:space="0" w:color="auto"/>
              <w:left w:val="single" w:sz="4" w:space="0" w:color="7F7F7F"/>
              <w:bottom w:val="single" w:sz="4" w:space="0" w:color="7F7F7F"/>
              <w:right w:val="nil"/>
            </w:tcBorders>
            <w:shd w:val="clear" w:color="auto" w:fill="DBEEF3"/>
            <w:vAlign w:val="center"/>
          </w:tcPr>
          <w:p w14:paraId="10360D82" w14:textId="336F3552" w:rsidR="00AA29E9" w:rsidRPr="002D69EE" w:rsidRDefault="00AA29E9" w:rsidP="002B6EEC">
            <w:pPr>
              <w:rPr>
                <w:rFonts w:asciiTheme="minorHAnsi" w:hAnsiTheme="minorHAnsi" w:cstheme="minorHAnsi"/>
                <w:b/>
                <w:sz w:val="22"/>
                <w:szCs w:val="22"/>
              </w:rPr>
            </w:pPr>
            <w:r w:rsidRPr="002D69EE">
              <w:rPr>
                <w:rFonts w:asciiTheme="minorHAnsi" w:hAnsiTheme="minorHAnsi" w:cstheme="minorHAnsi"/>
                <w:b/>
                <w:sz w:val="22"/>
                <w:szCs w:val="22"/>
              </w:rPr>
              <w:t xml:space="preserve">Contact </w:t>
            </w:r>
          </w:p>
        </w:tc>
        <w:tc>
          <w:tcPr>
            <w:tcW w:w="7691" w:type="dxa"/>
            <w:gridSpan w:val="4"/>
            <w:tcBorders>
              <w:top w:val="single" w:sz="4" w:space="0" w:color="auto"/>
              <w:left w:val="nil"/>
              <w:bottom w:val="single" w:sz="4" w:space="0" w:color="7F7F7F"/>
              <w:right w:val="single" w:sz="4" w:space="0" w:color="7F7F7F"/>
            </w:tcBorders>
          </w:tcPr>
          <w:p w14:paraId="04B0FE09" w14:textId="1063E135" w:rsidR="00AA29E9" w:rsidRPr="002D69EE" w:rsidRDefault="00AA29E9" w:rsidP="00AA29E9">
            <w:pPr>
              <w:pStyle w:val="NoSpacing"/>
              <w:ind w:left="360"/>
              <w:rPr>
                <w:rFonts w:asciiTheme="minorHAnsi" w:hAnsiTheme="minorHAnsi" w:cstheme="minorHAnsi"/>
                <w:b/>
                <w:bCs/>
                <w:lang w:val="de-DE"/>
              </w:rPr>
            </w:pPr>
            <w:r w:rsidRPr="002D69EE">
              <w:rPr>
                <w:rFonts w:asciiTheme="minorHAnsi" w:hAnsiTheme="minorHAnsi" w:cstheme="minorHAnsi"/>
                <w:lang w:val="de-DE"/>
              </w:rPr>
              <w:t xml:space="preserve">E-mail: </w:t>
            </w:r>
            <w:r w:rsidR="006E4E0E" w:rsidRPr="002D69EE">
              <w:rPr>
                <w:rFonts w:asciiTheme="minorHAnsi" w:hAnsiTheme="minorHAnsi" w:cstheme="minorHAnsi"/>
                <w:lang w:val="de-DE"/>
              </w:rPr>
              <w:t>njomeza.zejnullahu</w:t>
            </w:r>
            <w:r w:rsidRPr="002D69EE">
              <w:rPr>
                <w:rFonts w:asciiTheme="minorHAnsi" w:hAnsiTheme="minorHAnsi" w:cstheme="minorHAnsi"/>
                <w:lang w:val="de-DE"/>
              </w:rPr>
              <w:t>@ubt-uni.net</w:t>
            </w:r>
          </w:p>
        </w:tc>
      </w:tr>
    </w:tbl>
    <w:p w14:paraId="4D69379B" w14:textId="77777777" w:rsidR="00FF7FD3" w:rsidRPr="002D69EE" w:rsidRDefault="00FF7FD3">
      <w:pPr>
        <w:rPr>
          <w:rFonts w:asciiTheme="minorHAnsi" w:hAnsiTheme="minorHAnsi" w:cstheme="minorHAnsi"/>
          <w:sz w:val="22"/>
          <w:szCs w:val="22"/>
          <w:lang w:val="de-DE"/>
        </w:rPr>
      </w:pPr>
    </w:p>
    <w:sectPr w:rsidR="00FF7FD3" w:rsidRPr="002D69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07BB"/>
    <w:multiLevelType w:val="hybridMultilevel"/>
    <w:tmpl w:val="FDF8BB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71C3B"/>
    <w:multiLevelType w:val="multilevel"/>
    <w:tmpl w:val="7B8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90B7B"/>
    <w:multiLevelType w:val="multilevel"/>
    <w:tmpl w:val="379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E49DD"/>
    <w:multiLevelType w:val="hybridMultilevel"/>
    <w:tmpl w:val="BE4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A13B2"/>
    <w:multiLevelType w:val="hybridMultilevel"/>
    <w:tmpl w:val="6C3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5"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9"/>
  </w:num>
  <w:num w:numId="4">
    <w:abstractNumId w:val="22"/>
  </w:num>
  <w:num w:numId="5">
    <w:abstractNumId w:val="8"/>
  </w:num>
  <w:num w:numId="6">
    <w:abstractNumId w:val="0"/>
  </w:num>
  <w:num w:numId="7">
    <w:abstractNumId w:val="13"/>
  </w:num>
  <w:num w:numId="8">
    <w:abstractNumId w:val="12"/>
  </w:num>
  <w:num w:numId="9">
    <w:abstractNumId w:val="25"/>
  </w:num>
  <w:num w:numId="10">
    <w:abstractNumId w:val="1"/>
  </w:num>
  <w:num w:numId="11">
    <w:abstractNumId w:val="21"/>
  </w:num>
  <w:num w:numId="12">
    <w:abstractNumId w:val="2"/>
  </w:num>
  <w:num w:numId="13">
    <w:abstractNumId w:val="20"/>
  </w:num>
  <w:num w:numId="14">
    <w:abstractNumId w:val="4"/>
  </w:num>
  <w:num w:numId="15">
    <w:abstractNumId w:val="9"/>
  </w:num>
  <w:num w:numId="16">
    <w:abstractNumId w:val="10"/>
  </w:num>
  <w:num w:numId="17">
    <w:abstractNumId w:val="23"/>
  </w:num>
  <w:num w:numId="18">
    <w:abstractNumId w:val="6"/>
  </w:num>
  <w:num w:numId="19">
    <w:abstractNumId w:val="26"/>
  </w:num>
  <w:num w:numId="20">
    <w:abstractNumId w:val="16"/>
  </w:num>
  <w:num w:numId="21">
    <w:abstractNumId w:val="5"/>
  </w:num>
  <w:num w:numId="22">
    <w:abstractNumId w:val="11"/>
  </w:num>
  <w:num w:numId="23">
    <w:abstractNumId w:val="7"/>
  </w:num>
  <w:num w:numId="24">
    <w:abstractNumId w:val="14"/>
  </w:num>
  <w:num w:numId="25">
    <w:abstractNumId w:val="18"/>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353FF"/>
    <w:rsid w:val="00041278"/>
    <w:rsid w:val="0006525D"/>
    <w:rsid w:val="000B0074"/>
    <w:rsid w:val="000D5BE7"/>
    <w:rsid w:val="000E439D"/>
    <w:rsid w:val="000F1177"/>
    <w:rsid w:val="00123FFA"/>
    <w:rsid w:val="001428A0"/>
    <w:rsid w:val="001503FD"/>
    <w:rsid w:val="001812C9"/>
    <w:rsid w:val="00182BE7"/>
    <w:rsid w:val="001B454E"/>
    <w:rsid w:val="001B6656"/>
    <w:rsid w:val="001E1280"/>
    <w:rsid w:val="00204A14"/>
    <w:rsid w:val="00214BAC"/>
    <w:rsid w:val="0026296B"/>
    <w:rsid w:val="00266DD2"/>
    <w:rsid w:val="002B6EEC"/>
    <w:rsid w:val="002B740C"/>
    <w:rsid w:val="002D0A90"/>
    <w:rsid w:val="002D69EE"/>
    <w:rsid w:val="00304691"/>
    <w:rsid w:val="00324017"/>
    <w:rsid w:val="003439E8"/>
    <w:rsid w:val="00343ADA"/>
    <w:rsid w:val="0038433A"/>
    <w:rsid w:val="003F0B0C"/>
    <w:rsid w:val="004013EA"/>
    <w:rsid w:val="0040300A"/>
    <w:rsid w:val="00412F3E"/>
    <w:rsid w:val="0042632D"/>
    <w:rsid w:val="004400F4"/>
    <w:rsid w:val="004440D6"/>
    <w:rsid w:val="00457C91"/>
    <w:rsid w:val="004725A7"/>
    <w:rsid w:val="004835DA"/>
    <w:rsid w:val="004A3EF2"/>
    <w:rsid w:val="004C2C8E"/>
    <w:rsid w:val="004C35C3"/>
    <w:rsid w:val="004E79ED"/>
    <w:rsid w:val="00517ADE"/>
    <w:rsid w:val="00545CCF"/>
    <w:rsid w:val="00570DF0"/>
    <w:rsid w:val="00576D08"/>
    <w:rsid w:val="005A3B1A"/>
    <w:rsid w:val="005E0B02"/>
    <w:rsid w:val="005E337D"/>
    <w:rsid w:val="005F63CC"/>
    <w:rsid w:val="00666F2A"/>
    <w:rsid w:val="006C7B1E"/>
    <w:rsid w:val="006D4731"/>
    <w:rsid w:val="006E4E0E"/>
    <w:rsid w:val="00707A25"/>
    <w:rsid w:val="007374A0"/>
    <w:rsid w:val="007429E6"/>
    <w:rsid w:val="007E5D32"/>
    <w:rsid w:val="007F221D"/>
    <w:rsid w:val="007F33DD"/>
    <w:rsid w:val="007F3799"/>
    <w:rsid w:val="008166BD"/>
    <w:rsid w:val="008479DE"/>
    <w:rsid w:val="0086351C"/>
    <w:rsid w:val="008C740B"/>
    <w:rsid w:val="008E753B"/>
    <w:rsid w:val="008F09B6"/>
    <w:rsid w:val="00927537"/>
    <w:rsid w:val="009B0371"/>
    <w:rsid w:val="009C24F7"/>
    <w:rsid w:val="00A26C1F"/>
    <w:rsid w:val="00A26C28"/>
    <w:rsid w:val="00A55887"/>
    <w:rsid w:val="00A643CB"/>
    <w:rsid w:val="00A65E86"/>
    <w:rsid w:val="00A80BB1"/>
    <w:rsid w:val="00A86063"/>
    <w:rsid w:val="00AA29E9"/>
    <w:rsid w:val="00AA71FE"/>
    <w:rsid w:val="00B0542E"/>
    <w:rsid w:val="00B10002"/>
    <w:rsid w:val="00B13665"/>
    <w:rsid w:val="00B539E8"/>
    <w:rsid w:val="00BA0DFA"/>
    <w:rsid w:val="00BD1765"/>
    <w:rsid w:val="00BE44BE"/>
    <w:rsid w:val="00C00B9F"/>
    <w:rsid w:val="00C158BD"/>
    <w:rsid w:val="00C16956"/>
    <w:rsid w:val="00C2152B"/>
    <w:rsid w:val="00C429CB"/>
    <w:rsid w:val="00C62FE8"/>
    <w:rsid w:val="00C87E59"/>
    <w:rsid w:val="00CB1E14"/>
    <w:rsid w:val="00CF398B"/>
    <w:rsid w:val="00D06737"/>
    <w:rsid w:val="00D2643C"/>
    <w:rsid w:val="00D45C1D"/>
    <w:rsid w:val="00D46AA9"/>
    <w:rsid w:val="00DA71D1"/>
    <w:rsid w:val="00DC2412"/>
    <w:rsid w:val="00DE47AD"/>
    <w:rsid w:val="00DE5F03"/>
    <w:rsid w:val="00DE754E"/>
    <w:rsid w:val="00E23C34"/>
    <w:rsid w:val="00EC1092"/>
    <w:rsid w:val="00EE4AA3"/>
    <w:rsid w:val="00F30B32"/>
    <w:rsid w:val="00F378FF"/>
    <w:rsid w:val="00F952D7"/>
    <w:rsid w:val="00FB546C"/>
    <w:rsid w:val="00FD0887"/>
    <w:rsid w:val="00FF49B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chartTrackingRefBased/>
  <w15:docId w15:val="{AA3C9C10-64D8-4CF5-821A-932EFCD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ind w:firstLine="720"/>
      <w:jc w:val="center"/>
    </w:pPr>
    <w:rPr>
      <w:rFonts w:ascii="Arial" w:hAnsi="Arial" w:cs="Arial"/>
      <w:b/>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1">
    <w:name w:val="Unresolved Mention1"/>
    <w:basedOn w:val="DefaultParagraphFont"/>
    <w:uiPriority w:val="99"/>
    <w:semiHidden/>
    <w:unhideWhenUsed/>
    <w:rsid w:val="000D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1599">
      <w:bodyDiv w:val="1"/>
      <w:marLeft w:val="0"/>
      <w:marRight w:val="0"/>
      <w:marTop w:val="0"/>
      <w:marBottom w:val="0"/>
      <w:divBdr>
        <w:top w:val="none" w:sz="0" w:space="0" w:color="auto"/>
        <w:left w:val="none" w:sz="0" w:space="0" w:color="auto"/>
        <w:bottom w:val="none" w:sz="0" w:space="0" w:color="auto"/>
        <w:right w:val="none" w:sz="0" w:space="0" w:color="auto"/>
      </w:divBdr>
    </w:div>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75590425">
      <w:bodyDiv w:val="1"/>
      <w:marLeft w:val="0"/>
      <w:marRight w:val="0"/>
      <w:marTop w:val="0"/>
      <w:marBottom w:val="0"/>
      <w:divBdr>
        <w:top w:val="none" w:sz="0" w:space="0" w:color="auto"/>
        <w:left w:val="none" w:sz="0" w:space="0" w:color="auto"/>
        <w:bottom w:val="none" w:sz="0" w:space="0" w:color="auto"/>
        <w:right w:val="none" w:sz="0" w:space="0" w:color="auto"/>
      </w:divBdr>
      <w:divsChild>
        <w:div w:id="47847209">
          <w:marLeft w:val="0"/>
          <w:marRight w:val="0"/>
          <w:marTop w:val="0"/>
          <w:marBottom w:val="0"/>
          <w:divBdr>
            <w:top w:val="none" w:sz="0" w:space="0" w:color="auto"/>
            <w:left w:val="none" w:sz="0" w:space="0" w:color="auto"/>
            <w:bottom w:val="none" w:sz="0" w:space="0" w:color="auto"/>
            <w:right w:val="none" w:sz="0" w:space="0" w:color="auto"/>
          </w:divBdr>
        </w:div>
        <w:div w:id="2082942122">
          <w:marLeft w:val="0"/>
          <w:marRight w:val="0"/>
          <w:marTop w:val="0"/>
          <w:marBottom w:val="0"/>
          <w:divBdr>
            <w:top w:val="none" w:sz="0" w:space="0" w:color="auto"/>
            <w:left w:val="none" w:sz="0" w:space="0" w:color="auto"/>
            <w:bottom w:val="none" w:sz="0" w:space="0" w:color="auto"/>
            <w:right w:val="none" w:sz="0" w:space="0" w:color="auto"/>
          </w:divBdr>
        </w:div>
      </w:divsChild>
    </w:div>
    <w:div w:id="119304474">
      <w:bodyDiv w:val="1"/>
      <w:marLeft w:val="0"/>
      <w:marRight w:val="0"/>
      <w:marTop w:val="0"/>
      <w:marBottom w:val="0"/>
      <w:divBdr>
        <w:top w:val="none" w:sz="0" w:space="0" w:color="auto"/>
        <w:left w:val="none" w:sz="0" w:space="0" w:color="auto"/>
        <w:bottom w:val="none" w:sz="0" w:space="0" w:color="auto"/>
        <w:right w:val="none" w:sz="0" w:space="0" w:color="auto"/>
      </w:divBdr>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480198164">
      <w:bodyDiv w:val="1"/>
      <w:marLeft w:val="0"/>
      <w:marRight w:val="0"/>
      <w:marTop w:val="0"/>
      <w:marBottom w:val="0"/>
      <w:divBdr>
        <w:top w:val="none" w:sz="0" w:space="0" w:color="auto"/>
        <w:left w:val="none" w:sz="0" w:space="0" w:color="auto"/>
        <w:bottom w:val="none" w:sz="0" w:space="0" w:color="auto"/>
        <w:right w:val="none" w:sz="0" w:space="0" w:color="auto"/>
      </w:divBdr>
    </w:div>
    <w:div w:id="581648187">
      <w:bodyDiv w:val="1"/>
      <w:marLeft w:val="0"/>
      <w:marRight w:val="0"/>
      <w:marTop w:val="0"/>
      <w:marBottom w:val="0"/>
      <w:divBdr>
        <w:top w:val="none" w:sz="0" w:space="0" w:color="auto"/>
        <w:left w:val="none" w:sz="0" w:space="0" w:color="auto"/>
        <w:bottom w:val="none" w:sz="0" w:space="0" w:color="auto"/>
        <w:right w:val="none" w:sz="0" w:space="0" w:color="auto"/>
      </w:divBdr>
    </w:div>
    <w:div w:id="611323035">
      <w:bodyDiv w:val="1"/>
      <w:marLeft w:val="0"/>
      <w:marRight w:val="0"/>
      <w:marTop w:val="0"/>
      <w:marBottom w:val="0"/>
      <w:divBdr>
        <w:top w:val="none" w:sz="0" w:space="0" w:color="auto"/>
        <w:left w:val="none" w:sz="0" w:space="0" w:color="auto"/>
        <w:bottom w:val="none" w:sz="0" w:space="0" w:color="auto"/>
        <w:right w:val="none" w:sz="0" w:space="0" w:color="auto"/>
      </w:divBdr>
    </w:div>
    <w:div w:id="665786055">
      <w:bodyDiv w:val="1"/>
      <w:marLeft w:val="0"/>
      <w:marRight w:val="0"/>
      <w:marTop w:val="0"/>
      <w:marBottom w:val="0"/>
      <w:divBdr>
        <w:top w:val="none" w:sz="0" w:space="0" w:color="auto"/>
        <w:left w:val="none" w:sz="0" w:space="0" w:color="auto"/>
        <w:bottom w:val="none" w:sz="0" w:space="0" w:color="auto"/>
        <w:right w:val="none" w:sz="0" w:space="0" w:color="auto"/>
      </w:divBdr>
    </w:div>
    <w:div w:id="733352968">
      <w:bodyDiv w:val="1"/>
      <w:marLeft w:val="0"/>
      <w:marRight w:val="0"/>
      <w:marTop w:val="0"/>
      <w:marBottom w:val="0"/>
      <w:divBdr>
        <w:top w:val="none" w:sz="0" w:space="0" w:color="auto"/>
        <w:left w:val="none" w:sz="0" w:space="0" w:color="auto"/>
        <w:bottom w:val="none" w:sz="0" w:space="0" w:color="auto"/>
        <w:right w:val="none" w:sz="0" w:space="0" w:color="auto"/>
      </w:divBdr>
    </w:div>
    <w:div w:id="910121693">
      <w:bodyDiv w:val="1"/>
      <w:marLeft w:val="0"/>
      <w:marRight w:val="0"/>
      <w:marTop w:val="0"/>
      <w:marBottom w:val="0"/>
      <w:divBdr>
        <w:top w:val="none" w:sz="0" w:space="0" w:color="auto"/>
        <w:left w:val="none" w:sz="0" w:space="0" w:color="auto"/>
        <w:bottom w:val="none" w:sz="0" w:space="0" w:color="auto"/>
        <w:right w:val="none" w:sz="0" w:space="0" w:color="auto"/>
      </w:divBdr>
    </w:div>
    <w:div w:id="982274855">
      <w:bodyDiv w:val="1"/>
      <w:marLeft w:val="0"/>
      <w:marRight w:val="0"/>
      <w:marTop w:val="0"/>
      <w:marBottom w:val="0"/>
      <w:divBdr>
        <w:top w:val="none" w:sz="0" w:space="0" w:color="auto"/>
        <w:left w:val="none" w:sz="0" w:space="0" w:color="auto"/>
        <w:bottom w:val="none" w:sz="0" w:space="0" w:color="auto"/>
        <w:right w:val="none" w:sz="0" w:space="0" w:color="auto"/>
      </w:divBdr>
    </w:div>
    <w:div w:id="1172068028">
      <w:bodyDiv w:val="1"/>
      <w:marLeft w:val="0"/>
      <w:marRight w:val="0"/>
      <w:marTop w:val="0"/>
      <w:marBottom w:val="0"/>
      <w:divBdr>
        <w:top w:val="none" w:sz="0" w:space="0" w:color="auto"/>
        <w:left w:val="none" w:sz="0" w:space="0" w:color="auto"/>
        <w:bottom w:val="none" w:sz="0" w:space="0" w:color="auto"/>
        <w:right w:val="none" w:sz="0" w:space="0" w:color="auto"/>
      </w:divBdr>
    </w:div>
    <w:div w:id="1248734730">
      <w:bodyDiv w:val="1"/>
      <w:marLeft w:val="0"/>
      <w:marRight w:val="0"/>
      <w:marTop w:val="0"/>
      <w:marBottom w:val="0"/>
      <w:divBdr>
        <w:top w:val="none" w:sz="0" w:space="0" w:color="auto"/>
        <w:left w:val="none" w:sz="0" w:space="0" w:color="auto"/>
        <w:bottom w:val="none" w:sz="0" w:space="0" w:color="auto"/>
        <w:right w:val="none" w:sz="0" w:space="0" w:color="auto"/>
      </w:divBdr>
    </w:div>
    <w:div w:id="1334802924">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1734307301">
      <w:bodyDiv w:val="1"/>
      <w:marLeft w:val="0"/>
      <w:marRight w:val="0"/>
      <w:marTop w:val="0"/>
      <w:marBottom w:val="0"/>
      <w:divBdr>
        <w:top w:val="none" w:sz="0" w:space="0" w:color="auto"/>
        <w:left w:val="none" w:sz="0" w:space="0" w:color="auto"/>
        <w:bottom w:val="none" w:sz="0" w:space="0" w:color="auto"/>
        <w:right w:val="none" w:sz="0" w:space="0" w:color="auto"/>
      </w:divBdr>
    </w:div>
    <w:div w:id="1999771927">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 w:id="21256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3055</Characters>
  <Application>Microsoft Office Word</Application>
  <DocSecurity>0</DocSecurity>
  <Lines>152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2023-01-19T14:24:00Z</dcterms:created>
  <dcterms:modified xsi:type="dcterms:W3CDTF">2023-01-19T14:24:00Z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