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6D8AE" w14:textId="77777777" w:rsidR="00AB4337" w:rsidRDefault="00AB4337" w:rsidP="000C6AB8">
      <w:pPr>
        <w:jc w:val="center"/>
        <w:rPr>
          <w:rFonts w:ascii="Swis721 Cn BT" w:hAnsi="Swis721 Cn BT"/>
        </w:rPr>
      </w:pPr>
    </w:p>
    <w:p w14:paraId="68437ADA" w14:textId="77777777" w:rsidR="00C659FD" w:rsidRDefault="00C659FD" w:rsidP="000C6AB8">
      <w:pPr>
        <w:jc w:val="center"/>
        <w:rPr>
          <w:rFonts w:ascii="Swis721 Cn BT" w:hAnsi="Swis721 Cn BT"/>
        </w:rPr>
      </w:pPr>
    </w:p>
    <w:p w14:paraId="7FCCEFC2" w14:textId="77777777" w:rsidR="000C6AB8" w:rsidRPr="00511D1E" w:rsidRDefault="000C6AB8" w:rsidP="000C6AB8">
      <w:pPr>
        <w:jc w:val="center"/>
        <w:rPr>
          <w:rFonts w:ascii="Swis721 Cn BT" w:hAnsi="Swis721 Cn BT"/>
        </w:rPr>
      </w:pPr>
      <w:r w:rsidRPr="00511D1E">
        <w:rPr>
          <w:rFonts w:ascii="Swis721 Cn BT" w:hAnsi="Swis721 Cn BT" w:cs="Helvetica"/>
          <w:noProof/>
          <w:lang w:val="en-US"/>
        </w:rPr>
        <w:drawing>
          <wp:inline distT="0" distB="0" distL="0" distR="0" wp14:anchorId="5DF2BE79" wp14:editId="44821DF8">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8"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7416DB43" w14:textId="72146925" w:rsidR="00AB4337" w:rsidRPr="00AB4337" w:rsidRDefault="001C3973" w:rsidP="00AB4337">
      <w:pPr>
        <w:jc w:val="center"/>
        <w:rPr>
          <w:rFonts w:ascii="Tahoma" w:hAnsi="Tahoma" w:cs="Tahoma"/>
          <w:b/>
          <w:sz w:val="24"/>
          <w:szCs w:val="24"/>
        </w:rPr>
      </w:pPr>
      <w:r>
        <w:rPr>
          <w:rFonts w:ascii="Tahoma" w:hAnsi="Tahoma" w:cs="Tahoma"/>
          <w:b/>
          <w:sz w:val="24"/>
          <w:szCs w:val="24"/>
        </w:rPr>
        <w:t xml:space="preserve">LLB </w:t>
      </w:r>
      <w:r w:rsidR="00B41C69">
        <w:rPr>
          <w:rFonts w:ascii="Tahoma" w:hAnsi="Tahoma" w:cs="Tahoma"/>
          <w:b/>
          <w:sz w:val="24"/>
          <w:szCs w:val="24"/>
        </w:rPr>
        <w:t>LAW</w:t>
      </w:r>
    </w:p>
    <w:p w14:paraId="2BE687DC" w14:textId="77777777" w:rsidR="000C6AB8" w:rsidRPr="00E12F51" w:rsidRDefault="00B27B0F" w:rsidP="000C6AB8">
      <w:pPr>
        <w:jc w:val="center"/>
        <w:rPr>
          <w:rFonts w:ascii="Tahoma" w:hAnsi="Tahoma" w:cs="Tahoma"/>
          <w:b/>
          <w:sz w:val="20"/>
          <w:szCs w:val="20"/>
        </w:rPr>
      </w:pPr>
      <w:r>
        <w:rPr>
          <w:rFonts w:ascii="Tahoma" w:hAnsi="Tahoma" w:cs="Tahoma"/>
          <w:b/>
          <w:sz w:val="20"/>
          <w:szCs w:val="20"/>
        </w:rPr>
        <w:t>Sy</w:t>
      </w:r>
      <w:r w:rsidR="000C6AB8" w:rsidRPr="00E12F51">
        <w:rPr>
          <w:rFonts w:ascii="Tahoma" w:hAnsi="Tahoma" w:cs="Tahoma"/>
          <w:b/>
          <w:sz w:val="20"/>
          <w:szCs w:val="20"/>
        </w:rPr>
        <w:t>llabus</w:t>
      </w:r>
    </w:p>
    <w:p w14:paraId="45F6D9C4" w14:textId="77777777" w:rsidR="000819A7" w:rsidRDefault="000819A7" w:rsidP="000C6AB8">
      <w:pPr>
        <w:jc w:val="center"/>
        <w:rPr>
          <w:rFonts w:ascii="Helvetica" w:hAnsi="Helvetica" w:cs="Helvetica"/>
          <w:b/>
          <w:sz w:val="20"/>
          <w:szCs w:val="20"/>
        </w:rPr>
      </w:pPr>
    </w:p>
    <w:tbl>
      <w:tblPr>
        <w:tblStyle w:val="TableGrid"/>
        <w:tblW w:w="10414"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078"/>
        <w:gridCol w:w="3550"/>
        <w:gridCol w:w="1332"/>
        <w:gridCol w:w="1662"/>
        <w:gridCol w:w="1792"/>
      </w:tblGrid>
      <w:tr w:rsidR="00605CEC" w:rsidRPr="000819A7" w14:paraId="6E5E011C" w14:textId="77777777" w:rsidTr="006630D0">
        <w:tc>
          <w:tcPr>
            <w:tcW w:w="2078"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2A0CFBB0" w14:textId="10D5C994" w:rsidR="00605CEC" w:rsidRPr="00210AEF" w:rsidRDefault="00597695" w:rsidP="00210AEF">
            <w:pPr>
              <w:rPr>
                <w:rFonts w:ascii="Arial" w:hAnsi="Arial" w:cs="Arial"/>
                <w:b/>
                <w:sz w:val="17"/>
                <w:szCs w:val="17"/>
              </w:rPr>
            </w:pPr>
            <w:r>
              <w:rPr>
                <w:rFonts w:ascii="Arial" w:hAnsi="Arial" w:cs="Arial"/>
                <w:b/>
                <w:sz w:val="17"/>
                <w:szCs w:val="17"/>
              </w:rPr>
              <w:t>Subject</w:t>
            </w:r>
          </w:p>
          <w:p w14:paraId="4F204D5A" w14:textId="77777777" w:rsidR="00605CEC" w:rsidRPr="00210AEF" w:rsidRDefault="00605CEC" w:rsidP="00210AEF">
            <w:pPr>
              <w:rPr>
                <w:rFonts w:ascii="Arial" w:hAnsi="Arial" w:cs="Arial"/>
                <w:b/>
                <w:sz w:val="17"/>
                <w:szCs w:val="17"/>
              </w:rPr>
            </w:pPr>
          </w:p>
        </w:tc>
        <w:tc>
          <w:tcPr>
            <w:tcW w:w="8336"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25445B4D" w14:textId="77777777" w:rsidR="00605CEC" w:rsidRPr="00210AEF" w:rsidRDefault="00605CEC" w:rsidP="000C6AB8">
            <w:pPr>
              <w:jc w:val="center"/>
              <w:rPr>
                <w:rFonts w:ascii="Arial" w:hAnsi="Arial" w:cs="Arial"/>
                <w:sz w:val="17"/>
                <w:szCs w:val="17"/>
              </w:rPr>
            </w:pPr>
          </w:p>
          <w:p w14:paraId="4A6F5823" w14:textId="78918F3F" w:rsidR="00605CEC" w:rsidRPr="003A5734" w:rsidRDefault="00B41C69" w:rsidP="006175D6">
            <w:pPr>
              <w:pStyle w:val="Heading2"/>
              <w:outlineLvl w:val="1"/>
              <w:rPr>
                <w:color w:val="auto"/>
              </w:rPr>
            </w:pPr>
            <w:r>
              <w:rPr>
                <w:color w:val="auto"/>
              </w:rPr>
              <w:t xml:space="preserve">Basic of the </w:t>
            </w:r>
            <w:r w:rsidR="000D6C57">
              <w:rPr>
                <w:color w:val="auto"/>
              </w:rPr>
              <w:t>judicial</w:t>
            </w:r>
            <w:r>
              <w:rPr>
                <w:color w:val="auto"/>
              </w:rPr>
              <w:t xml:space="preserve"> system</w:t>
            </w:r>
            <w:r w:rsidR="003A5734" w:rsidRPr="003A5734">
              <w:rPr>
                <w:color w:val="auto"/>
              </w:rPr>
              <w:t xml:space="preserve">         </w:t>
            </w:r>
          </w:p>
          <w:p w14:paraId="2C951547" w14:textId="77777777" w:rsidR="00605CEC" w:rsidRPr="00210AEF" w:rsidRDefault="00605CEC" w:rsidP="00605CEC">
            <w:pPr>
              <w:rPr>
                <w:rFonts w:ascii="Arial" w:hAnsi="Arial" w:cs="Arial"/>
                <w:sz w:val="17"/>
                <w:szCs w:val="17"/>
              </w:rPr>
            </w:pPr>
          </w:p>
        </w:tc>
      </w:tr>
      <w:tr w:rsidR="00210AEF" w:rsidRPr="000819A7" w14:paraId="2FFC8AFE" w14:textId="77777777" w:rsidTr="006630D0">
        <w:trPr>
          <w:trHeight w:hRule="exact" w:val="288"/>
        </w:trPr>
        <w:tc>
          <w:tcPr>
            <w:tcW w:w="2078"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275D717B" w14:textId="77777777" w:rsidR="00210AEF" w:rsidRPr="00210AEF" w:rsidRDefault="00210AEF" w:rsidP="00210AEF">
            <w:pPr>
              <w:rPr>
                <w:rFonts w:ascii="Arial" w:hAnsi="Arial" w:cs="Arial"/>
                <w:b/>
                <w:sz w:val="17"/>
                <w:szCs w:val="17"/>
              </w:rPr>
            </w:pPr>
          </w:p>
        </w:tc>
        <w:tc>
          <w:tcPr>
            <w:tcW w:w="3550" w:type="dxa"/>
            <w:tcBorders>
              <w:top w:val="nil"/>
              <w:left w:val="single" w:sz="4" w:space="0" w:color="7F7F7F" w:themeColor="text1" w:themeTint="80"/>
              <w:bottom w:val="nil"/>
              <w:right w:val="nil"/>
            </w:tcBorders>
            <w:shd w:val="clear" w:color="auto" w:fill="F2F2F2" w:themeFill="background1" w:themeFillShade="F2"/>
            <w:vAlign w:val="center"/>
          </w:tcPr>
          <w:p w14:paraId="46D73B26" w14:textId="7C2280D8" w:rsidR="00210AEF" w:rsidRPr="00210AEF" w:rsidRDefault="006177D8" w:rsidP="00210AEF">
            <w:pPr>
              <w:jc w:val="center"/>
              <w:rPr>
                <w:rFonts w:ascii="Arial" w:hAnsi="Arial" w:cs="Arial"/>
                <w:sz w:val="17"/>
                <w:szCs w:val="17"/>
              </w:rPr>
            </w:pPr>
            <w:r>
              <w:rPr>
                <w:rFonts w:ascii="Arial" w:hAnsi="Arial" w:cs="Arial"/>
                <w:sz w:val="17"/>
                <w:szCs w:val="17"/>
              </w:rPr>
              <w:t>Type</w:t>
            </w:r>
          </w:p>
          <w:p w14:paraId="4A04F4E0" w14:textId="77777777" w:rsidR="00210AEF" w:rsidRPr="00210AEF" w:rsidRDefault="00210AEF" w:rsidP="000C6AB8">
            <w:pPr>
              <w:jc w:val="center"/>
              <w:rPr>
                <w:rFonts w:ascii="Arial" w:hAnsi="Arial" w:cs="Arial"/>
                <w:sz w:val="17"/>
                <w:szCs w:val="17"/>
              </w:rPr>
            </w:pPr>
          </w:p>
        </w:tc>
        <w:tc>
          <w:tcPr>
            <w:tcW w:w="1332" w:type="dxa"/>
            <w:tcBorders>
              <w:top w:val="nil"/>
              <w:left w:val="nil"/>
              <w:bottom w:val="nil"/>
              <w:right w:val="nil"/>
            </w:tcBorders>
            <w:shd w:val="clear" w:color="auto" w:fill="F2F2F2" w:themeFill="background1" w:themeFillShade="F2"/>
            <w:vAlign w:val="center"/>
          </w:tcPr>
          <w:p w14:paraId="3B330792" w14:textId="7E3978B7" w:rsidR="00210AEF" w:rsidRPr="00210AEF" w:rsidRDefault="00210AEF" w:rsidP="000C6AB8">
            <w:pPr>
              <w:jc w:val="center"/>
              <w:rPr>
                <w:rFonts w:ascii="Arial" w:hAnsi="Arial" w:cs="Arial"/>
                <w:sz w:val="17"/>
                <w:szCs w:val="17"/>
              </w:rPr>
            </w:pPr>
            <w:r>
              <w:rPr>
                <w:rFonts w:ascii="Arial" w:hAnsi="Arial" w:cs="Arial"/>
                <w:sz w:val="17"/>
                <w:szCs w:val="17"/>
              </w:rPr>
              <w:t>Seme</w:t>
            </w:r>
            <w:r w:rsidR="006177D8">
              <w:rPr>
                <w:rFonts w:ascii="Arial" w:hAnsi="Arial" w:cs="Arial"/>
                <w:sz w:val="17"/>
                <w:szCs w:val="17"/>
              </w:rPr>
              <w:t xml:space="preserve">ster </w:t>
            </w:r>
          </w:p>
        </w:tc>
        <w:tc>
          <w:tcPr>
            <w:tcW w:w="1662" w:type="dxa"/>
            <w:tcBorders>
              <w:top w:val="nil"/>
              <w:left w:val="nil"/>
              <w:bottom w:val="nil"/>
              <w:right w:val="nil"/>
            </w:tcBorders>
            <w:shd w:val="clear" w:color="auto" w:fill="F2F2F2" w:themeFill="background1" w:themeFillShade="F2"/>
            <w:vAlign w:val="center"/>
          </w:tcPr>
          <w:p w14:paraId="2FB64FD8" w14:textId="77777777" w:rsidR="00210AEF" w:rsidRPr="00210AEF" w:rsidRDefault="00210AEF" w:rsidP="000C6AB8">
            <w:pPr>
              <w:jc w:val="center"/>
              <w:rPr>
                <w:rFonts w:ascii="Arial" w:hAnsi="Arial" w:cs="Arial"/>
                <w:sz w:val="17"/>
                <w:szCs w:val="17"/>
              </w:rPr>
            </w:pPr>
            <w:r>
              <w:rPr>
                <w:rFonts w:ascii="Arial" w:hAnsi="Arial" w:cs="Arial"/>
                <w:sz w:val="17"/>
                <w:szCs w:val="17"/>
              </w:rPr>
              <w:t>ECTS</w:t>
            </w:r>
          </w:p>
        </w:tc>
        <w:tc>
          <w:tcPr>
            <w:tcW w:w="1792" w:type="dxa"/>
            <w:tcBorders>
              <w:top w:val="nil"/>
              <w:left w:val="nil"/>
              <w:bottom w:val="nil"/>
              <w:right w:val="single" w:sz="4" w:space="0" w:color="7F7F7F" w:themeColor="text1" w:themeTint="80"/>
            </w:tcBorders>
            <w:shd w:val="clear" w:color="auto" w:fill="F2F2F2" w:themeFill="background1" w:themeFillShade="F2"/>
            <w:vAlign w:val="center"/>
          </w:tcPr>
          <w:p w14:paraId="0021E937" w14:textId="00E32D4A" w:rsidR="00210AEF" w:rsidRPr="00210AEF" w:rsidRDefault="00210AEF" w:rsidP="000C6AB8">
            <w:pPr>
              <w:jc w:val="center"/>
              <w:rPr>
                <w:rFonts w:ascii="Arial" w:hAnsi="Arial" w:cs="Arial"/>
                <w:sz w:val="17"/>
                <w:szCs w:val="17"/>
              </w:rPr>
            </w:pPr>
            <w:r>
              <w:rPr>
                <w:rFonts w:ascii="Arial" w:hAnsi="Arial" w:cs="Arial"/>
                <w:sz w:val="17"/>
                <w:szCs w:val="17"/>
              </w:rPr>
              <w:t>Kod</w:t>
            </w:r>
            <w:r w:rsidR="000D6C57">
              <w:rPr>
                <w:rFonts w:ascii="Arial" w:hAnsi="Arial" w:cs="Arial"/>
                <w:sz w:val="17"/>
                <w:szCs w:val="17"/>
              </w:rPr>
              <w:t xml:space="preserve">e </w:t>
            </w:r>
          </w:p>
        </w:tc>
      </w:tr>
      <w:tr w:rsidR="00210AEF" w:rsidRPr="000819A7" w14:paraId="23EA74CF" w14:textId="77777777" w:rsidTr="006630D0">
        <w:trPr>
          <w:trHeight w:hRule="exact" w:val="288"/>
        </w:trPr>
        <w:tc>
          <w:tcPr>
            <w:tcW w:w="2078"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066D0BF8" w14:textId="77777777" w:rsidR="00210AEF" w:rsidRPr="00210AEF" w:rsidRDefault="00210AEF" w:rsidP="00210AEF">
            <w:pPr>
              <w:rPr>
                <w:rFonts w:ascii="Arial" w:hAnsi="Arial" w:cs="Arial"/>
                <w:b/>
                <w:sz w:val="17"/>
                <w:szCs w:val="17"/>
              </w:rPr>
            </w:pPr>
          </w:p>
        </w:tc>
        <w:tc>
          <w:tcPr>
            <w:tcW w:w="3550" w:type="dxa"/>
            <w:tcBorders>
              <w:top w:val="nil"/>
              <w:left w:val="single" w:sz="4" w:space="0" w:color="7F7F7F" w:themeColor="text1" w:themeTint="80"/>
              <w:bottom w:val="single" w:sz="4" w:space="0" w:color="7F7F7F" w:themeColor="text1" w:themeTint="80"/>
              <w:right w:val="nil"/>
            </w:tcBorders>
            <w:vAlign w:val="center"/>
          </w:tcPr>
          <w:p w14:paraId="2070D4DB" w14:textId="41EBEDC9" w:rsidR="00210AEF" w:rsidRPr="00E12F51" w:rsidRDefault="00486B22" w:rsidP="000C6AB8">
            <w:pPr>
              <w:jc w:val="center"/>
              <w:rPr>
                <w:rFonts w:ascii="Arial" w:hAnsi="Arial" w:cs="Arial"/>
                <w:color w:val="404040" w:themeColor="text1" w:themeTint="BF"/>
                <w:sz w:val="17"/>
                <w:szCs w:val="17"/>
              </w:rPr>
            </w:pPr>
            <w:r>
              <w:rPr>
                <w:rFonts w:ascii="Arial" w:hAnsi="Arial" w:cs="Arial"/>
                <w:color w:val="404040" w:themeColor="text1" w:themeTint="BF"/>
                <w:sz w:val="17"/>
                <w:szCs w:val="17"/>
              </w:rPr>
              <w:t>Elective 1</w:t>
            </w:r>
          </w:p>
          <w:p w14:paraId="23A28C09" w14:textId="77777777" w:rsidR="00210AEF" w:rsidRPr="00E12F51" w:rsidRDefault="00210AEF" w:rsidP="000C6AB8">
            <w:pPr>
              <w:jc w:val="center"/>
              <w:rPr>
                <w:rFonts w:ascii="Arial" w:hAnsi="Arial" w:cs="Arial"/>
                <w:color w:val="404040" w:themeColor="text1" w:themeTint="BF"/>
                <w:sz w:val="17"/>
                <w:szCs w:val="17"/>
              </w:rPr>
            </w:pPr>
          </w:p>
        </w:tc>
        <w:tc>
          <w:tcPr>
            <w:tcW w:w="1332" w:type="dxa"/>
            <w:tcBorders>
              <w:top w:val="nil"/>
              <w:left w:val="nil"/>
              <w:bottom w:val="single" w:sz="4" w:space="0" w:color="7F7F7F" w:themeColor="text1" w:themeTint="80"/>
              <w:right w:val="nil"/>
            </w:tcBorders>
            <w:vAlign w:val="center"/>
          </w:tcPr>
          <w:p w14:paraId="2DE2EAC5" w14:textId="711FE591" w:rsidR="00210AEF" w:rsidRPr="00E12F51" w:rsidRDefault="006678B1" w:rsidP="000C6AB8">
            <w:pPr>
              <w:jc w:val="center"/>
              <w:rPr>
                <w:rFonts w:ascii="Arial" w:hAnsi="Arial" w:cs="Arial"/>
                <w:color w:val="404040" w:themeColor="text1" w:themeTint="BF"/>
                <w:sz w:val="17"/>
                <w:szCs w:val="17"/>
              </w:rPr>
            </w:pPr>
            <w:r>
              <w:rPr>
                <w:rFonts w:ascii="Arial" w:hAnsi="Arial" w:cs="Arial"/>
                <w:color w:val="404040" w:themeColor="text1" w:themeTint="BF"/>
                <w:sz w:val="17"/>
                <w:szCs w:val="17"/>
              </w:rPr>
              <w:t>2</w:t>
            </w:r>
          </w:p>
        </w:tc>
        <w:tc>
          <w:tcPr>
            <w:tcW w:w="1662" w:type="dxa"/>
            <w:tcBorders>
              <w:top w:val="nil"/>
              <w:left w:val="nil"/>
              <w:bottom w:val="single" w:sz="4" w:space="0" w:color="7F7F7F" w:themeColor="text1" w:themeTint="80"/>
              <w:right w:val="nil"/>
            </w:tcBorders>
            <w:vAlign w:val="center"/>
          </w:tcPr>
          <w:p w14:paraId="75555590" w14:textId="77777777" w:rsidR="00210AEF" w:rsidRPr="00E12F51" w:rsidRDefault="006175D6" w:rsidP="000C6AB8">
            <w:pPr>
              <w:jc w:val="center"/>
              <w:rPr>
                <w:rFonts w:ascii="Arial" w:hAnsi="Arial" w:cs="Arial"/>
                <w:color w:val="404040" w:themeColor="text1" w:themeTint="BF"/>
                <w:sz w:val="17"/>
                <w:szCs w:val="17"/>
              </w:rPr>
            </w:pPr>
            <w:r>
              <w:rPr>
                <w:rFonts w:ascii="Arial" w:hAnsi="Arial" w:cs="Arial"/>
                <w:color w:val="404040" w:themeColor="text1" w:themeTint="BF"/>
                <w:sz w:val="17"/>
                <w:szCs w:val="17"/>
              </w:rPr>
              <w:t>4</w:t>
            </w:r>
          </w:p>
        </w:tc>
        <w:tc>
          <w:tcPr>
            <w:tcW w:w="1792" w:type="dxa"/>
            <w:tcBorders>
              <w:top w:val="nil"/>
              <w:left w:val="nil"/>
              <w:bottom w:val="single" w:sz="4" w:space="0" w:color="7F7F7F" w:themeColor="text1" w:themeTint="80"/>
              <w:right w:val="single" w:sz="4" w:space="0" w:color="7F7F7F" w:themeColor="text1" w:themeTint="80"/>
            </w:tcBorders>
            <w:vAlign w:val="center"/>
          </w:tcPr>
          <w:p w14:paraId="65C078E2" w14:textId="14BD18E5" w:rsidR="00210AEF" w:rsidRPr="00E12F51" w:rsidRDefault="00876E7E" w:rsidP="000C6AB8">
            <w:pPr>
              <w:jc w:val="center"/>
              <w:rPr>
                <w:rFonts w:ascii="Arial" w:hAnsi="Arial" w:cs="Arial"/>
                <w:color w:val="404040" w:themeColor="text1" w:themeTint="BF"/>
                <w:sz w:val="17"/>
                <w:szCs w:val="17"/>
              </w:rPr>
            </w:pPr>
            <w:r w:rsidRPr="00876E7E">
              <w:rPr>
                <w:rFonts w:ascii="Arial" w:hAnsi="Arial" w:cs="Arial"/>
                <w:color w:val="404040" w:themeColor="text1" w:themeTint="BF"/>
                <w:sz w:val="17"/>
                <w:szCs w:val="17"/>
              </w:rPr>
              <w:t>Law-B-018-E</w:t>
            </w:r>
          </w:p>
        </w:tc>
      </w:tr>
      <w:tr w:rsidR="00605CEC" w:rsidRPr="000819A7" w14:paraId="1E823725" w14:textId="77777777" w:rsidTr="006630D0">
        <w:trPr>
          <w:trHeight w:hRule="exact" w:val="288"/>
        </w:trPr>
        <w:tc>
          <w:tcPr>
            <w:tcW w:w="2078"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7E229C95" w14:textId="2B0AA5BF" w:rsidR="00605CEC" w:rsidRDefault="00605CEC" w:rsidP="00210AEF">
            <w:pPr>
              <w:rPr>
                <w:rFonts w:ascii="Arial" w:hAnsi="Arial" w:cs="Arial"/>
                <w:b/>
                <w:sz w:val="17"/>
                <w:szCs w:val="17"/>
              </w:rPr>
            </w:pPr>
          </w:p>
          <w:p w14:paraId="2E555EEC" w14:textId="77777777" w:rsidR="00597695" w:rsidRDefault="00597695" w:rsidP="00210AEF">
            <w:pPr>
              <w:rPr>
                <w:rFonts w:ascii="Arial" w:hAnsi="Arial" w:cs="Arial"/>
                <w:b/>
                <w:sz w:val="17"/>
                <w:szCs w:val="17"/>
              </w:rPr>
            </w:pPr>
          </w:p>
          <w:p w14:paraId="2B8B959B" w14:textId="77777777" w:rsidR="00597695" w:rsidRDefault="00597695" w:rsidP="00210AEF">
            <w:pPr>
              <w:rPr>
                <w:rFonts w:ascii="Arial" w:hAnsi="Arial" w:cs="Arial"/>
                <w:b/>
                <w:sz w:val="17"/>
                <w:szCs w:val="17"/>
              </w:rPr>
            </w:pPr>
          </w:p>
          <w:p w14:paraId="363298DB" w14:textId="77777777" w:rsidR="00597695" w:rsidRDefault="00597695" w:rsidP="00210AEF">
            <w:pPr>
              <w:rPr>
                <w:rFonts w:ascii="Arial" w:hAnsi="Arial" w:cs="Arial"/>
                <w:b/>
                <w:sz w:val="17"/>
                <w:szCs w:val="17"/>
              </w:rPr>
            </w:pPr>
          </w:p>
          <w:p w14:paraId="748FE297" w14:textId="24F716CE" w:rsidR="00597695" w:rsidRPr="00210AEF" w:rsidRDefault="00597695" w:rsidP="00210AEF">
            <w:pPr>
              <w:rPr>
                <w:rFonts w:ascii="Arial" w:hAnsi="Arial" w:cs="Arial"/>
                <w:b/>
                <w:sz w:val="17"/>
                <w:szCs w:val="17"/>
              </w:rPr>
            </w:pPr>
          </w:p>
        </w:tc>
        <w:tc>
          <w:tcPr>
            <w:tcW w:w="8336" w:type="dxa"/>
            <w:gridSpan w:val="4"/>
            <w:tcBorders>
              <w:top w:val="single" w:sz="4" w:space="0" w:color="7F7F7F" w:themeColor="text1" w:themeTint="80"/>
              <w:left w:val="nil"/>
              <w:bottom w:val="nil"/>
              <w:right w:val="single" w:sz="4" w:space="0" w:color="7F7F7F" w:themeColor="text1" w:themeTint="80"/>
            </w:tcBorders>
            <w:vAlign w:val="center"/>
          </w:tcPr>
          <w:p w14:paraId="4EF4C04D" w14:textId="731771BC" w:rsidR="00605CEC" w:rsidRPr="00E12F51" w:rsidRDefault="009428D7" w:rsidP="009428D7">
            <w:pPr>
              <w:rPr>
                <w:rFonts w:ascii="Arial" w:hAnsi="Arial" w:cs="Arial"/>
                <w:color w:val="404040" w:themeColor="text1" w:themeTint="BF"/>
                <w:sz w:val="17"/>
                <w:szCs w:val="17"/>
              </w:rPr>
            </w:pPr>
            <w:r w:rsidRPr="00E12F51">
              <w:rPr>
                <w:rFonts w:ascii="Arial" w:hAnsi="Arial" w:cs="Arial"/>
                <w:color w:val="404040" w:themeColor="text1" w:themeTint="BF"/>
                <w:sz w:val="17"/>
                <w:szCs w:val="17"/>
              </w:rPr>
              <w:t xml:space="preserve"> </w:t>
            </w:r>
          </w:p>
        </w:tc>
      </w:tr>
      <w:tr w:rsidR="00605CEC" w:rsidRPr="000819A7" w14:paraId="320B42FA" w14:textId="77777777" w:rsidTr="006630D0">
        <w:trPr>
          <w:trHeight w:hRule="exact" w:val="288"/>
        </w:trPr>
        <w:tc>
          <w:tcPr>
            <w:tcW w:w="2078" w:type="dxa"/>
            <w:tcBorders>
              <w:top w:val="nil"/>
              <w:left w:val="single" w:sz="4" w:space="0" w:color="7F7F7F" w:themeColor="text1" w:themeTint="80"/>
              <w:bottom w:val="nil"/>
              <w:right w:val="nil"/>
            </w:tcBorders>
            <w:shd w:val="clear" w:color="auto" w:fill="D9E2F3" w:themeFill="accent5" w:themeFillTint="33"/>
            <w:vAlign w:val="center"/>
          </w:tcPr>
          <w:p w14:paraId="048A52DF" w14:textId="0539B3AF" w:rsidR="00605CEC" w:rsidRPr="00210AEF" w:rsidRDefault="00605CEC" w:rsidP="00210AEF">
            <w:pPr>
              <w:rPr>
                <w:rFonts w:ascii="Arial" w:hAnsi="Arial" w:cs="Arial"/>
                <w:b/>
                <w:sz w:val="17"/>
                <w:szCs w:val="17"/>
              </w:rPr>
            </w:pPr>
          </w:p>
        </w:tc>
        <w:tc>
          <w:tcPr>
            <w:tcW w:w="8336" w:type="dxa"/>
            <w:gridSpan w:val="4"/>
            <w:tcBorders>
              <w:top w:val="nil"/>
              <w:left w:val="nil"/>
              <w:bottom w:val="nil"/>
              <w:right w:val="single" w:sz="4" w:space="0" w:color="7F7F7F" w:themeColor="text1" w:themeTint="80"/>
            </w:tcBorders>
            <w:vAlign w:val="center"/>
          </w:tcPr>
          <w:p w14:paraId="4999F2FA" w14:textId="77777777" w:rsidR="00605CEC" w:rsidRPr="00E12F51" w:rsidRDefault="00605CEC" w:rsidP="009428D7">
            <w:pPr>
              <w:rPr>
                <w:rFonts w:ascii="Arial" w:hAnsi="Arial" w:cs="Arial"/>
                <w:color w:val="404040" w:themeColor="text1" w:themeTint="BF"/>
                <w:sz w:val="17"/>
                <w:szCs w:val="17"/>
              </w:rPr>
            </w:pPr>
          </w:p>
        </w:tc>
      </w:tr>
      <w:tr w:rsidR="00605CEC" w:rsidRPr="000819A7" w14:paraId="499B2F68" w14:textId="77777777" w:rsidTr="00AA2A3F">
        <w:trPr>
          <w:trHeight w:hRule="exact" w:val="711"/>
        </w:trPr>
        <w:tc>
          <w:tcPr>
            <w:tcW w:w="2078"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4EB1CDF9" w14:textId="04035035" w:rsidR="006177D8" w:rsidRDefault="00597695" w:rsidP="00210AEF">
            <w:pPr>
              <w:rPr>
                <w:rFonts w:ascii="Arial" w:hAnsi="Arial" w:cs="Arial"/>
                <w:b/>
                <w:sz w:val="17"/>
                <w:szCs w:val="17"/>
              </w:rPr>
            </w:pPr>
            <w:r>
              <w:rPr>
                <w:rFonts w:ascii="Arial" w:hAnsi="Arial" w:cs="Arial"/>
                <w:b/>
                <w:sz w:val="17"/>
                <w:szCs w:val="17"/>
              </w:rPr>
              <w:t>The lector of the subject</w:t>
            </w:r>
          </w:p>
          <w:p w14:paraId="18745EC3" w14:textId="4FB0DE31" w:rsidR="006177D8" w:rsidRDefault="006177D8" w:rsidP="00210AEF">
            <w:pPr>
              <w:rPr>
                <w:rFonts w:ascii="Arial" w:hAnsi="Arial" w:cs="Arial"/>
                <w:b/>
                <w:sz w:val="17"/>
                <w:szCs w:val="17"/>
              </w:rPr>
            </w:pPr>
            <w:r>
              <w:rPr>
                <w:rFonts w:ascii="Arial" w:hAnsi="Arial" w:cs="Arial"/>
                <w:b/>
                <w:sz w:val="17"/>
                <w:szCs w:val="17"/>
              </w:rPr>
              <w:t>Subject assistant</w:t>
            </w:r>
          </w:p>
          <w:p w14:paraId="595C55C6" w14:textId="77777777" w:rsidR="006177D8" w:rsidRDefault="006177D8" w:rsidP="00210AEF">
            <w:pPr>
              <w:rPr>
                <w:rFonts w:ascii="Arial" w:hAnsi="Arial" w:cs="Arial"/>
                <w:b/>
                <w:sz w:val="17"/>
                <w:szCs w:val="17"/>
              </w:rPr>
            </w:pPr>
          </w:p>
          <w:p w14:paraId="09A2D958" w14:textId="77777777" w:rsidR="006177D8" w:rsidRDefault="006177D8" w:rsidP="00210AEF">
            <w:pPr>
              <w:rPr>
                <w:rFonts w:ascii="Arial" w:hAnsi="Arial" w:cs="Arial"/>
                <w:b/>
                <w:sz w:val="17"/>
                <w:szCs w:val="17"/>
              </w:rPr>
            </w:pPr>
          </w:p>
          <w:p w14:paraId="751548B5" w14:textId="4778BC7E" w:rsidR="006177D8" w:rsidRPr="00210AEF" w:rsidRDefault="006177D8" w:rsidP="00210AEF">
            <w:pPr>
              <w:rPr>
                <w:rFonts w:ascii="Arial" w:hAnsi="Arial" w:cs="Arial"/>
                <w:b/>
                <w:sz w:val="17"/>
                <w:szCs w:val="17"/>
              </w:rPr>
            </w:pPr>
          </w:p>
        </w:tc>
        <w:tc>
          <w:tcPr>
            <w:tcW w:w="8336" w:type="dxa"/>
            <w:gridSpan w:val="4"/>
            <w:tcBorders>
              <w:top w:val="nil"/>
              <w:left w:val="nil"/>
              <w:bottom w:val="single" w:sz="4" w:space="0" w:color="7F7F7F" w:themeColor="text1" w:themeTint="80"/>
              <w:right w:val="single" w:sz="4" w:space="0" w:color="7F7F7F" w:themeColor="text1" w:themeTint="80"/>
            </w:tcBorders>
            <w:vAlign w:val="center"/>
          </w:tcPr>
          <w:p w14:paraId="2CFFA7E2" w14:textId="1264B6C0" w:rsidR="00AA2A3F" w:rsidRDefault="00FD65AB" w:rsidP="009428D7">
            <w:pPr>
              <w:rPr>
                <w:rFonts w:ascii="Arial" w:hAnsi="Arial" w:cs="Arial"/>
                <w:color w:val="404040" w:themeColor="text1" w:themeTint="BF"/>
                <w:sz w:val="17"/>
                <w:szCs w:val="17"/>
              </w:rPr>
            </w:pPr>
            <w:r>
              <w:rPr>
                <w:rFonts w:ascii="Arial" w:hAnsi="Arial" w:cs="Arial"/>
                <w:color w:val="404040" w:themeColor="text1" w:themeTint="BF"/>
                <w:sz w:val="17"/>
                <w:szCs w:val="17"/>
              </w:rPr>
              <w:t>Prof.  Nuredin Lutfiu</w:t>
            </w:r>
          </w:p>
          <w:p w14:paraId="3CC38F95" w14:textId="35682AEF" w:rsidR="00AA2A3F" w:rsidRDefault="00AA2A3F" w:rsidP="009428D7">
            <w:pPr>
              <w:rPr>
                <w:rFonts w:ascii="Arial" w:hAnsi="Arial" w:cs="Arial"/>
                <w:color w:val="404040" w:themeColor="text1" w:themeTint="BF"/>
                <w:sz w:val="17"/>
                <w:szCs w:val="17"/>
              </w:rPr>
            </w:pPr>
          </w:p>
          <w:p w14:paraId="7843EA90" w14:textId="608A8B0D" w:rsidR="00AA2A3F" w:rsidRDefault="00AA2A3F" w:rsidP="009428D7">
            <w:pPr>
              <w:rPr>
                <w:rFonts w:ascii="Arial" w:hAnsi="Arial" w:cs="Arial"/>
                <w:color w:val="404040" w:themeColor="text1" w:themeTint="BF"/>
                <w:sz w:val="17"/>
                <w:szCs w:val="17"/>
              </w:rPr>
            </w:pPr>
          </w:p>
          <w:p w14:paraId="3E054B90" w14:textId="6C30A4FB" w:rsidR="00AA2A3F" w:rsidRDefault="00AA2A3F" w:rsidP="009428D7">
            <w:pPr>
              <w:rPr>
                <w:rFonts w:ascii="Arial" w:hAnsi="Arial" w:cs="Arial"/>
                <w:color w:val="404040" w:themeColor="text1" w:themeTint="BF"/>
                <w:sz w:val="17"/>
                <w:szCs w:val="17"/>
              </w:rPr>
            </w:pPr>
          </w:p>
          <w:p w14:paraId="213630F0" w14:textId="77777777" w:rsidR="00AA2A3F" w:rsidRDefault="00AA2A3F" w:rsidP="009428D7">
            <w:pPr>
              <w:rPr>
                <w:rFonts w:ascii="Arial" w:hAnsi="Arial" w:cs="Arial"/>
                <w:color w:val="404040" w:themeColor="text1" w:themeTint="BF"/>
                <w:sz w:val="17"/>
                <w:szCs w:val="17"/>
              </w:rPr>
            </w:pPr>
          </w:p>
          <w:p w14:paraId="612B361A" w14:textId="77777777" w:rsidR="006177D8" w:rsidRDefault="006177D8" w:rsidP="009428D7">
            <w:pPr>
              <w:rPr>
                <w:rFonts w:ascii="Arial" w:hAnsi="Arial" w:cs="Arial"/>
                <w:color w:val="404040" w:themeColor="text1" w:themeTint="BF"/>
                <w:sz w:val="17"/>
                <w:szCs w:val="17"/>
              </w:rPr>
            </w:pPr>
          </w:p>
          <w:p w14:paraId="4C934A6E" w14:textId="0166D5F8" w:rsidR="006177D8" w:rsidRPr="00E12F51" w:rsidRDefault="006177D8" w:rsidP="009428D7">
            <w:pPr>
              <w:rPr>
                <w:rFonts w:ascii="Arial" w:hAnsi="Arial" w:cs="Arial"/>
                <w:color w:val="404040" w:themeColor="text1" w:themeTint="BF"/>
                <w:sz w:val="17"/>
                <w:szCs w:val="17"/>
              </w:rPr>
            </w:pPr>
          </w:p>
        </w:tc>
      </w:tr>
      <w:tr w:rsidR="00605CEC" w:rsidRPr="000819A7" w14:paraId="0474F78F" w14:textId="77777777" w:rsidTr="002A1F8A">
        <w:trPr>
          <w:trHeight w:val="3752"/>
        </w:trPr>
        <w:tc>
          <w:tcPr>
            <w:tcW w:w="2078"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617693A1" w14:textId="217E2F8E" w:rsidR="00605CEC" w:rsidRPr="00210AEF" w:rsidRDefault="006177D8" w:rsidP="00210AEF">
            <w:pPr>
              <w:rPr>
                <w:rFonts w:ascii="Arial" w:hAnsi="Arial" w:cs="Arial"/>
                <w:b/>
                <w:sz w:val="17"/>
                <w:szCs w:val="17"/>
              </w:rPr>
            </w:pPr>
            <w:r>
              <w:rPr>
                <w:rFonts w:ascii="Arial" w:hAnsi="Arial" w:cs="Arial"/>
                <w:b/>
                <w:sz w:val="17"/>
                <w:szCs w:val="17"/>
              </w:rPr>
              <w:t xml:space="preserve">Amis and Objectives </w:t>
            </w:r>
          </w:p>
        </w:tc>
        <w:tc>
          <w:tcPr>
            <w:tcW w:w="8336"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1D0A6214" w14:textId="77777777" w:rsidR="00605CEC" w:rsidRPr="00E12F51" w:rsidRDefault="00605CEC" w:rsidP="009428D7">
            <w:pPr>
              <w:rPr>
                <w:rFonts w:ascii="Arial" w:hAnsi="Arial" w:cs="Arial"/>
                <w:color w:val="404040" w:themeColor="text1" w:themeTint="BF"/>
                <w:sz w:val="17"/>
                <w:szCs w:val="17"/>
              </w:rPr>
            </w:pPr>
          </w:p>
          <w:p w14:paraId="326163E5" w14:textId="77777777" w:rsidR="00E1723A" w:rsidRPr="0060284D" w:rsidRDefault="00E1723A" w:rsidP="00E1723A">
            <w:pPr>
              <w:rPr>
                <w:sz w:val="18"/>
                <w:szCs w:val="18"/>
              </w:rPr>
            </w:pPr>
          </w:p>
          <w:p w14:paraId="7E2C4C38" w14:textId="1DE5F5E6" w:rsidR="00AA2A3F" w:rsidRPr="00AA2A3F" w:rsidRDefault="00561745" w:rsidP="00AA2A3F">
            <w:r w:rsidRPr="00561745">
              <w:t>Students will gain knowledge about the Judicial System in Kosovo, its presentation and historical development with special emphasis on the development of the justice system in the Republic of Kosovo. Through this knowledge, students will have knowledge about the organization, functioning and management of the third state power - the judicial power. Expected learning outcomes: After lectures developed for 12 weeks, students will have the opportunity to acquire basic knowledge from the field of the Judiciary in general and with special emphasis on the justice system in Kosovo. They will have the opportunity to know how to distinguish the powers and authorizations of the courts, prosecutors, lawyers, mediation, jurisprudence examination, constitutional court, etc., the reports of the courts and prosecutors with the police and the Ministry of Justice; international legal cooperation, etc., Contribution to the student's workload (must correspond to the student's learning outcomes</w:t>
            </w:r>
          </w:p>
        </w:tc>
      </w:tr>
      <w:tr w:rsidR="00605CEC" w:rsidRPr="000819A7" w14:paraId="647FED42" w14:textId="77777777" w:rsidTr="006630D0">
        <w:tc>
          <w:tcPr>
            <w:tcW w:w="2078"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1649DC21" w14:textId="42EB3325" w:rsidR="00605CEC" w:rsidRPr="00210AEF" w:rsidRDefault="00AA2A3F" w:rsidP="00210AEF">
            <w:pPr>
              <w:rPr>
                <w:rFonts w:ascii="Arial" w:hAnsi="Arial" w:cs="Arial"/>
                <w:b/>
                <w:sz w:val="17"/>
                <w:szCs w:val="17"/>
              </w:rPr>
            </w:pPr>
            <w:r w:rsidRPr="00AA2A3F">
              <w:rPr>
                <w:rFonts w:ascii="Arial" w:hAnsi="Arial" w:cs="Arial"/>
                <w:b/>
                <w:sz w:val="17"/>
                <w:szCs w:val="17"/>
              </w:rPr>
              <w:t>Expected results</w:t>
            </w:r>
          </w:p>
        </w:tc>
        <w:tc>
          <w:tcPr>
            <w:tcW w:w="8336"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2A8E93CA" w14:textId="77777777" w:rsidR="00605CEC" w:rsidRPr="00E12F51" w:rsidRDefault="00605CEC" w:rsidP="009428D7">
            <w:pPr>
              <w:rPr>
                <w:rFonts w:ascii="Arial" w:hAnsi="Arial" w:cs="Arial"/>
                <w:color w:val="404040" w:themeColor="text1" w:themeTint="BF"/>
                <w:sz w:val="17"/>
                <w:szCs w:val="17"/>
              </w:rPr>
            </w:pPr>
          </w:p>
          <w:p w14:paraId="2270F939" w14:textId="77777777" w:rsidR="00561745" w:rsidRPr="00561745" w:rsidRDefault="00561745" w:rsidP="00561745">
            <w:pPr>
              <w:rPr>
                <w:rFonts w:ascii="Arial" w:hAnsi="Arial" w:cs="Arial"/>
                <w:color w:val="404040" w:themeColor="text1" w:themeTint="BF"/>
                <w:sz w:val="18"/>
                <w:szCs w:val="18"/>
              </w:rPr>
            </w:pPr>
            <w:r w:rsidRPr="00561745">
              <w:rPr>
                <w:rFonts w:ascii="Arial" w:hAnsi="Arial" w:cs="Arial"/>
                <w:color w:val="404040" w:themeColor="text1" w:themeTint="BF"/>
                <w:sz w:val="18"/>
                <w:szCs w:val="18"/>
              </w:rPr>
              <w:t>At the end of the course, students should be able to:</w:t>
            </w:r>
          </w:p>
          <w:p w14:paraId="6315D067" w14:textId="77777777" w:rsidR="00561745" w:rsidRPr="00561745" w:rsidRDefault="00561745" w:rsidP="00561745">
            <w:pPr>
              <w:rPr>
                <w:rFonts w:ascii="Arial" w:hAnsi="Arial" w:cs="Arial"/>
                <w:color w:val="404040" w:themeColor="text1" w:themeTint="BF"/>
                <w:sz w:val="18"/>
                <w:szCs w:val="18"/>
              </w:rPr>
            </w:pPr>
            <w:r w:rsidRPr="00561745">
              <w:rPr>
                <w:rFonts w:ascii="Arial" w:hAnsi="Arial" w:cs="Arial"/>
                <w:color w:val="404040" w:themeColor="text1" w:themeTint="BF"/>
                <w:sz w:val="18"/>
                <w:szCs w:val="18"/>
              </w:rPr>
              <w:t>1. understand the fundamental judicial and legal bases of Kosovo,</w:t>
            </w:r>
          </w:p>
          <w:p w14:paraId="56E8F14F" w14:textId="272335B6" w:rsidR="00561745" w:rsidRPr="00561745" w:rsidRDefault="00561745" w:rsidP="00561745">
            <w:pPr>
              <w:rPr>
                <w:rFonts w:ascii="Arial" w:hAnsi="Arial" w:cs="Arial"/>
                <w:color w:val="404040" w:themeColor="text1" w:themeTint="BF"/>
                <w:sz w:val="18"/>
                <w:szCs w:val="18"/>
              </w:rPr>
            </w:pPr>
            <w:r w:rsidRPr="00561745">
              <w:rPr>
                <w:rFonts w:ascii="Arial" w:hAnsi="Arial" w:cs="Arial"/>
                <w:color w:val="404040" w:themeColor="text1" w:themeTint="BF"/>
                <w:sz w:val="18"/>
                <w:szCs w:val="18"/>
              </w:rPr>
              <w:t xml:space="preserve">2. </w:t>
            </w:r>
            <w:r w:rsidR="00DC16BF">
              <w:rPr>
                <w:rFonts w:ascii="Arial" w:hAnsi="Arial" w:cs="Arial"/>
                <w:color w:val="404040" w:themeColor="text1" w:themeTint="BF"/>
                <w:sz w:val="18"/>
                <w:szCs w:val="18"/>
              </w:rPr>
              <w:t>Review</w:t>
            </w:r>
            <w:r w:rsidRPr="00561745">
              <w:rPr>
                <w:rFonts w:ascii="Arial" w:hAnsi="Arial" w:cs="Arial"/>
                <w:color w:val="404040" w:themeColor="text1" w:themeTint="BF"/>
                <w:sz w:val="18"/>
                <w:szCs w:val="18"/>
              </w:rPr>
              <w:t xml:space="preserve"> the </w:t>
            </w:r>
            <w:r w:rsidR="005E07B1">
              <w:rPr>
                <w:rFonts w:ascii="Arial" w:hAnsi="Arial" w:cs="Arial"/>
                <w:color w:val="404040" w:themeColor="text1" w:themeTint="BF"/>
                <w:sz w:val="18"/>
                <w:szCs w:val="18"/>
              </w:rPr>
              <w:t xml:space="preserve">best practises in </w:t>
            </w:r>
            <w:r w:rsidRPr="00561745">
              <w:rPr>
                <w:rFonts w:ascii="Arial" w:hAnsi="Arial" w:cs="Arial"/>
                <w:color w:val="404040" w:themeColor="text1" w:themeTint="BF"/>
                <w:sz w:val="18"/>
                <w:szCs w:val="18"/>
              </w:rPr>
              <w:t>the management of the judicial and prosecutorial system</w:t>
            </w:r>
          </w:p>
          <w:p w14:paraId="417E4123" w14:textId="77777777" w:rsidR="00561745" w:rsidRPr="00561745" w:rsidRDefault="00561745" w:rsidP="00561745">
            <w:pPr>
              <w:rPr>
                <w:rFonts w:ascii="Arial" w:hAnsi="Arial" w:cs="Arial"/>
                <w:color w:val="404040" w:themeColor="text1" w:themeTint="BF"/>
                <w:sz w:val="18"/>
                <w:szCs w:val="18"/>
              </w:rPr>
            </w:pPr>
            <w:r w:rsidRPr="00561745">
              <w:rPr>
                <w:rFonts w:ascii="Arial" w:hAnsi="Arial" w:cs="Arial"/>
                <w:color w:val="404040" w:themeColor="text1" w:themeTint="BF"/>
                <w:sz w:val="18"/>
                <w:szCs w:val="18"/>
              </w:rPr>
              <w:t>3. apply their knowledge in practice regarding the freedoms and rights of citizens before judicial institutions</w:t>
            </w:r>
          </w:p>
          <w:p w14:paraId="784BF165" w14:textId="15AADA57" w:rsidR="009428D7" w:rsidRPr="00EF76AB" w:rsidRDefault="00561745" w:rsidP="00561745">
            <w:pPr>
              <w:rPr>
                <w:rFonts w:ascii="Arial" w:hAnsi="Arial" w:cs="Arial"/>
                <w:color w:val="404040" w:themeColor="text1" w:themeTint="BF"/>
                <w:sz w:val="18"/>
                <w:szCs w:val="18"/>
              </w:rPr>
            </w:pPr>
            <w:r w:rsidRPr="00561745">
              <w:rPr>
                <w:rFonts w:ascii="Arial" w:hAnsi="Arial" w:cs="Arial"/>
                <w:color w:val="404040" w:themeColor="text1" w:themeTint="BF"/>
                <w:sz w:val="18"/>
                <w:szCs w:val="18"/>
              </w:rPr>
              <w:t xml:space="preserve">4. </w:t>
            </w:r>
            <w:r w:rsidR="005E07B1">
              <w:rPr>
                <w:rFonts w:ascii="Arial" w:hAnsi="Arial" w:cs="Arial"/>
                <w:color w:val="404040" w:themeColor="text1" w:themeTint="BF"/>
                <w:sz w:val="18"/>
                <w:szCs w:val="18"/>
              </w:rPr>
              <w:t>Execute a research project on management of judicial institutions</w:t>
            </w:r>
          </w:p>
          <w:p w14:paraId="18D2A7E6" w14:textId="77777777" w:rsidR="009428D7" w:rsidRPr="00E12F51" w:rsidRDefault="009428D7" w:rsidP="009428D7">
            <w:pPr>
              <w:rPr>
                <w:rFonts w:ascii="Arial" w:hAnsi="Arial" w:cs="Arial"/>
                <w:color w:val="404040" w:themeColor="text1" w:themeTint="BF"/>
                <w:sz w:val="17"/>
                <w:szCs w:val="17"/>
              </w:rPr>
            </w:pPr>
          </w:p>
        </w:tc>
      </w:tr>
      <w:tr w:rsidR="009428D7" w:rsidRPr="000819A7" w14:paraId="57D840CF" w14:textId="77777777" w:rsidTr="006630D0">
        <w:trPr>
          <w:trHeight w:hRule="exact" w:val="13851"/>
        </w:trPr>
        <w:tc>
          <w:tcPr>
            <w:tcW w:w="2078" w:type="dxa"/>
            <w:tcBorders>
              <w:top w:val="nil"/>
              <w:left w:val="single" w:sz="4" w:space="0" w:color="7F7F7F" w:themeColor="text1" w:themeTint="80"/>
              <w:bottom w:val="nil"/>
              <w:right w:val="nil"/>
            </w:tcBorders>
            <w:shd w:val="clear" w:color="auto" w:fill="D9E2F3" w:themeFill="accent5" w:themeFillTint="33"/>
            <w:vAlign w:val="center"/>
          </w:tcPr>
          <w:p w14:paraId="10996FDF" w14:textId="1A666953" w:rsidR="009428D7" w:rsidRDefault="006A2830" w:rsidP="00352DAF">
            <w:pPr>
              <w:rPr>
                <w:rFonts w:ascii="Arial" w:hAnsi="Arial" w:cs="Arial"/>
                <w:sz w:val="17"/>
                <w:szCs w:val="17"/>
              </w:rPr>
            </w:pPr>
            <w:r>
              <w:rPr>
                <w:rFonts w:ascii="Arial" w:hAnsi="Arial" w:cs="Arial"/>
                <w:sz w:val="17"/>
                <w:szCs w:val="17"/>
              </w:rPr>
              <w:lastRenderedPageBreak/>
              <w:t>Teaching/Learning</w:t>
            </w:r>
          </w:p>
          <w:p w14:paraId="1ABDDA7D" w14:textId="2EF22446" w:rsidR="006A2830" w:rsidRPr="00210AEF" w:rsidRDefault="006A2830" w:rsidP="00352DAF">
            <w:pPr>
              <w:rPr>
                <w:rFonts w:ascii="Arial" w:hAnsi="Arial" w:cs="Arial"/>
                <w:sz w:val="17"/>
                <w:szCs w:val="17"/>
              </w:rPr>
            </w:pPr>
            <w:r>
              <w:rPr>
                <w:rFonts w:ascii="Arial" w:hAnsi="Arial" w:cs="Arial"/>
                <w:sz w:val="17"/>
                <w:szCs w:val="17"/>
              </w:rPr>
              <w:t xml:space="preserve">Method </w:t>
            </w:r>
          </w:p>
        </w:tc>
        <w:tc>
          <w:tcPr>
            <w:tcW w:w="6544" w:type="dxa"/>
            <w:gridSpan w:val="3"/>
            <w:tcBorders>
              <w:top w:val="nil"/>
              <w:left w:val="nil"/>
              <w:bottom w:val="nil"/>
              <w:right w:val="nil"/>
            </w:tcBorders>
          </w:tcPr>
          <w:p w14:paraId="14C3C7DD" w14:textId="13EA9727" w:rsidR="00CC1853" w:rsidRPr="008D10ED" w:rsidRDefault="00CC1853" w:rsidP="00CC1853">
            <w:pPr>
              <w:rPr>
                <w:bCs/>
                <w:sz w:val="20"/>
                <w:szCs w:val="20"/>
              </w:rPr>
            </w:pPr>
            <w:r w:rsidRPr="008D10ED">
              <w:rPr>
                <w:bCs/>
                <w:sz w:val="20"/>
                <w:szCs w:val="20"/>
              </w:rPr>
              <w:t>Judicial System in the Republic of Ko</w:t>
            </w:r>
            <w:r w:rsidR="008D10ED">
              <w:rPr>
                <w:bCs/>
                <w:sz w:val="20"/>
                <w:szCs w:val="20"/>
              </w:rPr>
              <w:t>s</w:t>
            </w:r>
            <w:r w:rsidRPr="008D10ED">
              <w:rPr>
                <w:bCs/>
                <w:sz w:val="20"/>
                <w:szCs w:val="20"/>
              </w:rPr>
              <w:t>ov</w:t>
            </w:r>
            <w:r w:rsidR="008D10ED">
              <w:rPr>
                <w:bCs/>
                <w:sz w:val="20"/>
                <w:szCs w:val="20"/>
              </w:rPr>
              <w:t xml:space="preserve">o </w:t>
            </w:r>
            <w:r w:rsidRPr="008D10ED">
              <w:rPr>
                <w:bCs/>
                <w:sz w:val="20"/>
                <w:szCs w:val="20"/>
              </w:rPr>
              <w:t xml:space="preserve"> </w:t>
            </w:r>
            <w:r w:rsidR="008D10ED">
              <w:rPr>
                <w:bCs/>
                <w:sz w:val="20"/>
                <w:szCs w:val="20"/>
              </w:rPr>
              <w:t xml:space="preserve">                                                              </w:t>
            </w:r>
            <w:r w:rsidRPr="008D10ED">
              <w:rPr>
                <w:bCs/>
                <w:sz w:val="20"/>
                <w:szCs w:val="20"/>
              </w:rPr>
              <w:t>1</w:t>
            </w:r>
          </w:p>
          <w:p w14:paraId="35D714D2" w14:textId="77777777" w:rsidR="00CC1853" w:rsidRPr="008D10ED" w:rsidRDefault="00CC1853" w:rsidP="00CC1853">
            <w:pPr>
              <w:rPr>
                <w:bCs/>
                <w:sz w:val="20"/>
                <w:szCs w:val="20"/>
              </w:rPr>
            </w:pPr>
          </w:p>
          <w:p w14:paraId="17468439" w14:textId="77777777" w:rsidR="00CC1853" w:rsidRPr="008D10ED" w:rsidRDefault="00CC1853" w:rsidP="00CC1853">
            <w:pPr>
              <w:rPr>
                <w:bCs/>
                <w:sz w:val="20"/>
                <w:szCs w:val="20"/>
              </w:rPr>
            </w:pPr>
          </w:p>
          <w:p w14:paraId="074B4093" w14:textId="421B6203" w:rsidR="00CC1853" w:rsidRPr="008D10ED" w:rsidRDefault="00CC1853" w:rsidP="00CC1853">
            <w:pPr>
              <w:rPr>
                <w:bCs/>
                <w:sz w:val="20"/>
                <w:szCs w:val="20"/>
              </w:rPr>
            </w:pPr>
            <w:r w:rsidRPr="008D10ED">
              <w:rPr>
                <w:bCs/>
                <w:sz w:val="20"/>
                <w:szCs w:val="20"/>
              </w:rPr>
              <w:t xml:space="preserve">Judicial Council of the Republic of Kosovo </w:t>
            </w:r>
            <w:r w:rsidR="008D10ED">
              <w:rPr>
                <w:bCs/>
                <w:sz w:val="20"/>
                <w:szCs w:val="20"/>
              </w:rPr>
              <w:t xml:space="preserve">                                                              </w:t>
            </w:r>
            <w:r w:rsidRPr="008D10ED">
              <w:rPr>
                <w:bCs/>
                <w:sz w:val="20"/>
                <w:szCs w:val="20"/>
              </w:rPr>
              <w:t>2</w:t>
            </w:r>
          </w:p>
          <w:p w14:paraId="6CF8EDEA" w14:textId="77777777" w:rsidR="00CC1853" w:rsidRPr="008D10ED" w:rsidRDefault="00CC1853" w:rsidP="00CC1853">
            <w:pPr>
              <w:rPr>
                <w:bCs/>
                <w:sz w:val="20"/>
                <w:szCs w:val="20"/>
              </w:rPr>
            </w:pPr>
          </w:p>
          <w:p w14:paraId="24CC11C9" w14:textId="77777777" w:rsidR="00CC1853" w:rsidRPr="008D10ED" w:rsidRDefault="00CC1853" w:rsidP="00CC1853">
            <w:pPr>
              <w:rPr>
                <w:bCs/>
                <w:sz w:val="20"/>
                <w:szCs w:val="20"/>
              </w:rPr>
            </w:pPr>
          </w:p>
          <w:p w14:paraId="13ED96CA" w14:textId="50C400AB" w:rsidR="00CC1853" w:rsidRPr="008D10ED" w:rsidRDefault="00CC1853" w:rsidP="00CC1853">
            <w:pPr>
              <w:rPr>
                <w:bCs/>
                <w:sz w:val="20"/>
                <w:szCs w:val="20"/>
              </w:rPr>
            </w:pPr>
            <w:r w:rsidRPr="008D10ED">
              <w:rPr>
                <w:bCs/>
                <w:sz w:val="20"/>
                <w:szCs w:val="20"/>
              </w:rPr>
              <w:t>Administration of Courts</w:t>
            </w:r>
            <w:r w:rsidR="008D10ED">
              <w:rPr>
                <w:bCs/>
                <w:sz w:val="20"/>
                <w:szCs w:val="20"/>
              </w:rPr>
              <w:t xml:space="preserve">,   </w:t>
            </w:r>
            <w:r w:rsidRPr="008D10ED">
              <w:rPr>
                <w:bCs/>
                <w:sz w:val="20"/>
                <w:szCs w:val="20"/>
              </w:rPr>
              <w:t>Organization, functioning and jurisdiction of the courts in the Republic of</w:t>
            </w:r>
            <w:r w:rsidR="008D10ED">
              <w:rPr>
                <w:bCs/>
                <w:sz w:val="20"/>
                <w:szCs w:val="20"/>
              </w:rPr>
              <w:t xml:space="preserve"> </w:t>
            </w:r>
            <w:r w:rsidRPr="008D10ED">
              <w:rPr>
                <w:bCs/>
                <w:sz w:val="20"/>
                <w:szCs w:val="20"/>
              </w:rPr>
              <w:t>Kosovo</w:t>
            </w:r>
            <w:r w:rsidR="008D10ED">
              <w:rPr>
                <w:bCs/>
                <w:sz w:val="20"/>
                <w:szCs w:val="20"/>
              </w:rPr>
              <w:t xml:space="preserve">                                                                              </w:t>
            </w:r>
            <w:r w:rsidRPr="008D10ED">
              <w:rPr>
                <w:bCs/>
                <w:sz w:val="20"/>
                <w:szCs w:val="20"/>
              </w:rPr>
              <w:t xml:space="preserve"> 3</w:t>
            </w:r>
          </w:p>
          <w:p w14:paraId="1CBE8672" w14:textId="77777777" w:rsidR="00CC1853" w:rsidRPr="008D10ED" w:rsidRDefault="00CC1853" w:rsidP="00CC1853">
            <w:pPr>
              <w:rPr>
                <w:bCs/>
                <w:sz w:val="20"/>
                <w:szCs w:val="20"/>
              </w:rPr>
            </w:pPr>
          </w:p>
          <w:p w14:paraId="54388CB1" w14:textId="77777777" w:rsidR="00CC1853" w:rsidRPr="008D10ED" w:rsidRDefault="00CC1853" w:rsidP="00CC1853">
            <w:pPr>
              <w:rPr>
                <w:bCs/>
                <w:sz w:val="20"/>
                <w:szCs w:val="20"/>
              </w:rPr>
            </w:pPr>
          </w:p>
          <w:p w14:paraId="187A54DE" w14:textId="0C3EEC22" w:rsidR="00CC1853" w:rsidRPr="008D10ED" w:rsidRDefault="00CC1853" w:rsidP="00CC1853">
            <w:pPr>
              <w:rPr>
                <w:bCs/>
                <w:sz w:val="20"/>
                <w:szCs w:val="20"/>
              </w:rPr>
            </w:pPr>
            <w:r w:rsidRPr="008D10ED">
              <w:rPr>
                <w:bCs/>
                <w:sz w:val="20"/>
                <w:szCs w:val="20"/>
              </w:rPr>
              <w:t xml:space="preserve">Prosecution Council of Kosovo </w:t>
            </w:r>
            <w:r w:rsidR="008D10ED">
              <w:rPr>
                <w:bCs/>
                <w:sz w:val="20"/>
                <w:szCs w:val="20"/>
              </w:rPr>
              <w:t xml:space="preserve">                                                                                  </w:t>
            </w:r>
            <w:r w:rsidRPr="008D10ED">
              <w:rPr>
                <w:bCs/>
                <w:sz w:val="20"/>
                <w:szCs w:val="20"/>
              </w:rPr>
              <w:t>4</w:t>
            </w:r>
          </w:p>
          <w:p w14:paraId="28169813" w14:textId="77777777" w:rsidR="00CC1853" w:rsidRPr="008D10ED" w:rsidRDefault="00CC1853" w:rsidP="00CC1853">
            <w:pPr>
              <w:rPr>
                <w:bCs/>
                <w:sz w:val="20"/>
                <w:szCs w:val="20"/>
              </w:rPr>
            </w:pPr>
          </w:p>
          <w:p w14:paraId="05D4D910" w14:textId="77777777" w:rsidR="00CC1853" w:rsidRPr="008D10ED" w:rsidRDefault="00CC1853" w:rsidP="00CC1853">
            <w:pPr>
              <w:rPr>
                <w:bCs/>
                <w:sz w:val="20"/>
                <w:szCs w:val="20"/>
              </w:rPr>
            </w:pPr>
          </w:p>
          <w:p w14:paraId="5197EB37" w14:textId="4CF44BB4" w:rsidR="00CC1853" w:rsidRPr="008D10ED" w:rsidRDefault="00CC1853" w:rsidP="00CC1853">
            <w:pPr>
              <w:rPr>
                <w:bCs/>
                <w:sz w:val="20"/>
                <w:szCs w:val="20"/>
              </w:rPr>
            </w:pPr>
            <w:r w:rsidRPr="008D10ED">
              <w:rPr>
                <w:bCs/>
                <w:sz w:val="20"/>
                <w:szCs w:val="20"/>
              </w:rPr>
              <w:t>Prosecution System of Kosovo</w:t>
            </w:r>
            <w:r w:rsidR="008D10ED">
              <w:rPr>
                <w:bCs/>
                <w:sz w:val="20"/>
                <w:szCs w:val="20"/>
              </w:rPr>
              <w:t xml:space="preserve">                                                                                  </w:t>
            </w:r>
            <w:r w:rsidRPr="008D10ED">
              <w:rPr>
                <w:bCs/>
                <w:sz w:val="20"/>
                <w:szCs w:val="20"/>
              </w:rPr>
              <w:t xml:space="preserve"> 5</w:t>
            </w:r>
          </w:p>
          <w:p w14:paraId="4C2783DB" w14:textId="77777777" w:rsidR="00CC1853" w:rsidRPr="008D10ED" w:rsidRDefault="00CC1853" w:rsidP="00CC1853">
            <w:pPr>
              <w:rPr>
                <w:bCs/>
                <w:sz w:val="20"/>
                <w:szCs w:val="20"/>
              </w:rPr>
            </w:pPr>
          </w:p>
          <w:p w14:paraId="22FA5176" w14:textId="77777777" w:rsidR="00CC1853" w:rsidRPr="008D10ED" w:rsidRDefault="00CC1853" w:rsidP="00CC1853">
            <w:pPr>
              <w:rPr>
                <w:bCs/>
                <w:sz w:val="20"/>
                <w:szCs w:val="20"/>
              </w:rPr>
            </w:pPr>
          </w:p>
          <w:p w14:paraId="7813DABB" w14:textId="3B9523D2" w:rsidR="00CC1853" w:rsidRPr="008D10ED" w:rsidRDefault="00CC1853" w:rsidP="00CC1853">
            <w:pPr>
              <w:rPr>
                <w:bCs/>
                <w:sz w:val="20"/>
                <w:szCs w:val="20"/>
              </w:rPr>
            </w:pPr>
            <w:r w:rsidRPr="008D10ED">
              <w:rPr>
                <w:bCs/>
                <w:sz w:val="20"/>
                <w:szCs w:val="20"/>
              </w:rPr>
              <w:t xml:space="preserve">Mediation </w:t>
            </w:r>
            <w:r w:rsidR="008D10ED">
              <w:rPr>
                <w:bCs/>
                <w:sz w:val="20"/>
                <w:szCs w:val="20"/>
              </w:rPr>
              <w:t xml:space="preserve">                                                                                                                      </w:t>
            </w:r>
            <w:r w:rsidRPr="008D10ED">
              <w:rPr>
                <w:bCs/>
                <w:sz w:val="20"/>
                <w:szCs w:val="20"/>
              </w:rPr>
              <w:t>6</w:t>
            </w:r>
          </w:p>
          <w:p w14:paraId="2CBB20FC" w14:textId="77777777" w:rsidR="00CC1853" w:rsidRPr="008D10ED" w:rsidRDefault="00CC1853" w:rsidP="00CC1853">
            <w:pPr>
              <w:rPr>
                <w:bCs/>
                <w:sz w:val="20"/>
                <w:szCs w:val="20"/>
              </w:rPr>
            </w:pPr>
          </w:p>
          <w:p w14:paraId="21ED3080" w14:textId="77777777" w:rsidR="00CC1853" w:rsidRPr="008D10ED" w:rsidRDefault="00CC1853" w:rsidP="00CC1853">
            <w:pPr>
              <w:rPr>
                <w:bCs/>
                <w:sz w:val="20"/>
                <w:szCs w:val="20"/>
              </w:rPr>
            </w:pPr>
          </w:p>
          <w:p w14:paraId="236A66E2" w14:textId="674152A8" w:rsidR="00CC1853" w:rsidRPr="008D10ED" w:rsidRDefault="00F91ADF" w:rsidP="00CC1853">
            <w:pPr>
              <w:rPr>
                <w:bCs/>
                <w:sz w:val="20"/>
                <w:szCs w:val="20"/>
              </w:rPr>
            </w:pPr>
            <w:r>
              <w:rPr>
                <w:bCs/>
                <w:sz w:val="20"/>
                <w:szCs w:val="20"/>
              </w:rPr>
              <w:t xml:space="preserve">Review   </w:t>
            </w:r>
            <w:r w:rsidR="008D10ED">
              <w:rPr>
                <w:bCs/>
                <w:sz w:val="20"/>
                <w:szCs w:val="20"/>
              </w:rPr>
              <w:t xml:space="preserve">                                                                                                                         </w:t>
            </w:r>
            <w:r w:rsidR="00CC1853" w:rsidRPr="008D10ED">
              <w:rPr>
                <w:bCs/>
                <w:sz w:val="20"/>
                <w:szCs w:val="20"/>
              </w:rPr>
              <w:t>7</w:t>
            </w:r>
          </w:p>
          <w:p w14:paraId="43F9B169" w14:textId="77777777" w:rsidR="00CC1853" w:rsidRPr="008D10ED" w:rsidRDefault="00CC1853" w:rsidP="00CC1853">
            <w:pPr>
              <w:rPr>
                <w:bCs/>
                <w:sz w:val="20"/>
                <w:szCs w:val="20"/>
              </w:rPr>
            </w:pPr>
          </w:p>
          <w:p w14:paraId="5D17E3A8" w14:textId="77777777" w:rsidR="00CC1853" w:rsidRPr="008D10ED" w:rsidRDefault="00CC1853" w:rsidP="00CC1853">
            <w:pPr>
              <w:rPr>
                <w:bCs/>
                <w:sz w:val="20"/>
                <w:szCs w:val="20"/>
              </w:rPr>
            </w:pPr>
          </w:p>
          <w:p w14:paraId="545C5C7F" w14:textId="6594828F" w:rsidR="009510C1" w:rsidRPr="008D10ED" w:rsidRDefault="00CC1853" w:rsidP="00CC1853">
            <w:pPr>
              <w:rPr>
                <w:bCs/>
                <w:sz w:val="20"/>
                <w:szCs w:val="20"/>
              </w:rPr>
            </w:pPr>
            <w:r w:rsidRPr="008D10ED">
              <w:rPr>
                <w:bCs/>
                <w:sz w:val="20"/>
                <w:szCs w:val="20"/>
              </w:rPr>
              <w:t xml:space="preserve">Free legal aid </w:t>
            </w:r>
            <w:r w:rsidR="008D10ED">
              <w:rPr>
                <w:bCs/>
                <w:sz w:val="20"/>
                <w:szCs w:val="20"/>
              </w:rPr>
              <w:t xml:space="preserve">                                                                                                                </w:t>
            </w:r>
            <w:r w:rsidRPr="008D10ED">
              <w:rPr>
                <w:bCs/>
                <w:sz w:val="20"/>
                <w:szCs w:val="20"/>
              </w:rPr>
              <w:t>8</w:t>
            </w:r>
          </w:p>
          <w:p w14:paraId="37E3A9AE" w14:textId="4A110EF0" w:rsidR="008D10ED" w:rsidRPr="008D10ED" w:rsidRDefault="008D10ED" w:rsidP="00CC1853">
            <w:pPr>
              <w:rPr>
                <w:bCs/>
              </w:rPr>
            </w:pPr>
          </w:p>
          <w:p w14:paraId="7F4A14CF" w14:textId="2427FF7E" w:rsidR="00CC1853" w:rsidRPr="008D10ED" w:rsidRDefault="008D10ED" w:rsidP="00CC1853">
            <w:pPr>
              <w:rPr>
                <w:bCs/>
              </w:rPr>
            </w:pPr>
            <w:r w:rsidRPr="008D10ED">
              <w:rPr>
                <w:bCs/>
              </w:rPr>
              <w:t xml:space="preserve">Bar, State Bar </w:t>
            </w:r>
            <w:r>
              <w:rPr>
                <w:bCs/>
              </w:rPr>
              <w:t xml:space="preserve">                                                                                                  </w:t>
            </w:r>
            <w:r w:rsidRPr="008D10ED">
              <w:rPr>
                <w:bCs/>
              </w:rPr>
              <w:t xml:space="preserve"> 9</w:t>
            </w:r>
          </w:p>
          <w:p w14:paraId="0F9AD39E" w14:textId="77777777" w:rsidR="008D10ED" w:rsidRPr="008D10ED" w:rsidRDefault="008D10ED" w:rsidP="00CC1853">
            <w:pPr>
              <w:rPr>
                <w:bCs/>
              </w:rPr>
            </w:pPr>
          </w:p>
          <w:p w14:paraId="4C8472F0" w14:textId="20F1082A" w:rsidR="008D10ED" w:rsidRPr="008D10ED" w:rsidRDefault="008D10ED" w:rsidP="00CC1853">
            <w:pPr>
              <w:rPr>
                <w:bCs/>
              </w:rPr>
            </w:pPr>
            <w:r w:rsidRPr="008D10ED">
              <w:rPr>
                <w:bCs/>
              </w:rPr>
              <w:t xml:space="preserve">Notary, Enforcement </w:t>
            </w:r>
            <w:r>
              <w:rPr>
                <w:bCs/>
              </w:rPr>
              <w:t xml:space="preserve">                                                                                   </w:t>
            </w:r>
            <w:r w:rsidRPr="008D10ED">
              <w:rPr>
                <w:bCs/>
              </w:rPr>
              <w:t>10</w:t>
            </w:r>
          </w:p>
          <w:p w14:paraId="230323B8" w14:textId="77777777" w:rsidR="008D10ED" w:rsidRPr="008D10ED" w:rsidRDefault="008D10ED" w:rsidP="00CC1853">
            <w:pPr>
              <w:rPr>
                <w:bCs/>
              </w:rPr>
            </w:pPr>
          </w:p>
          <w:p w14:paraId="6F7A511E" w14:textId="3BDDDD83" w:rsidR="008D10ED" w:rsidRPr="008D10ED" w:rsidRDefault="008D10ED" w:rsidP="00CC1853">
            <w:pPr>
              <w:rPr>
                <w:bCs/>
              </w:rPr>
            </w:pPr>
            <w:r w:rsidRPr="008D10ED">
              <w:rPr>
                <w:bCs/>
              </w:rPr>
              <w:t xml:space="preserve">Constitutional Court </w:t>
            </w:r>
            <w:r>
              <w:rPr>
                <w:bCs/>
              </w:rPr>
              <w:t xml:space="preserve">                                                                                     </w:t>
            </w:r>
            <w:r w:rsidRPr="008D10ED">
              <w:rPr>
                <w:bCs/>
              </w:rPr>
              <w:t>11</w:t>
            </w:r>
          </w:p>
          <w:p w14:paraId="4CA9785D" w14:textId="77777777" w:rsidR="008D10ED" w:rsidRPr="008D10ED" w:rsidRDefault="008D10ED" w:rsidP="00CC1853">
            <w:pPr>
              <w:rPr>
                <w:bCs/>
              </w:rPr>
            </w:pPr>
          </w:p>
          <w:p w14:paraId="6FD53C9E" w14:textId="261756FB" w:rsidR="008D10ED" w:rsidRPr="008D10ED" w:rsidRDefault="008D10ED" w:rsidP="00CC1853">
            <w:pPr>
              <w:rPr>
                <w:bCs/>
              </w:rPr>
            </w:pPr>
            <w:r w:rsidRPr="008D10ED">
              <w:rPr>
                <w:bCs/>
              </w:rPr>
              <w:t>People's Advocate Ombudsperson</w:t>
            </w:r>
            <w:r>
              <w:rPr>
                <w:bCs/>
              </w:rPr>
              <w:t xml:space="preserve">                                                             </w:t>
            </w:r>
            <w:r w:rsidRPr="008D10ED">
              <w:rPr>
                <w:bCs/>
              </w:rPr>
              <w:t>12</w:t>
            </w:r>
          </w:p>
          <w:p w14:paraId="654DA3C3" w14:textId="77777777" w:rsidR="008D10ED" w:rsidRPr="008D10ED" w:rsidRDefault="008D10ED" w:rsidP="00CC1853">
            <w:pPr>
              <w:rPr>
                <w:bCs/>
              </w:rPr>
            </w:pPr>
          </w:p>
          <w:p w14:paraId="75452A9A" w14:textId="1E3B8C00" w:rsidR="008D10ED" w:rsidRPr="008D10ED" w:rsidRDefault="008D10ED" w:rsidP="008D10ED">
            <w:pPr>
              <w:rPr>
                <w:bCs/>
              </w:rPr>
            </w:pPr>
            <w:r w:rsidRPr="008D10ED">
              <w:rPr>
                <w:bCs/>
              </w:rPr>
              <w:t xml:space="preserve">European Court of Human Rights </w:t>
            </w:r>
            <w:r>
              <w:rPr>
                <w:bCs/>
              </w:rPr>
              <w:t xml:space="preserve">                                                              </w:t>
            </w:r>
            <w:r w:rsidRPr="008D10ED">
              <w:rPr>
                <w:bCs/>
              </w:rPr>
              <w:t>13</w:t>
            </w:r>
          </w:p>
          <w:p w14:paraId="7980443D" w14:textId="77777777" w:rsidR="008D10ED" w:rsidRPr="008D10ED" w:rsidRDefault="008D10ED" w:rsidP="008D10ED">
            <w:pPr>
              <w:rPr>
                <w:bCs/>
              </w:rPr>
            </w:pPr>
          </w:p>
          <w:p w14:paraId="48C6C063" w14:textId="77777777" w:rsidR="008D10ED" w:rsidRPr="008D10ED" w:rsidRDefault="008D10ED" w:rsidP="008D10ED">
            <w:pPr>
              <w:rPr>
                <w:bCs/>
              </w:rPr>
            </w:pPr>
          </w:p>
          <w:p w14:paraId="0BCF62EB" w14:textId="3812EB32" w:rsidR="008D10ED" w:rsidRPr="008D10ED" w:rsidRDefault="00F91ADF" w:rsidP="008D10ED">
            <w:pPr>
              <w:rPr>
                <w:bCs/>
              </w:rPr>
            </w:pPr>
            <w:r>
              <w:rPr>
                <w:bCs/>
              </w:rPr>
              <w:t xml:space="preserve">Case study         </w:t>
            </w:r>
            <w:r w:rsidR="008D10ED" w:rsidRPr="008D10ED">
              <w:rPr>
                <w:bCs/>
              </w:rPr>
              <w:t xml:space="preserve"> </w:t>
            </w:r>
            <w:r w:rsidR="008D10ED">
              <w:rPr>
                <w:bCs/>
              </w:rPr>
              <w:t xml:space="preserve">                                                                                             </w:t>
            </w:r>
            <w:r w:rsidR="008D10ED" w:rsidRPr="008D10ED">
              <w:rPr>
                <w:bCs/>
              </w:rPr>
              <w:t>14</w:t>
            </w:r>
          </w:p>
          <w:p w14:paraId="2E1299C1" w14:textId="77777777" w:rsidR="008D10ED" w:rsidRPr="008D10ED" w:rsidRDefault="008D10ED" w:rsidP="008D10ED">
            <w:pPr>
              <w:rPr>
                <w:bCs/>
              </w:rPr>
            </w:pPr>
          </w:p>
          <w:p w14:paraId="1AA1466D" w14:textId="77777777" w:rsidR="008D10ED" w:rsidRPr="008D10ED" w:rsidRDefault="008D10ED" w:rsidP="008D10ED">
            <w:pPr>
              <w:rPr>
                <w:bCs/>
              </w:rPr>
            </w:pPr>
          </w:p>
          <w:p w14:paraId="3D1EE53C" w14:textId="71B3D7D8" w:rsidR="008D10ED" w:rsidRPr="005A046A" w:rsidRDefault="00F91ADF" w:rsidP="008D10ED">
            <w:pPr>
              <w:tabs>
                <w:tab w:val="right" w:pos="6328"/>
              </w:tabs>
            </w:pPr>
            <w:r>
              <w:rPr>
                <w:bCs/>
              </w:rPr>
              <w:t>Conceptual research</w:t>
            </w:r>
            <w:r w:rsidR="008D10ED">
              <w:rPr>
                <w:bCs/>
              </w:rPr>
              <w:tab/>
              <w:t>15</w:t>
            </w:r>
          </w:p>
        </w:tc>
        <w:tc>
          <w:tcPr>
            <w:tcW w:w="1792" w:type="dxa"/>
            <w:tcBorders>
              <w:top w:val="nil"/>
              <w:left w:val="nil"/>
              <w:bottom w:val="nil"/>
              <w:right w:val="single" w:sz="4" w:space="0" w:color="7F7F7F" w:themeColor="text1" w:themeTint="80"/>
            </w:tcBorders>
          </w:tcPr>
          <w:p w14:paraId="654D0C28" w14:textId="77777777" w:rsidR="009428D7" w:rsidRPr="00E12F51" w:rsidRDefault="009428D7" w:rsidP="009428D7">
            <w:pPr>
              <w:jc w:val="center"/>
              <w:rPr>
                <w:rFonts w:ascii="Arial" w:hAnsi="Arial" w:cs="Arial"/>
                <w:color w:val="404040" w:themeColor="text1" w:themeTint="BF"/>
                <w:sz w:val="17"/>
                <w:szCs w:val="17"/>
              </w:rPr>
            </w:pPr>
          </w:p>
        </w:tc>
      </w:tr>
      <w:tr w:rsidR="009428D7" w:rsidRPr="000819A7" w14:paraId="234CEF2A" w14:textId="77777777" w:rsidTr="006630D0">
        <w:trPr>
          <w:trHeight w:hRule="exact" w:val="288"/>
        </w:trPr>
        <w:tc>
          <w:tcPr>
            <w:tcW w:w="2078"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1E3B1CB8" w14:textId="77777777" w:rsidR="00352DAF" w:rsidRPr="0067374F" w:rsidRDefault="00352DAF" w:rsidP="00210AEF">
            <w:pPr>
              <w:rPr>
                <w:rFonts w:ascii="Arial" w:hAnsi="Arial" w:cs="Arial"/>
                <w:b/>
                <w:sz w:val="17"/>
                <w:szCs w:val="17"/>
              </w:rPr>
            </w:pPr>
          </w:p>
          <w:p w14:paraId="5CC97850" w14:textId="77777777" w:rsidR="009428D7" w:rsidRPr="0067374F" w:rsidRDefault="009428D7" w:rsidP="00210AEF">
            <w:pPr>
              <w:rPr>
                <w:rFonts w:ascii="Arial" w:hAnsi="Arial" w:cs="Arial"/>
                <w:b/>
                <w:sz w:val="17"/>
                <w:szCs w:val="17"/>
              </w:rPr>
            </w:pPr>
          </w:p>
          <w:p w14:paraId="38197B1E" w14:textId="1CBB5D60" w:rsidR="009428D7" w:rsidRPr="0067374F" w:rsidRDefault="00D0280A" w:rsidP="00210AEF">
            <w:pPr>
              <w:rPr>
                <w:rFonts w:ascii="Arial" w:hAnsi="Arial" w:cs="Arial"/>
                <w:b/>
                <w:sz w:val="17"/>
                <w:szCs w:val="17"/>
              </w:rPr>
            </w:pPr>
            <w:r>
              <w:rPr>
                <w:rFonts w:ascii="Arial" w:hAnsi="Arial" w:cs="Arial"/>
                <w:b/>
                <w:sz w:val="17"/>
                <w:szCs w:val="17"/>
              </w:rPr>
              <w:t>Learning activity</w:t>
            </w:r>
          </w:p>
        </w:tc>
        <w:tc>
          <w:tcPr>
            <w:tcW w:w="6544" w:type="dxa"/>
            <w:gridSpan w:val="3"/>
            <w:tcBorders>
              <w:top w:val="single" w:sz="4" w:space="0" w:color="7F7F7F" w:themeColor="text1" w:themeTint="80"/>
              <w:left w:val="nil"/>
              <w:bottom w:val="nil"/>
              <w:right w:val="nil"/>
            </w:tcBorders>
            <w:shd w:val="clear" w:color="auto" w:fill="F2F2F2" w:themeFill="background1" w:themeFillShade="F2"/>
          </w:tcPr>
          <w:p w14:paraId="4494F082" w14:textId="78E23A50" w:rsidR="009428D7" w:rsidRPr="00E12F51" w:rsidRDefault="009428D7" w:rsidP="00210AEF">
            <w:pPr>
              <w:rPr>
                <w:rFonts w:ascii="Arial" w:hAnsi="Arial" w:cs="Arial"/>
                <w:b/>
                <w:sz w:val="17"/>
                <w:szCs w:val="17"/>
              </w:rPr>
            </w:pPr>
            <w:r w:rsidRPr="00E12F51">
              <w:rPr>
                <w:rFonts w:ascii="Arial" w:hAnsi="Arial" w:cs="Arial"/>
                <w:b/>
                <w:sz w:val="17"/>
                <w:szCs w:val="17"/>
              </w:rPr>
              <w:t>A</w:t>
            </w:r>
            <w:r w:rsidR="00D621AE" w:rsidRPr="00D621AE">
              <w:rPr>
                <w:rFonts w:ascii="Arial" w:hAnsi="Arial" w:cs="Arial"/>
                <w:b/>
                <w:sz w:val="17"/>
                <w:szCs w:val="17"/>
              </w:rPr>
              <w:t>ctivity</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20DB976D" w14:textId="295824B4" w:rsidR="009428D7" w:rsidRPr="00E12F51" w:rsidRDefault="00D621AE" w:rsidP="00D621AE">
            <w:pPr>
              <w:rPr>
                <w:rFonts w:ascii="Arial" w:hAnsi="Arial" w:cs="Arial"/>
                <w:b/>
                <w:sz w:val="17"/>
                <w:szCs w:val="17"/>
              </w:rPr>
            </w:pPr>
            <w:r>
              <w:rPr>
                <w:rFonts w:ascii="Arial" w:hAnsi="Arial" w:cs="Arial"/>
                <w:b/>
                <w:sz w:val="17"/>
                <w:szCs w:val="17"/>
              </w:rPr>
              <w:t xml:space="preserve">         </w:t>
            </w:r>
            <w:r w:rsidR="009428D7" w:rsidRPr="00E12F51">
              <w:rPr>
                <w:rFonts w:ascii="Arial" w:hAnsi="Arial" w:cs="Arial"/>
                <w:b/>
                <w:sz w:val="17"/>
                <w:szCs w:val="17"/>
              </w:rPr>
              <w:t xml:space="preserve"> (%)</w:t>
            </w:r>
          </w:p>
        </w:tc>
      </w:tr>
      <w:tr w:rsidR="00D621AE" w:rsidRPr="000819A7" w14:paraId="0ABAA9D3" w14:textId="77777777" w:rsidTr="006630D0">
        <w:trPr>
          <w:trHeight w:hRule="exact" w:val="288"/>
        </w:trPr>
        <w:tc>
          <w:tcPr>
            <w:tcW w:w="2078" w:type="dxa"/>
            <w:vMerge/>
            <w:tcBorders>
              <w:top w:val="nil"/>
              <w:left w:val="single" w:sz="4" w:space="0" w:color="7F7F7F" w:themeColor="text1" w:themeTint="80"/>
              <w:bottom w:val="nil"/>
              <w:right w:val="nil"/>
            </w:tcBorders>
            <w:shd w:val="clear" w:color="auto" w:fill="D9E2F3" w:themeFill="accent5" w:themeFillTint="33"/>
            <w:vAlign w:val="center"/>
          </w:tcPr>
          <w:p w14:paraId="597FEB6F" w14:textId="77777777" w:rsidR="00D621AE" w:rsidRPr="0067374F" w:rsidRDefault="00D621AE" w:rsidP="00D621AE">
            <w:pPr>
              <w:rPr>
                <w:rFonts w:ascii="Arial" w:hAnsi="Arial" w:cs="Arial"/>
                <w:b/>
                <w:sz w:val="17"/>
                <w:szCs w:val="17"/>
              </w:rPr>
            </w:pPr>
          </w:p>
        </w:tc>
        <w:tc>
          <w:tcPr>
            <w:tcW w:w="6544" w:type="dxa"/>
            <w:gridSpan w:val="3"/>
            <w:tcBorders>
              <w:top w:val="nil"/>
              <w:left w:val="nil"/>
              <w:bottom w:val="nil"/>
              <w:right w:val="nil"/>
            </w:tcBorders>
          </w:tcPr>
          <w:p w14:paraId="1B77DE9D" w14:textId="7AB958A2" w:rsidR="00D621AE" w:rsidRPr="00D621AE" w:rsidRDefault="00D621AE" w:rsidP="00DE2D87">
            <w:pPr>
              <w:rPr>
                <w:rFonts w:ascii="Arial" w:hAnsi="Arial" w:cs="Arial"/>
                <w:color w:val="404040" w:themeColor="text1" w:themeTint="BF"/>
                <w:sz w:val="17"/>
                <w:szCs w:val="17"/>
              </w:rPr>
            </w:pPr>
            <w:r w:rsidRPr="00DC7C40">
              <w:t xml:space="preserve">1. </w:t>
            </w:r>
            <w:r w:rsidR="00DE2D87">
              <w:t>Lectures</w:t>
            </w:r>
          </w:p>
        </w:tc>
        <w:tc>
          <w:tcPr>
            <w:tcW w:w="1792" w:type="dxa"/>
            <w:tcBorders>
              <w:top w:val="nil"/>
              <w:left w:val="nil"/>
              <w:bottom w:val="nil"/>
              <w:right w:val="single" w:sz="4" w:space="0" w:color="7F7F7F" w:themeColor="text1" w:themeTint="80"/>
            </w:tcBorders>
          </w:tcPr>
          <w:p w14:paraId="60A3E5FB" w14:textId="593D3248" w:rsidR="00D621AE" w:rsidRPr="00E12F51" w:rsidRDefault="00DE2D87" w:rsidP="00D621AE">
            <w:pPr>
              <w:jc w:val="center"/>
              <w:rPr>
                <w:rFonts w:ascii="Arial" w:hAnsi="Arial" w:cs="Arial"/>
                <w:color w:val="404040" w:themeColor="text1" w:themeTint="BF"/>
                <w:sz w:val="17"/>
                <w:szCs w:val="17"/>
              </w:rPr>
            </w:pPr>
            <w:r>
              <w:rPr>
                <w:rFonts w:ascii="Arial" w:hAnsi="Arial" w:cs="Arial"/>
                <w:color w:val="404040" w:themeColor="text1" w:themeTint="BF"/>
                <w:sz w:val="17"/>
                <w:szCs w:val="17"/>
              </w:rPr>
              <w:t>3</w:t>
            </w:r>
            <w:r w:rsidR="00D621AE">
              <w:rPr>
                <w:rFonts w:ascii="Arial" w:hAnsi="Arial" w:cs="Arial"/>
                <w:color w:val="404040" w:themeColor="text1" w:themeTint="BF"/>
                <w:sz w:val="17"/>
                <w:szCs w:val="17"/>
              </w:rPr>
              <w:t>0</w:t>
            </w:r>
            <w:r w:rsidR="00D621AE" w:rsidRPr="00E12F51">
              <w:rPr>
                <w:rFonts w:ascii="Arial" w:hAnsi="Arial" w:cs="Arial"/>
                <w:color w:val="404040" w:themeColor="text1" w:themeTint="BF"/>
                <w:sz w:val="17"/>
                <w:szCs w:val="17"/>
              </w:rPr>
              <w:t>%</w:t>
            </w:r>
          </w:p>
        </w:tc>
      </w:tr>
      <w:tr w:rsidR="00D621AE" w:rsidRPr="000819A7" w14:paraId="2F261674" w14:textId="77777777" w:rsidTr="006630D0">
        <w:trPr>
          <w:trHeight w:hRule="exact" w:val="288"/>
        </w:trPr>
        <w:tc>
          <w:tcPr>
            <w:tcW w:w="2078" w:type="dxa"/>
            <w:vMerge/>
            <w:tcBorders>
              <w:top w:val="nil"/>
              <w:left w:val="single" w:sz="4" w:space="0" w:color="7F7F7F" w:themeColor="text1" w:themeTint="80"/>
              <w:bottom w:val="nil"/>
              <w:right w:val="nil"/>
            </w:tcBorders>
            <w:shd w:val="clear" w:color="auto" w:fill="D9E2F3" w:themeFill="accent5" w:themeFillTint="33"/>
            <w:vAlign w:val="center"/>
          </w:tcPr>
          <w:p w14:paraId="3611BCC0" w14:textId="77777777" w:rsidR="00D621AE" w:rsidRPr="0067374F" w:rsidRDefault="00D621AE" w:rsidP="00D621AE">
            <w:pPr>
              <w:rPr>
                <w:rFonts w:ascii="Arial" w:hAnsi="Arial" w:cs="Arial"/>
                <w:b/>
                <w:sz w:val="17"/>
                <w:szCs w:val="17"/>
              </w:rPr>
            </w:pPr>
          </w:p>
        </w:tc>
        <w:tc>
          <w:tcPr>
            <w:tcW w:w="6544" w:type="dxa"/>
            <w:gridSpan w:val="3"/>
            <w:tcBorders>
              <w:top w:val="nil"/>
              <w:left w:val="nil"/>
              <w:bottom w:val="nil"/>
              <w:right w:val="nil"/>
            </w:tcBorders>
          </w:tcPr>
          <w:p w14:paraId="6182D4F5" w14:textId="3F98073F" w:rsidR="00D621AE" w:rsidRPr="00D621AE" w:rsidRDefault="00D621AE" w:rsidP="00DE2D87">
            <w:pPr>
              <w:rPr>
                <w:rFonts w:ascii="Arial" w:hAnsi="Arial" w:cs="Arial"/>
                <w:color w:val="404040" w:themeColor="text1" w:themeTint="BF"/>
                <w:sz w:val="17"/>
                <w:szCs w:val="17"/>
              </w:rPr>
            </w:pPr>
            <w:r w:rsidRPr="00DC7C40">
              <w:t xml:space="preserve">2. </w:t>
            </w:r>
            <w:r w:rsidR="00DE2D87">
              <w:t>Essay</w:t>
            </w:r>
          </w:p>
        </w:tc>
        <w:tc>
          <w:tcPr>
            <w:tcW w:w="1792" w:type="dxa"/>
            <w:tcBorders>
              <w:top w:val="nil"/>
              <w:left w:val="nil"/>
              <w:bottom w:val="nil"/>
              <w:right w:val="single" w:sz="4" w:space="0" w:color="7F7F7F" w:themeColor="text1" w:themeTint="80"/>
            </w:tcBorders>
          </w:tcPr>
          <w:p w14:paraId="7330B895" w14:textId="77777777" w:rsidR="00D621AE" w:rsidRPr="00E12F51" w:rsidRDefault="00D621AE" w:rsidP="00D621AE">
            <w:pPr>
              <w:jc w:val="center"/>
              <w:rPr>
                <w:rFonts w:ascii="Arial" w:hAnsi="Arial" w:cs="Arial"/>
                <w:color w:val="404040" w:themeColor="text1" w:themeTint="BF"/>
                <w:sz w:val="17"/>
                <w:szCs w:val="17"/>
              </w:rPr>
            </w:pPr>
            <w:r w:rsidRPr="00E12F51">
              <w:rPr>
                <w:rFonts w:ascii="Arial" w:hAnsi="Arial" w:cs="Arial"/>
                <w:color w:val="404040" w:themeColor="text1" w:themeTint="BF"/>
                <w:sz w:val="17"/>
                <w:szCs w:val="17"/>
              </w:rPr>
              <w:t>20%</w:t>
            </w:r>
          </w:p>
        </w:tc>
      </w:tr>
      <w:tr w:rsidR="00D621AE" w:rsidRPr="000819A7" w14:paraId="1B4B5BA0" w14:textId="77777777" w:rsidTr="006630D0">
        <w:trPr>
          <w:trHeight w:hRule="exact" w:val="288"/>
        </w:trPr>
        <w:tc>
          <w:tcPr>
            <w:tcW w:w="2078" w:type="dxa"/>
            <w:vMerge/>
            <w:tcBorders>
              <w:top w:val="nil"/>
              <w:left w:val="single" w:sz="4" w:space="0" w:color="7F7F7F" w:themeColor="text1" w:themeTint="80"/>
              <w:bottom w:val="nil"/>
              <w:right w:val="nil"/>
            </w:tcBorders>
            <w:shd w:val="clear" w:color="auto" w:fill="D9E2F3" w:themeFill="accent5" w:themeFillTint="33"/>
            <w:vAlign w:val="center"/>
          </w:tcPr>
          <w:p w14:paraId="63383063" w14:textId="77777777" w:rsidR="00D621AE" w:rsidRPr="0067374F" w:rsidRDefault="00D621AE" w:rsidP="00D621AE">
            <w:pPr>
              <w:rPr>
                <w:rFonts w:ascii="Arial" w:hAnsi="Arial" w:cs="Arial"/>
                <w:b/>
                <w:sz w:val="17"/>
                <w:szCs w:val="17"/>
              </w:rPr>
            </w:pPr>
          </w:p>
        </w:tc>
        <w:tc>
          <w:tcPr>
            <w:tcW w:w="6544" w:type="dxa"/>
            <w:gridSpan w:val="3"/>
            <w:tcBorders>
              <w:top w:val="nil"/>
              <w:left w:val="nil"/>
              <w:bottom w:val="nil"/>
              <w:right w:val="nil"/>
            </w:tcBorders>
          </w:tcPr>
          <w:p w14:paraId="7DA53468" w14:textId="32AB7654" w:rsidR="00D621AE" w:rsidRPr="00D621AE" w:rsidRDefault="00D621AE" w:rsidP="00DE2D87">
            <w:pPr>
              <w:rPr>
                <w:rFonts w:ascii="Arial" w:hAnsi="Arial" w:cs="Arial"/>
                <w:color w:val="404040" w:themeColor="text1" w:themeTint="BF"/>
                <w:sz w:val="17"/>
                <w:szCs w:val="17"/>
              </w:rPr>
            </w:pPr>
            <w:r w:rsidRPr="00DC7C40">
              <w:t xml:space="preserve">3. </w:t>
            </w:r>
            <w:r w:rsidR="00DE2D87">
              <w:t>Case study</w:t>
            </w:r>
          </w:p>
        </w:tc>
        <w:tc>
          <w:tcPr>
            <w:tcW w:w="1792" w:type="dxa"/>
            <w:tcBorders>
              <w:top w:val="nil"/>
              <w:left w:val="nil"/>
              <w:bottom w:val="nil"/>
              <w:right w:val="single" w:sz="4" w:space="0" w:color="7F7F7F" w:themeColor="text1" w:themeTint="80"/>
            </w:tcBorders>
          </w:tcPr>
          <w:p w14:paraId="76E7486F" w14:textId="6F0D8ED9" w:rsidR="00D621AE" w:rsidRDefault="00E04AC1" w:rsidP="00D621AE">
            <w:pPr>
              <w:jc w:val="center"/>
              <w:rPr>
                <w:rFonts w:ascii="Arial" w:hAnsi="Arial" w:cs="Arial"/>
                <w:color w:val="404040" w:themeColor="text1" w:themeTint="BF"/>
                <w:sz w:val="17"/>
                <w:szCs w:val="17"/>
              </w:rPr>
            </w:pPr>
            <w:r>
              <w:rPr>
                <w:rFonts w:ascii="Arial" w:hAnsi="Arial" w:cs="Arial"/>
                <w:color w:val="404040" w:themeColor="text1" w:themeTint="BF"/>
                <w:sz w:val="17"/>
                <w:szCs w:val="17"/>
              </w:rPr>
              <w:t>2</w:t>
            </w:r>
            <w:r w:rsidR="00D621AE" w:rsidRPr="00E12F51">
              <w:rPr>
                <w:rFonts w:ascii="Arial" w:hAnsi="Arial" w:cs="Arial"/>
                <w:color w:val="404040" w:themeColor="text1" w:themeTint="BF"/>
                <w:sz w:val="17"/>
                <w:szCs w:val="17"/>
              </w:rPr>
              <w:t>0%</w:t>
            </w:r>
          </w:p>
          <w:p w14:paraId="45D86FF1" w14:textId="77777777" w:rsidR="00DE2D87" w:rsidRPr="00E12F51" w:rsidRDefault="00DE2D87" w:rsidP="00D621AE">
            <w:pPr>
              <w:jc w:val="center"/>
              <w:rPr>
                <w:rFonts w:ascii="Arial" w:hAnsi="Arial" w:cs="Arial"/>
                <w:color w:val="404040" w:themeColor="text1" w:themeTint="BF"/>
                <w:sz w:val="17"/>
                <w:szCs w:val="17"/>
              </w:rPr>
            </w:pPr>
          </w:p>
        </w:tc>
      </w:tr>
      <w:tr w:rsidR="00DE2D87" w:rsidRPr="000819A7" w14:paraId="5B2795DA" w14:textId="77777777" w:rsidTr="006630D0">
        <w:trPr>
          <w:trHeight w:hRule="exact" w:val="288"/>
        </w:trPr>
        <w:tc>
          <w:tcPr>
            <w:tcW w:w="2078" w:type="dxa"/>
            <w:vMerge/>
            <w:tcBorders>
              <w:top w:val="nil"/>
              <w:left w:val="single" w:sz="4" w:space="0" w:color="7F7F7F" w:themeColor="text1" w:themeTint="80"/>
              <w:bottom w:val="nil"/>
              <w:right w:val="nil"/>
            </w:tcBorders>
            <w:shd w:val="clear" w:color="auto" w:fill="D9E2F3" w:themeFill="accent5" w:themeFillTint="33"/>
            <w:vAlign w:val="center"/>
          </w:tcPr>
          <w:p w14:paraId="2735D7BC" w14:textId="77777777" w:rsidR="00DE2D87" w:rsidRPr="0067374F" w:rsidRDefault="00DE2D87" w:rsidP="00D621AE">
            <w:pPr>
              <w:rPr>
                <w:rFonts w:ascii="Arial" w:hAnsi="Arial" w:cs="Arial"/>
                <w:b/>
                <w:sz w:val="17"/>
                <w:szCs w:val="17"/>
              </w:rPr>
            </w:pPr>
          </w:p>
        </w:tc>
        <w:tc>
          <w:tcPr>
            <w:tcW w:w="6544" w:type="dxa"/>
            <w:gridSpan w:val="3"/>
            <w:tcBorders>
              <w:top w:val="nil"/>
              <w:left w:val="nil"/>
              <w:bottom w:val="nil"/>
              <w:right w:val="nil"/>
            </w:tcBorders>
          </w:tcPr>
          <w:p w14:paraId="57A1FDD8" w14:textId="67A5CCCF" w:rsidR="00DE2D87" w:rsidRPr="00DC7C40" w:rsidRDefault="00DE2D87" w:rsidP="00DE2D87">
            <w:r>
              <w:t>4. Interviews with Judicial system bearers (court presidents, chief prosecutors)</w:t>
            </w:r>
          </w:p>
        </w:tc>
        <w:tc>
          <w:tcPr>
            <w:tcW w:w="1792" w:type="dxa"/>
            <w:tcBorders>
              <w:top w:val="nil"/>
              <w:left w:val="nil"/>
              <w:bottom w:val="nil"/>
              <w:right w:val="single" w:sz="4" w:space="0" w:color="7F7F7F" w:themeColor="text1" w:themeTint="80"/>
            </w:tcBorders>
          </w:tcPr>
          <w:p w14:paraId="762E08C0" w14:textId="77777777" w:rsidR="00DE2D87" w:rsidRDefault="00DE2D87" w:rsidP="00D621AE">
            <w:pPr>
              <w:jc w:val="center"/>
              <w:rPr>
                <w:rFonts w:ascii="Arial" w:hAnsi="Arial" w:cs="Arial"/>
                <w:color w:val="404040" w:themeColor="text1" w:themeTint="BF"/>
                <w:sz w:val="17"/>
                <w:szCs w:val="17"/>
              </w:rPr>
            </w:pPr>
            <w:r>
              <w:rPr>
                <w:rFonts w:ascii="Arial" w:hAnsi="Arial" w:cs="Arial"/>
                <w:color w:val="404040" w:themeColor="text1" w:themeTint="BF"/>
                <w:sz w:val="17"/>
                <w:szCs w:val="17"/>
              </w:rPr>
              <w:t>20 %</w:t>
            </w:r>
          </w:p>
          <w:p w14:paraId="7C942A4C" w14:textId="240DCA49" w:rsidR="00E04AC1" w:rsidRPr="00E12F51" w:rsidRDefault="00E04AC1" w:rsidP="00D621AE">
            <w:pPr>
              <w:jc w:val="center"/>
              <w:rPr>
                <w:rFonts w:ascii="Arial" w:hAnsi="Arial" w:cs="Arial"/>
                <w:color w:val="404040" w:themeColor="text1" w:themeTint="BF"/>
                <w:sz w:val="17"/>
                <w:szCs w:val="17"/>
              </w:rPr>
            </w:pPr>
          </w:p>
        </w:tc>
      </w:tr>
      <w:tr w:rsidR="009428D7" w:rsidRPr="000819A7" w14:paraId="06BBC536" w14:textId="77777777" w:rsidTr="00DE2D87">
        <w:trPr>
          <w:trHeight w:hRule="exact" w:val="351"/>
        </w:trPr>
        <w:tc>
          <w:tcPr>
            <w:tcW w:w="2078" w:type="dxa"/>
            <w:vMerge/>
            <w:tcBorders>
              <w:top w:val="nil"/>
              <w:left w:val="single" w:sz="4" w:space="0" w:color="7F7F7F" w:themeColor="text1" w:themeTint="80"/>
              <w:bottom w:val="nil"/>
              <w:right w:val="nil"/>
            </w:tcBorders>
            <w:shd w:val="clear" w:color="auto" w:fill="D9E2F3" w:themeFill="accent5" w:themeFillTint="33"/>
            <w:vAlign w:val="center"/>
          </w:tcPr>
          <w:p w14:paraId="3506D242" w14:textId="77777777" w:rsidR="009428D7" w:rsidRPr="0067374F" w:rsidRDefault="009428D7" w:rsidP="00210AEF">
            <w:pPr>
              <w:rPr>
                <w:rFonts w:ascii="Arial" w:hAnsi="Arial" w:cs="Arial"/>
                <w:b/>
                <w:sz w:val="17"/>
                <w:szCs w:val="17"/>
              </w:rPr>
            </w:pPr>
          </w:p>
        </w:tc>
        <w:tc>
          <w:tcPr>
            <w:tcW w:w="6544" w:type="dxa"/>
            <w:gridSpan w:val="3"/>
            <w:tcBorders>
              <w:top w:val="nil"/>
              <w:left w:val="nil"/>
              <w:bottom w:val="nil"/>
              <w:right w:val="nil"/>
            </w:tcBorders>
          </w:tcPr>
          <w:p w14:paraId="61BCEC3E" w14:textId="54EC4D5E" w:rsidR="009428D7" w:rsidRPr="00DE2D87" w:rsidRDefault="00DE2D87" w:rsidP="009D43F5">
            <w:r w:rsidRPr="00DE2D87">
              <w:t>prosecutors</w:t>
            </w:r>
          </w:p>
        </w:tc>
        <w:tc>
          <w:tcPr>
            <w:tcW w:w="1792" w:type="dxa"/>
            <w:tcBorders>
              <w:top w:val="nil"/>
              <w:left w:val="nil"/>
              <w:bottom w:val="nil"/>
              <w:right w:val="single" w:sz="4" w:space="0" w:color="7F7F7F" w:themeColor="text1" w:themeTint="80"/>
            </w:tcBorders>
          </w:tcPr>
          <w:p w14:paraId="27BFDE31" w14:textId="77777777" w:rsidR="009428D7" w:rsidRPr="00E12F51" w:rsidRDefault="009428D7" w:rsidP="009D43F5">
            <w:pPr>
              <w:rPr>
                <w:rFonts w:ascii="Arial" w:hAnsi="Arial" w:cs="Arial"/>
                <w:color w:val="404040" w:themeColor="text1" w:themeTint="BF"/>
                <w:sz w:val="17"/>
                <w:szCs w:val="17"/>
              </w:rPr>
            </w:pPr>
          </w:p>
        </w:tc>
      </w:tr>
      <w:tr w:rsidR="009428D7" w:rsidRPr="000819A7" w14:paraId="57394B4D" w14:textId="77777777" w:rsidTr="006630D0">
        <w:trPr>
          <w:trHeight w:hRule="exact" w:val="288"/>
        </w:trPr>
        <w:tc>
          <w:tcPr>
            <w:tcW w:w="2078"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6C896010" w14:textId="74479728" w:rsidR="009428D7" w:rsidRPr="0067374F" w:rsidRDefault="0071141A" w:rsidP="00210AEF">
            <w:pPr>
              <w:rPr>
                <w:rFonts w:ascii="Arial" w:hAnsi="Arial" w:cs="Arial"/>
                <w:b/>
                <w:sz w:val="17"/>
                <w:szCs w:val="17"/>
              </w:rPr>
            </w:pPr>
            <w:r>
              <w:rPr>
                <w:rFonts w:ascii="Arial" w:hAnsi="Arial" w:cs="Arial"/>
                <w:b/>
                <w:sz w:val="17"/>
                <w:szCs w:val="17"/>
              </w:rPr>
              <w:t xml:space="preserve">Evaluations methods  </w:t>
            </w:r>
          </w:p>
        </w:tc>
        <w:tc>
          <w:tcPr>
            <w:tcW w:w="3550" w:type="dxa"/>
            <w:tcBorders>
              <w:top w:val="single" w:sz="4" w:space="0" w:color="7F7F7F" w:themeColor="text1" w:themeTint="80"/>
              <w:left w:val="nil"/>
              <w:bottom w:val="nil"/>
              <w:right w:val="nil"/>
            </w:tcBorders>
            <w:shd w:val="clear" w:color="auto" w:fill="F2F2F2" w:themeFill="background1" w:themeFillShade="F2"/>
          </w:tcPr>
          <w:p w14:paraId="6D372F89" w14:textId="2401871F" w:rsidR="009428D7" w:rsidRPr="00E12F51" w:rsidRDefault="00D621AE" w:rsidP="009428D7">
            <w:pPr>
              <w:rPr>
                <w:rFonts w:ascii="Arial" w:hAnsi="Arial" w:cs="Arial"/>
                <w:b/>
                <w:sz w:val="17"/>
                <w:szCs w:val="17"/>
              </w:rPr>
            </w:pPr>
            <w:r w:rsidRPr="00D621AE">
              <w:rPr>
                <w:rFonts w:ascii="Arial" w:hAnsi="Arial" w:cs="Arial"/>
                <w:b/>
                <w:sz w:val="17"/>
                <w:szCs w:val="17"/>
              </w:rPr>
              <w:t>Evaluation activity</w:t>
            </w:r>
          </w:p>
        </w:tc>
        <w:tc>
          <w:tcPr>
            <w:tcW w:w="1332" w:type="dxa"/>
            <w:tcBorders>
              <w:top w:val="single" w:sz="4" w:space="0" w:color="7F7F7F" w:themeColor="text1" w:themeTint="80"/>
              <w:left w:val="nil"/>
              <w:bottom w:val="nil"/>
              <w:right w:val="nil"/>
            </w:tcBorders>
            <w:shd w:val="clear" w:color="auto" w:fill="F2F2F2" w:themeFill="background1" w:themeFillShade="F2"/>
          </w:tcPr>
          <w:p w14:paraId="79277FFF" w14:textId="31708299" w:rsidR="009428D7" w:rsidRPr="00E12F51" w:rsidRDefault="00D621AE" w:rsidP="00210AEF">
            <w:pPr>
              <w:jc w:val="center"/>
              <w:rPr>
                <w:rFonts w:ascii="Arial" w:hAnsi="Arial" w:cs="Arial"/>
                <w:b/>
                <w:sz w:val="17"/>
                <w:szCs w:val="17"/>
              </w:rPr>
            </w:pPr>
            <w:r w:rsidRPr="00E12F51">
              <w:rPr>
                <w:rFonts w:ascii="Arial" w:hAnsi="Arial" w:cs="Arial"/>
                <w:b/>
                <w:sz w:val="17"/>
                <w:szCs w:val="17"/>
              </w:rPr>
              <w:t>N</w:t>
            </w:r>
            <w:r>
              <w:rPr>
                <w:rFonts w:ascii="Arial" w:hAnsi="Arial" w:cs="Arial"/>
                <w:b/>
                <w:sz w:val="17"/>
                <w:szCs w:val="17"/>
              </w:rPr>
              <w:t xml:space="preserve">umber </w:t>
            </w:r>
          </w:p>
        </w:tc>
        <w:tc>
          <w:tcPr>
            <w:tcW w:w="1662" w:type="dxa"/>
            <w:tcBorders>
              <w:top w:val="single" w:sz="4" w:space="0" w:color="7F7F7F" w:themeColor="text1" w:themeTint="80"/>
              <w:left w:val="nil"/>
              <w:bottom w:val="nil"/>
              <w:right w:val="nil"/>
            </w:tcBorders>
            <w:shd w:val="clear" w:color="auto" w:fill="F2F2F2" w:themeFill="background1" w:themeFillShade="F2"/>
          </w:tcPr>
          <w:p w14:paraId="7B6642C2" w14:textId="77777777" w:rsidR="009428D7" w:rsidRPr="00E12F51" w:rsidRDefault="009428D7" w:rsidP="009428D7">
            <w:pPr>
              <w:jc w:val="center"/>
              <w:rPr>
                <w:rFonts w:ascii="Arial" w:hAnsi="Arial" w:cs="Arial"/>
                <w:b/>
                <w:sz w:val="17"/>
                <w:szCs w:val="17"/>
              </w:rPr>
            </w:pPr>
            <w:r w:rsidRPr="00E12F51">
              <w:rPr>
                <w:rFonts w:ascii="Arial" w:hAnsi="Arial" w:cs="Arial"/>
                <w:b/>
                <w:sz w:val="17"/>
                <w:szCs w:val="17"/>
              </w:rPr>
              <w:t>Java</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1D1C06B0" w14:textId="08D40CFF" w:rsidR="009428D7" w:rsidRPr="00E12F51" w:rsidRDefault="009428D7" w:rsidP="00D621AE">
            <w:pPr>
              <w:rPr>
                <w:rFonts w:ascii="Arial" w:hAnsi="Arial" w:cs="Arial"/>
                <w:b/>
                <w:sz w:val="17"/>
                <w:szCs w:val="17"/>
              </w:rPr>
            </w:pPr>
            <w:r w:rsidRPr="00E12F51">
              <w:rPr>
                <w:rFonts w:ascii="Arial" w:hAnsi="Arial" w:cs="Arial"/>
                <w:b/>
                <w:sz w:val="17"/>
                <w:szCs w:val="17"/>
              </w:rPr>
              <w:t xml:space="preserve"> (%)</w:t>
            </w:r>
          </w:p>
        </w:tc>
      </w:tr>
      <w:tr w:rsidR="00703490" w:rsidRPr="000819A7" w14:paraId="5378C4AB" w14:textId="77777777" w:rsidTr="006630D0">
        <w:trPr>
          <w:gridAfter w:val="4"/>
          <w:wAfter w:w="8336" w:type="dxa"/>
          <w:trHeight w:hRule="exact" w:val="288"/>
        </w:trPr>
        <w:tc>
          <w:tcPr>
            <w:tcW w:w="2078" w:type="dxa"/>
            <w:vMerge/>
            <w:tcBorders>
              <w:top w:val="nil"/>
              <w:left w:val="single" w:sz="4" w:space="0" w:color="7F7F7F" w:themeColor="text1" w:themeTint="80"/>
              <w:bottom w:val="nil"/>
              <w:right w:val="nil"/>
            </w:tcBorders>
            <w:shd w:val="clear" w:color="auto" w:fill="D9E2F3" w:themeFill="accent5" w:themeFillTint="33"/>
          </w:tcPr>
          <w:p w14:paraId="4C0AC01C" w14:textId="77777777" w:rsidR="00703490" w:rsidRPr="00210AEF" w:rsidRDefault="00703490" w:rsidP="009428D7">
            <w:pPr>
              <w:jc w:val="center"/>
              <w:rPr>
                <w:rFonts w:ascii="Arial" w:hAnsi="Arial" w:cs="Arial"/>
                <w:sz w:val="17"/>
                <w:szCs w:val="17"/>
              </w:rPr>
            </w:pPr>
          </w:p>
        </w:tc>
      </w:tr>
      <w:tr w:rsidR="00D621AE" w:rsidRPr="000819A7" w14:paraId="3BFED567" w14:textId="77777777" w:rsidTr="006630D0">
        <w:trPr>
          <w:trHeight w:hRule="exact" w:val="288"/>
        </w:trPr>
        <w:tc>
          <w:tcPr>
            <w:tcW w:w="2078" w:type="dxa"/>
            <w:vMerge/>
            <w:tcBorders>
              <w:top w:val="nil"/>
              <w:left w:val="single" w:sz="4" w:space="0" w:color="7F7F7F" w:themeColor="text1" w:themeTint="80"/>
              <w:bottom w:val="nil"/>
              <w:right w:val="nil"/>
            </w:tcBorders>
            <w:shd w:val="clear" w:color="auto" w:fill="D9E2F3" w:themeFill="accent5" w:themeFillTint="33"/>
          </w:tcPr>
          <w:p w14:paraId="5B1DAD6F" w14:textId="77777777" w:rsidR="00D621AE" w:rsidRPr="00210AEF" w:rsidRDefault="00D621AE" w:rsidP="00D621AE">
            <w:pPr>
              <w:jc w:val="center"/>
              <w:rPr>
                <w:rFonts w:ascii="Arial" w:hAnsi="Arial" w:cs="Arial"/>
                <w:sz w:val="17"/>
                <w:szCs w:val="17"/>
              </w:rPr>
            </w:pPr>
          </w:p>
        </w:tc>
        <w:tc>
          <w:tcPr>
            <w:tcW w:w="3550" w:type="dxa"/>
            <w:tcBorders>
              <w:top w:val="nil"/>
              <w:left w:val="nil"/>
              <w:bottom w:val="nil"/>
              <w:right w:val="nil"/>
            </w:tcBorders>
          </w:tcPr>
          <w:p w14:paraId="1C9368F2" w14:textId="6DA3B501" w:rsidR="00D621AE" w:rsidRPr="00D621AE" w:rsidRDefault="00E04AC1" w:rsidP="00D621AE">
            <w:pPr>
              <w:rPr>
                <w:rFonts w:ascii="Arial" w:hAnsi="Arial" w:cs="Arial"/>
                <w:color w:val="404040" w:themeColor="text1" w:themeTint="BF"/>
                <w:sz w:val="17"/>
                <w:szCs w:val="17"/>
              </w:rPr>
            </w:pPr>
            <w:r>
              <w:t>Review</w:t>
            </w:r>
          </w:p>
        </w:tc>
        <w:tc>
          <w:tcPr>
            <w:tcW w:w="1332" w:type="dxa"/>
            <w:tcBorders>
              <w:top w:val="nil"/>
              <w:left w:val="nil"/>
              <w:bottom w:val="nil"/>
              <w:right w:val="nil"/>
            </w:tcBorders>
          </w:tcPr>
          <w:p w14:paraId="5E2DDBC9" w14:textId="252C4616" w:rsidR="00D621AE" w:rsidRPr="00E12F51" w:rsidRDefault="00D621AE" w:rsidP="00D621AE">
            <w:pPr>
              <w:jc w:val="center"/>
              <w:rPr>
                <w:rFonts w:ascii="Arial" w:hAnsi="Arial" w:cs="Arial"/>
                <w:color w:val="404040" w:themeColor="text1" w:themeTint="BF"/>
                <w:sz w:val="17"/>
                <w:szCs w:val="17"/>
              </w:rPr>
            </w:pPr>
            <w:r>
              <w:rPr>
                <w:rFonts w:ascii="Arial" w:hAnsi="Arial" w:cs="Arial"/>
                <w:color w:val="404040" w:themeColor="text1" w:themeTint="BF"/>
                <w:sz w:val="17"/>
                <w:szCs w:val="17"/>
              </w:rPr>
              <w:t xml:space="preserve">                      </w:t>
            </w:r>
          </w:p>
        </w:tc>
        <w:tc>
          <w:tcPr>
            <w:tcW w:w="1662" w:type="dxa"/>
            <w:tcBorders>
              <w:top w:val="nil"/>
              <w:left w:val="nil"/>
              <w:bottom w:val="nil"/>
              <w:right w:val="nil"/>
            </w:tcBorders>
          </w:tcPr>
          <w:p w14:paraId="20559FFD" w14:textId="77777777" w:rsidR="00D621AE" w:rsidRPr="00E12F51" w:rsidRDefault="00D621AE" w:rsidP="00D621AE">
            <w:pPr>
              <w:jc w:val="center"/>
              <w:rPr>
                <w:rFonts w:ascii="Arial" w:hAnsi="Arial" w:cs="Arial"/>
                <w:color w:val="404040" w:themeColor="text1" w:themeTint="BF"/>
                <w:sz w:val="17"/>
                <w:szCs w:val="17"/>
              </w:rPr>
            </w:pPr>
          </w:p>
        </w:tc>
        <w:tc>
          <w:tcPr>
            <w:tcW w:w="1792" w:type="dxa"/>
            <w:tcBorders>
              <w:top w:val="nil"/>
              <w:left w:val="nil"/>
              <w:bottom w:val="nil"/>
              <w:right w:val="single" w:sz="4" w:space="0" w:color="7F7F7F" w:themeColor="text1" w:themeTint="80"/>
            </w:tcBorders>
          </w:tcPr>
          <w:p w14:paraId="0FE76AF4" w14:textId="011930F3" w:rsidR="00D621AE" w:rsidRPr="00E12F51" w:rsidRDefault="00E04AC1" w:rsidP="00D621AE">
            <w:pPr>
              <w:jc w:val="center"/>
              <w:rPr>
                <w:rFonts w:ascii="Arial" w:hAnsi="Arial" w:cs="Arial"/>
                <w:color w:val="404040" w:themeColor="text1" w:themeTint="BF"/>
                <w:sz w:val="17"/>
                <w:szCs w:val="17"/>
              </w:rPr>
            </w:pPr>
            <w:r>
              <w:rPr>
                <w:rFonts w:ascii="Arial" w:hAnsi="Arial" w:cs="Arial"/>
                <w:color w:val="404040" w:themeColor="text1" w:themeTint="BF"/>
                <w:sz w:val="17"/>
                <w:szCs w:val="17"/>
              </w:rPr>
              <w:t>2</w:t>
            </w:r>
            <w:r w:rsidR="00D621AE">
              <w:rPr>
                <w:rFonts w:ascii="Arial" w:hAnsi="Arial" w:cs="Arial"/>
                <w:color w:val="404040" w:themeColor="text1" w:themeTint="BF"/>
                <w:sz w:val="17"/>
                <w:szCs w:val="17"/>
              </w:rPr>
              <w:t>0%</w:t>
            </w:r>
          </w:p>
        </w:tc>
      </w:tr>
      <w:tr w:rsidR="00D621AE" w:rsidRPr="000819A7" w14:paraId="72CBE0AF" w14:textId="77777777" w:rsidTr="006630D0">
        <w:trPr>
          <w:trHeight w:hRule="exact" w:val="288"/>
        </w:trPr>
        <w:tc>
          <w:tcPr>
            <w:tcW w:w="2078" w:type="dxa"/>
            <w:vMerge/>
            <w:tcBorders>
              <w:top w:val="nil"/>
              <w:left w:val="single" w:sz="4" w:space="0" w:color="7F7F7F" w:themeColor="text1" w:themeTint="80"/>
              <w:bottom w:val="nil"/>
              <w:right w:val="nil"/>
            </w:tcBorders>
            <w:shd w:val="clear" w:color="auto" w:fill="D9E2F3" w:themeFill="accent5" w:themeFillTint="33"/>
          </w:tcPr>
          <w:p w14:paraId="3A4DA430" w14:textId="77777777" w:rsidR="00D621AE" w:rsidRPr="00210AEF" w:rsidRDefault="00D621AE" w:rsidP="00D621AE">
            <w:pPr>
              <w:jc w:val="center"/>
              <w:rPr>
                <w:rFonts w:ascii="Arial" w:hAnsi="Arial" w:cs="Arial"/>
                <w:sz w:val="17"/>
                <w:szCs w:val="17"/>
              </w:rPr>
            </w:pPr>
          </w:p>
        </w:tc>
        <w:tc>
          <w:tcPr>
            <w:tcW w:w="3550" w:type="dxa"/>
            <w:tcBorders>
              <w:top w:val="nil"/>
              <w:left w:val="nil"/>
              <w:bottom w:val="nil"/>
              <w:right w:val="nil"/>
            </w:tcBorders>
          </w:tcPr>
          <w:p w14:paraId="4FA0A220" w14:textId="67BF5BB3" w:rsidR="00D621AE" w:rsidRPr="00D621AE" w:rsidRDefault="00E04AC1" w:rsidP="00D621AE">
            <w:pPr>
              <w:rPr>
                <w:rFonts w:ascii="Arial" w:hAnsi="Arial" w:cs="Arial"/>
                <w:color w:val="404040" w:themeColor="text1" w:themeTint="BF"/>
                <w:sz w:val="17"/>
                <w:szCs w:val="17"/>
              </w:rPr>
            </w:pPr>
            <w:r>
              <w:t>Conceptual research</w:t>
            </w:r>
          </w:p>
        </w:tc>
        <w:tc>
          <w:tcPr>
            <w:tcW w:w="1332" w:type="dxa"/>
            <w:tcBorders>
              <w:top w:val="nil"/>
              <w:left w:val="nil"/>
              <w:bottom w:val="nil"/>
              <w:right w:val="nil"/>
            </w:tcBorders>
          </w:tcPr>
          <w:p w14:paraId="6078738C" w14:textId="2E8989DE" w:rsidR="00D621AE" w:rsidRPr="00E12F51" w:rsidRDefault="00D621AE" w:rsidP="00D621AE">
            <w:pPr>
              <w:rPr>
                <w:rFonts w:ascii="Arial" w:hAnsi="Arial" w:cs="Arial"/>
                <w:color w:val="404040" w:themeColor="text1" w:themeTint="BF"/>
                <w:sz w:val="17"/>
                <w:szCs w:val="17"/>
              </w:rPr>
            </w:pPr>
          </w:p>
        </w:tc>
        <w:tc>
          <w:tcPr>
            <w:tcW w:w="1662" w:type="dxa"/>
            <w:tcBorders>
              <w:top w:val="nil"/>
              <w:left w:val="nil"/>
              <w:bottom w:val="nil"/>
              <w:right w:val="nil"/>
            </w:tcBorders>
          </w:tcPr>
          <w:p w14:paraId="07F5BE78" w14:textId="77777777" w:rsidR="00D621AE" w:rsidRPr="00E12F51" w:rsidRDefault="00D621AE" w:rsidP="00D621AE">
            <w:pPr>
              <w:jc w:val="center"/>
              <w:rPr>
                <w:rFonts w:ascii="Arial" w:hAnsi="Arial" w:cs="Arial"/>
                <w:color w:val="404040" w:themeColor="text1" w:themeTint="BF"/>
                <w:sz w:val="17"/>
                <w:szCs w:val="17"/>
              </w:rPr>
            </w:pPr>
          </w:p>
        </w:tc>
        <w:tc>
          <w:tcPr>
            <w:tcW w:w="1792" w:type="dxa"/>
            <w:tcBorders>
              <w:top w:val="nil"/>
              <w:left w:val="nil"/>
              <w:bottom w:val="nil"/>
              <w:right w:val="single" w:sz="4" w:space="0" w:color="7F7F7F" w:themeColor="text1" w:themeTint="80"/>
            </w:tcBorders>
          </w:tcPr>
          <w:p w14:paraId="5F129992" w14:textId="77777777" w:rsidR="00D621AE" w:rsidRDefault="00E04AC1" w:rsidP="00D621AE">
            <w:pPr>
              <w:jc w:val="center"/>
              <w:rPr>
                <w:rFonts w:ascii="Arial" w:hAnsi="Arial" w:cs="Arial"/>
                <w:color w:val="404040" w:themeColor="text1" w:themeTint="BF"/>
                <w:sz w:val="17"/>
                <w:szCs w:val="17"/>
              </w:rPr>
            </w:pPr>
            <w:r>
              <w:rPr>
                <w:rFonts w:ascii="Arial" w:hAnsi="Arial" w:cs="Arial"/>
                <w:color w:val="404040" w:themeColor="text1" w:themeTint="BF"/>
                <w:sz w:val="17"/>
                <w:szCs w:val="17"/>
              </w:rPr>
              <w:t>4</w:t>
            </w:r>
            <w:r w:rsidR="00D621AE">
              <w:rPr>
                <w:rFonts w:ascii="Arial" w:hAnsi="Arial" w:cs="Arial"/>
                <w:color w:val="404040" w:themeColor="text1" w:themeTint="BF"/>
                <w:sz w:val="17"/>
                <w:szCs w:val="17"/>
              </w:rPr>
              <w:t>0%</w:t>
            </w:r>
          </w:p>
          <w:p w14:paraId="7998B7B0" w14:textId="088C3910" w:rsidR="00E04AC1" w:rsidRPr="00E12F51" w:rsidRDefault="00E04AC1" w:rsidP="00D621AE">
            <w:pPr>
              <w:jc w:val="center"/>
              <w:rPr>
                <w:rFonts w:ascii="Arial" w:hAnsi="Arial" w:cs="Arial"/>
                <w:color w:val="404040" w:themeColor="text1" w:themeTint="BF"/>
                <w:sz w:val="17"/>
                <w:szCs w:val="17"/>
              </w:rPr>
            </w:pPr>
          </w:p>
        </w:tc>
      </w:tr>
      <w:tr w:rsidR="00E04AC1" w:rsidRPr="000819A7" w14:paraId="1FF5169B" w14:textId="77777777" w:rsidTr="006630D0">
        <w:trPr>
          <w:trHeight w:hRule="exact" w:val="288"/>
        </w:trPr>
        <w:tc>
          <w:tcPr>
            <w:tcW w:w="2078" w:type="dxa"/>
            <w:vMerge/>
            <w:tcBorders>
              <w:top w:val="nil"/>
              <w:left w:val="single" w:sz="4" w:space="0" w:color="7F7F7F" w:themeColor="text1" w:themeTint="80"/>
              <w:bottom w:val="nil"/>
              <w:right w:val="nil"/>
            </w:tcBorders>
            <w:shd w:val="clear" w:color="auto" w:fill="D9E2F3" w:themeFill="accent5" w:themeFillTint="33"/>
          </w:tcPr>
          <w:p w14:paraId="741A5DF7" w14:textId="77777777" w:rsidR="00E04AC1" w:rsidRPr="00210AEF" w:rsidRDefault="00E04AC1" w:rsidP="00D621AE">
            <w:pPr>
              <w:jc w:val="center"/>
              <w:rPr>
                <w:rFonts w:ascii="Arial" w:hAnsi="Arial" w:cs="Arial"/>
                <w:sz w:val="17"/>
                <w:szCs w:val="17"/>
              </w:rPr>
            </w:pPr>
          </w:p>
        </w:tc>
        <w:tc>
          <w:tcPr>
            <w:tcW w:w="3550" w:type="dxa"/>
            <w:tcBorders>
              <w:top w:val="nil"/>
              <w:left w:val="nil"/>
              <w:bottom w:val="nil"/>
              <w:right w:val="nil"/>
            </w:tcBorders>
          </w:tcPr>
          <w:p w14:paraId="3293C37E" w14:textId="73CAB675" w:rsidR="00E04AC1" w:rsidRDefault="00E04AC1" w:rsidP="00D621AE">
            <w:r>
              <w:t xml:space="preserve">Case study                                                                             </w:t>
            </w:r>
          </w:p>
        </w:tc>
        <w:tc>
          <w:tcPr>
            <w:tcW w:w="1332" w:type="dxa"/>
            <w:tcBorders>
              <w:top w:val="nil"/>
              <w:left w:val="nil"/>
              <w:bottom w:val="nil"/>
              <w:right w:val="nil"/>
            </w:tcBorders>
          </w:tcPr>
          <w:p w14:paraId="69BF8EDD" w14:textId="77777777" w:rsidR="00E04AC1" w:rsidRPr="00E12F51" w:rsidRDefault="00E04AC1" w:rsidP="00D621AE">
            <w:pPr>
              <w:rPr>
                <w:rFonts w:ascii="Arial" w:hAnsi="Arial" w:cs="Arial"/>
                <w:color w:val="404040" w:themeColor="text1" w:themeTint="BF"/>
                <w:sz w:val="17"/>
                <w:szCs w:val="17"/>
              </w:rPr>
            </w:pPr>
          </w:p>
        </w:tc>
        <w:tc>
          <w:tcPr>
            <w:tcW w:w="1662" w:type="dxa"/>
            <w:tcBorders>
              <w:top w:val="nil"/>
              <w:left w:val="nil"/>
              <w:bottom w:val="nil"/>
              <w:right w:val="nil"/>
            </w:tcBorders>
          </w:tcPr>
          <w:p w14:paraId="74D8A92C" w14:textId="77777777" w:rsidR="00E04AC1" w:rsidRPr="00E12F51" w:rsidRDefault="00E04AC1" w:rsidP="00D621AE">
            <w:pPr>
              <w:jc w:val="center"/>
              <w:rPr>
                <w:rFonts w:ascii="Arial" w:hAnsi="Arial" w:cs="Arial"/>
                <w:color w:val="404040" w:themeColor="text1" w:themeTint="BF"/>
                <w:sz w:val="17"/>
                <w:szCs w:val="17"/>
              </w:rPr>
            </w:pPr>
          </w:p>
        </w:tc>
        <w:tc>
          <w:tcPr>
            <w:tcW w:w="1792" w:type="dxa"/>
            <w:tcBorders>
              <w:top w:val="nil"/>
              <w:left w:val="nil"/>
              <w:bottom w:val="nil"/>
              <w:right w:val="single" w:sz="4" w:space="0" w:color="7F7F7F" w:themeColor="text1" w:themeTint="80"/>
            </w:tcBorders>
          </w:tcPr>
          <w:p w14:paraId="36DEE49C" w14:textId="041E7F6D" w:rsidR="00E04AC1" w:rsidRDefault="00E04AC1" w:rsidP="00D621AE">
            <w:pPr>
              <w:jc w:val="center"/>
              <w:rPr>
                <w:rFonts w:ascii="Arial" w:hAnsi="Arial" w:cs="Arial"/>
                <w:color w:val="404040" w:themeColor="text1" w:themeTint="BF"/>
                <w:sz w:val="17"/>
                <w:szCs w:val="17"/>
              </w:rPr>
            </w:pPr>
            <w:r>
              <w:rPr>
                <w:rFonts w:ascii="Arial" w:hAnsi="Arial" w:cs="Arial"/>
                <w:color w:val="404040" w:themeColor="text1" w:themeTint="BF"/>
                <w:sz w:val="17"/>
                <w:szCs w:val="17"/>
              </w:rPr>
              <w:t>40 %</w:t>
            </w:r>
          </w:p>
        </w:tc>
      </w:tr>
      <w:tr w:rsidR="009428D7" w:rsidRPr="000819A7" w14:paraId="70835477" w14:textId="77777777" w:rsidTr="006630D0">
        <w:trPr>
          <w:trHeight w:hRule="exact" w:val="288"/>
        </w:trPr>
        <w:tc>
          <w:tcPr>
            <w:tcW w:w="2078" w:type="dxa"/>
            <w:vMerge/>
            <w:tcBorders>
              <w:top w:val="nil"/>
              <w:left w:val="single" w:sz="4" w:space="0" w:color="7F7F7F" w:themeColor="text1" w:themeTint="80"/>
              <w:bottom w:val="nil"/>
              <w:right w:val="nil"/>
            </w:tcBorders>
            <w:shd w:val="clear" w:color="auto" w:fill="D9E2F3" w:themeFill="accent5" w:themeFillTint="33"/>
          </w:tcPr>
          <w:p w14:paraId="12777C42" w14:textId="77777777" w:rsidR="009428D7" w:rsidRPr="00210AEF" w:rsidRDefault="009428D7" w:rsidP="009428D7">
            <w:pPr>
              <w:jc w:val="center"/>
              <w:rPr>
                <w:rFonts w:ascii="Arial" w:hAnsi="Arial" w:cs="Arial"/>
                <w:sz w:val="17"/>
                <w:szCs w:val="17"/>
              </w:rPr>
            </w:pPr>
          </w:p>
        </w:tc>
        <w:tc>
          <w:tcPr>
            <w:tcW w:w="3550" w:type="dxa"/>
            <w:tcBorders>
              <w:top w:val="nil"/>
              <w:left w:val="nil"/>
              <w:bottom w:val="nil"/>
              <w:right w:val="nil"/>
            </w:tcBorders>
          </w:tcPr>
          <w:p w14:paraId="0CE6ABFF" w14:textId="77777777" w:rsidR="009428D7" w:rsidRPr="00703490" w:rsidRDefault="009428D7" w:rsidP="00703490">
            <w:pPr>
              <w:rPr>
                <w:rFonts w:ascii="Arial" w:hAnsi="Arial" w:cs="Arial"/>
                <w:color w:val="404040" w:themeColor="text1" w:themeTint="BF"/>
                <w:sz w:val="17"/>
                <w:szCs w:val="17"/>
              </w:rPr>
            </w:pPr>
          </w:p>
        </w:tc>
        <w:tc>
          <w:tcPr>
            <w:tcW w:w="1332" w:type="dxa"/>
            <w:tcBorders>
              <w:top w:val="nil"/>
              <w:left w:val="nil"/>
              <w:bottom w:val="nil"/>
              <w:right w:val="nil"/>
            </w:tcBorders>
          </w:tcPr>
          <w:p w14:paraId="08611C13" w14:textId="77777777" w:rsidR="009428D7" w:rsidRPr="00E12F51" w:rsidRDefault="009428D7" w:rsidP="009428D7">
            <w:pPr>
              <w:jc w:val="center"/>
              <w:rPr>
                <w:rFonts w:ascii="Arial" w:hAnsi="Arial" w:cs="Arial"/>
                <w:color w:val="404040" w:themeColor="text1" w:themeTint="BF"/>
                <w:sz w:val="17"/>
                <w:szCs w:val="17"/>
              </w:rPr>
            </w:pPr>
          </w:p>
        </w:tc>
        <w:tc>
          <w:tcPr>
            <w:tcW w:w="1662" w:type="dxa"/>
            <w:tcBorders>
              <w:top w:val="nil"/>
              <w:left w:val="nil"/>
              <w:bottom w:val="nil"/>
              <w:right w:val="nil"/>
            </w:tcBorders>
          </w:tcPr>
          <w:p w14:paraId="107EAE7E" w14:textId="77777777" w:rsidR="009428D7" w:rsidRPr="00E12F51" w:rsidRDefault="009428D7" w:rsidP="009428D7">
            <w:pPr>
              <w:jc w:val="center"/>
              <w:rPr>
                <w:rFonts w:ascii="Arial" w:hAnsi="Arial" w:cs="Arial"/>
                <w:color w:val="404040" w:themeColor="text1" w:themeTint="BF"/>
                <w:sz w:val="17"/>
                <w:szCs w:val="17"/>
              </w:rPr>
            </w:pPr>
          </w:p>
        </w:tc>
        <w:tc>
          <w:tcPr>
            <w:tcW w:w="1792" w:type="dxa"/>
            <w:tcBorders>
              <w:top w:val="nil"/>
              <w:left w:val="nil"/>
              <w:bottom w:val="nil"/>
              <w:right w:val="single" w:sz="4" w:space="0" w:color="7F7F7F" w:themeColor="text1" w:themeTint="80"/>
            </w:tcBorders>
          </w:tcPr>
          <w:p w14:paraId="66F8C3FB" w14:textId="77777777" w:rsidR="009428D7" w:rsidRPr="00E12F51" w:rsidRDefault="009428D7" w:rsidP="00703490">
            <w:pPr>
              <w:rPr>
                <w:rFonts w:ascii="Arial" w:hAnsi="Arial" w:cs="Arial"/>
                <w:color w:val="404040" w:themeColor="text1" w:themeTint="BF"/>
                <w:sz w:val="17"/>
                <w:szCs w:val="17"/>
              </w:rPr>
            </w:pPr>
          </w:p>
        </w:tc>
      </w:tr>
      <w:tr w:rsidR="009428D7" w:rsidRPr="000819A7" w14:paraId="52C63316" w14:textId="77777777" w:rsidTr="006630D0">
        <w:trPr>
          <w:trHeight w:hRule="exact" w:val="288"/>
        </w:trPr>
        <w:tc>
          <w:tcPr>
            <w:tcW w:w="2078" w:type="dxa"/>
            <w:vMerge/>
            <w:tcBorders>
              <w:top w:val="nil"/>
              <w:left w:val="single" w:sz="4" w:space="0" w:color="7F7F7F" w:themeColor="text1" w:themeTint="80"/>
              <w:bottom w:val="nil"/>
              <w:right w:val="nil"/>
            </w:tcBorders>
            <w:shd w:val="clear" w:color="auto" w:fill="D9E2F3" w:themeFill="accent5" w:themeFillTint="33"/>
          </w:tcPr>
          <w:p w14:paraId="794C42BA" w14:textId="77777777" w:rsidR="009428D7" w:rsidRPr="00210AEF" w:rsidRDefault="009428D7" w:rsidP="009428D7">
            <w:pPr>
              <w:jc w:val="center"/>
              <w:rPr>
                <w:rFonts w:ascii="Arial" w:hAnsi="Arial" w:cs="Arial"/>
                <w:sz w:val="17"/>
                <w:szCs w:val="17"/>
              </w:rPr>
            </w:pPr>
          </w:p>
        </w:tc>
        <w:tc>
          <w:tcPr>
            <w:tcW w:w="3550" w:type="dxa"/>
            <w:tcBorders>
              <w:top w:val="nil"/>
              <w:left w:val="nil"/>
              <w:bottom w:val="nil"/>
              <w:right w:val="nil"/>
            </w:tcBorders>
          </w:tcPr>
          <w:p w14:paraId="66E3ACB8" w14:textId="77777777" w:rsidR="00D621AE" w:rsidRDefault="00D621AE" w:rsidP="006630D0">
            <w:pPr>
              <w:widowControl w:val="0"/>
              <w:autoSpaceDE w:val="0"/>
              <w:autoSpaceDN w:val="0"/>
              <w:adjustRightInd w:val="0"/>
              <w:spacing w:line="281" w:lineRule="exact"/>
              <w:rPr>
                <w:rFonts w:ascii="Calibri" w:eastAsia="Calibri" w:hAnsi="Calibri" w:cs="Times New Roman"/>
                <w:sz w:val="18"/>
                <w:szCs w:val="18"/>
              </w:rPr>
            </w:pPr>
          </w:p>
          <w:p w14:paraId="5047633B" w14:textId="124E74CE" w:rsidR="006630D0" w:rsidRPr="00B02570" w:rsidRDefault="006630D0" w:rsidP="006630D0">
            <w:pPr>
              <w:widowControl w:val="0"/>
              <w:autoSpaceDE w:val="0"/>
              <w:autoSpaceDN w:val="0"/>
              <w:adjustRightInd w:val="0"/>
              <w:spacing w:line="281" w:lineRule="exact"/>
              <w:rPr>
                <w:rFonts w:ascii="Cambria" w:eastAsia="Calibri" w:hAnsi="Cambria" w:cs="Cambria"/>
                <w:sz w:val="18"/>
                <w:szCs w:val="18"/>
              </w:rPr>
            </w:pPr>
            <w:r w:rsidRPr="00B02570">
              <w:rPr>
                <w:rFonts w:ascii="Cambria" w:eastAsia="Calibri" w:hAnsi="Cambria" w:cs="Cambria"/>
                <w:spacing w:val="-1"/>
                <w:sz w:val="18"/>
                <w:szCs w:val="18"/>
              </w:rPr>
              <w:t>50</w:t>
            </w:r>
            <w:r w:rsidRPr="00B02570">
              <w:rPr>
                <w:rFonts w:ascii="Cambria" w:eastAsia="Calibri" w:hAnsi="Cambria" w:cs="Cambria"/>
                <w:spacing w:val="1"/>
                <w:sz w:val="18"/>
                <w:szCs w:val="18"/>
              </w:rPr>
              <w:t>%</w:t>
            </w:r>
            <w:r w:rsidRPr="00B02570">
              <w:rPr>
                <w:rFonts w:ascii="Cambria" w:eastAsia="Calibri" w:hAnsi="Cambria" w:cs="Cambria"/>
                <w:sz w:val="18"/>
                <w:szCs w:val="18"/>
              </w:rPr>
              <w:t>-</w:t>
            </w:r>
            <w:r w:rsidRPr="00B02570">
              <w:rPr>
                <w:rFonts w:ascii="Cambria" w:eastAsia="Calibri" w:hAnsi="Cambria" w:cs="Cambria"/>
                <w:spacing w:val="1"/>
                <w:sz w:val="18"/>
                <w:szCs w:val="18"/>
              </w:rPr>
              <w:t>6</w:t>
            </w:r>
            <w:r w:rsidRPr="00B02570">
              <w:rPr>
                <w:rFonts w:ascii="Cambria" w:eastAsia="Calibri" w:hAnsi="Cambria" w:cs="Cambria"/>
                <w:spacing w:val="-1"/>
                <w:sz w:val="18"/>
                <w:szCs w:val="18"/>
              </w:rPr>
              <w:t>0</w:t>
            </w:r>
            <w:r w:rsidRPr="00B02570">
              <w:rPr>
                <w:rFonts w:ascii="Cambria" w:eastAsia="Calibri" w:hAnsi="Cambria" w:cs="Cambria"/>
                <w:sz w:val="18"/>
                <w:szCs w:val="18"/>
              </w:rPr>
              <w:t>% =6</w:t>
            </w:r>
            <w:r w:rsidRPr="00B02570">
              <w:rPr>
                <w:rFonts w:ascii="Cambria" w:hAnsi="Cambria" w:cs="Cambria"/>
                <w:sz w:val="18"/>
                <w:szCs w:val="18"/>
              </w:rPr>
              <w:t xml:space="preserve">. </w:t>
            </w:r>
            <w:r w:rsidRPr="00B02570">
              <w:rPr>
                <w:rFonts w:ascii="Cambria" w:eastAsia="Calibri" w:hAnsi="Cambria" w:cs="Cambria"/>
                <w:spacing w:val="-1"/>
                <w:sz w:val="18"/>
                <w:szCs w:val="18"/>
              </w:rPr>
              <w:t>61</w:t>
            </w:r>
            <w:r w:rsidRPr="00B02570">
              <w:rPr>
                <w:rFonts w:ascii="Cambria" w:eastAsia="Calibri" w:hAnsi="Cambria" w:cs="Cambria"/>
                <w:spacing w:val="1"/>
                <w:sz w:val="18"/>
                <w:szCs w:val="18"/>
              </w:rPr>
              <w:t>%</w:t>
            </w:r>
            <w:r w:rsidRPr="00B02570">
              <w:rPr>
                <w:rFonts w:ascii="Cambria" w:eastAsia="Calibri" w:hAnsi="Cambria" w:cs="Cambria"/>
                <w:sz w:val="18"/>
                <w:szCs w:val="18"/>
              </w:rPr>
              <w:t>-</w:t>
            </w:r>
            <w:r w:rsidRPr="00B02570">
              <w:rPr>
                <w:rFonts w:ascii="Cambria" w:eastAsia="Calibri" w:hAnsi="Cambria" w:cs="Cambria"/>
                <w:spacing w:val="1"/>
                <w:sz w:val="18"/>
                <w:szCs w:val="18"/>
              </w:rPr>
              <w:t>7</w:t>
            </w:r>
            <w:r w:rsidRPr="00B02570">
              <w:rPr>
                <w:rFonts w:ascii="Cambria" w:eastAsia="Calibri" w:hAnsi="Cambria" w:cs="Cambria"/>
                <w:spacing w:val="-1"/>
                <w:sz w:val="18"/>
                <w:szCs w:val="18"/>
              </w:rPr>
              <w:t>0</w:t>
            </w:r>
            <w:r w:rsidRPr="00B02570">
              <w:rPr>
                <w:rFonts w:ascii="Cambria" w:eastAsia="Calibri" w:hAnsi="Cambria" w:cs="Cambria"/>
                <w:sz w:val="18"/>
                <w:szCs w:val="18"/>
              </w:rPr>
              <w:t>% =7</w:t>
            </w:r>
            <w:r w:rsidRPr="00B02570">
              <w:rPr>
                <w:rFonts w:ascii="Cambria" w:hAnsi="Cambria" w:cs="Cambria"/>
                <w:sz w:val="18"/>
                <w:szCs w:val="18"/>
              </w:rPr>
              <w:t xml:space="preserve">, </w:t>
            </w:r>
            <w:r w:rsidRPr="00B02570">
              <w:rPr>
                <w:rFonts w:ascii="Cambria" w:eastAsia="Calibri" w:hAnsi="Cambria" w:cs="Cambria"/>
                <w:spacing w:val="-1"/>
                <w:sz w:val="18"/>
                <w:szCs w:val="18"/>
              </w:rPr>
              <w:t>71</w:t>
            </w:r>
            <w:r w:rsidRPr="00B02570">
              <w:rPr>
                <w:rFonts w:ascii="Cambria" w:eastAsia="Calibri" w:hAnsi="Cambria" w:cs="Cambria"/>
                <w:spacing w:val="1"/>
                <w:sz w:val="18"/>
                <w:szCs w:val="18"/>
              </w:rPr>
              <w:t>%</w:t>
            </w:r>
            <w:r w:rsidRPr="00B02570">
              <w:rPr>
                <w:rFonts w:ascii="Cambria" w:eastAsia="Calibri" w:hAnsi="Cambria" w:cs="Cambria"/>
                <w:sz w:val="18"/>
                <w:szCs w:val="18"/>
              </w:rPr>
              <w:t>-</w:t>
            </w:r>
            <w:r w:rsidRPr="00B02570">
              <w:rPr>
                <w:rFonts w:ascii="Cambria" w:eastAsia="Calibri" w:hAnsi="Cambria" w:cs="Cambria"/>
                <w:spacing w:val="1"/>
                <w:sz w:val="18"/>
                <w:szCs w:val="18"/>
              </w:rPr>
              <w:t>8</w:t>
            </w:r>
            <w:r w:rsidRPr="00B02570">
              <w:rPr>
                <w:rFonts w:ascii="Cambria" w:eastAsia="Calibri" w:hAnsi="Cambria" w:cs="Cambria"/>
                <w:spacing w:val="-1"/>
                <w:sz w:val="18"/>
                <w:szCs w:val="18"/>
              </w:rPr>
              <w:t>0</w:t>
            </w:r>
            <w:r w:rsidRPr="00B02570">
              <w:rPr>
                <w:rFonts w:ascii="Cambria" w:eastAsia="Calibri" w:hAnsi="Cambria" w:cs="Cambria"/>
                <w:sz w:val="18"/>
                <w:szCs w:val="18"/>
              </w:rPr>
              <w:t>% =</w:t>
            </w:r>
            <w:r w:rsidRPr="00B02570">
              <w:rPr>
                <w:rFonts w:ascii="Cambria" w:hAnsi="Cambria" w:cs="Cambria"/>
                <w:sz w:val="18"/>
                <w:szCs w:val="18"/>
              </w:rPr>
              <w:t>8</w:t>
            </w:r>
            <w:r w:rsidRPr="00B02570">
              <w:rPr>
                <w:rFonts w:ascii="Cambria" w:eastAsia="Calibri" w:hAnsi="Cambria" w:cs="Cambria"/>
                <w:spacing w:val="-1"/>
                <w:sz w:val="18"/>
                <w:szCs w:val="18"/>
              </w:rPr>
              <w:t xml:space="preserve"> 81</w:t>
            </w:r>
            <w:r w:rsidRPr="00B02570">
              <w:rPr>
                <w:rFonts w:ascii="Cambria" w:eastAsia="Calibri" w:hAnsi="Cambria" w:cs="Cambria"/>
                <w:spacing w:val="1"/>
                <w:sz w:val="18"/>
                <w:szCs w:val="18"/>
              </w:rPr>
              <w:t>%</w:t>
            </w:r>
            <w:r w:rsidRPr="00B02570">
              <w:rPr>
                <w:rFonts w:ascii="Cambria" w:eastAsia="Calibri" w:hAnsi="Cambria" w:cs="Cambria"/>
                <w:sz w:val="18"/>
                <w:szCs w:val="18"/>
              </w:rPr>
              <w:t>-</w:t>
            </w:r>
            <w:r w:rsidRPr="00B02570">
              <w:rPr>
                <w:rFonts w:ascii="Cambria" w:eastAsia="Calibri" w:hAnsi="Cambria" w:cs="Cambria"/>
                <w:spacing w:val="1"/>
                <w:sz w:val="18"/>
                <w:szCs w:val="18"/>
              </w:rPr>
              <w:t>9</w:t>
            </w:r>
            <w:r w:rsidRPr="00B02570">
              <w:rPr>
                <w:rFonts w:ascii="Cambria" w:eastAsia="Calibri" w:hAnsi="Cambria" w:cs="Cambria"/>
                <w:spacing w:val="-1"/>
                <w:sz w:val="18"/>
                <w:szCs w:val="18"/>
              </w:rPr>
              <w:t>0</w:t>
            </w:r>
            <w:r w:rsidRPr="00B02570">
              <w:rPr>
                <w:rFonts w:ascii="Cambria" w:eastAsia="Calibri" w:hAnsi="Cambria" w:cs="Cambria"/>
                <w:sz w:val="18"/>
                <w:szCs w:val="18"/>
              </w:rPr>
              <w:t>% =9</w:t>
            </w:r>
            <w:r w:rsidRPr="00B02570">
              <w:rPr>
                <w:rFonts w:ascii="Cambria" w:hAnsi="Cambria" w:cs="Cambria"/>
                <w:sz w:val="18"/>
                <w:szCs w:val="18"/>
              </w:rPr>
              <w:t>, 91%-100%=10</w:t>
            </w:r>
          </w:p>
          <w:p w14:paraId="5DB6A546" w14:textId="77777777" w:rsidR="009428D7" w:rsidRPr="00E12F51" w:rsidRDefault="006630D0" w:rsidP="006630D0">
            <w:pPr>
              <w:jc w:val="center"/>
              <w:rPr>
                <w:rFonts w:ascii="Arial" w:hAnsi="Arial" w:cs="Arial"/>
                <w:color w:val="404040" w:themeColor="text1" w:themeTint="BF"/>
                <w:sz w:val="17"/>
                <w:szCs w:val="17"/>
              </w:rPr>
            </w:pPr>
            <w:r w:rsidRPr="00B02570">
              <w:rPr>
                <w:rFonts w:ascii="Cambria" w:eastAsia="Calibri" w:hAnsi="Cambria" w:cs="Cambria"/>
                <w:spacing w:val="-1"/>
                <w:sz w:val="18"/>
                <w:szCs w:val="18"/>
              </w:rPr>
              <w:t>91</w:t>
            </w:r>
            <w:r w:rsidRPr="00B02570">
              <w:rPr>
                <w:rFonts w:ascii="Cambria" w:eastAsia="Calibri" w:hAnsi="Cambria" w:cs="Cambria"/>
                <w:spacing w:val="1"/>
                <w:sz w:val="18"/>
                <w:szCs w:val="18"/>
              </w:rPr>
              <w:t>%</w:t>
            </w:r>
            <w:r w:rsidRPr="00B02570">
              <w:rPr>
                <w:rFonts w:ascii="Cambria" w:eastAsia="Calibri" w:hAnsi="Cambria" w:cs="Cambria"/>
                <w:sz w:val="18"/>
                <w:szCs w:val="18"/>
              </w:rPr>
              <w:t>-</w:t>
            </w:r>
            <w:r w:rsidRPr="00B02570">
              <w:rPr>
                <w:rFonts w:ascii="Cambria" w:eastAsia="Calibri" w:hAnsi="Cambria" w:cs="Cambria"/>
                <w:spacing w:val="1"/>
                <w:sz w:val="18"/>
                <w:szCs w:val="18"/>
              </w:rPr>
              <w:t>1</w:t>
            </w:r>
            <w:r w:rsidRPr="00B02570">
              <w:rPr>
                <w:rFonts w:ascii="Cambria" w:eastAsia="Calibri" w:hAnsi="Cambria" w:cs="Cambria"/>
                <w:spacing w:val="-1"/>
                <w:sz w:val="18"/>
                <w:szCs w:val="18"/>
              </w:rPr>
              <w:t>00</w:t>
            </w:r>
            <w:r w:rsidRPr="00B02570">
              <w:rPr>
                <w:rFonts w:ascii="Cambria" w:eastAsia="Calibri" w:hAnsi="Cambria" w:cs="Cambria"/>
                <w:sz w:val="18"/>
                <w:szCs w:val="18"/>
              </w:rPr>
              <w:t>% =</w:t>
            </w:r>
            <w:r w:rsidRPr="00B02570">
              <w:rPr>
                <w:rFonts w:ascii="Cambria" w:eastAsia="Calibri" w:hAnsi="Cambria" w:cs="Cambria"/>
                <w:spacing w:val="-1"/>
                <w:sz w:val="18"/>
                <w:szCs w:val="18"/>
              </w:rPr>
              <w:t>1</w:t>
            </w:r>
            <w:r w:rsidRPr="00B02570">
              <w:rPr>
                <w:rFonts w:ascii="Cambria" w:eastAsia="Calibri" w:hAnsi="Cambria" w:cs="Cambria"/>
                <w:sz w:val="18"/>
                <w:szCs w:val="18"/>
              </w:rPr>
              <w:t>0</w:t>
            </w:r>
          </w:p>
        </w:tc>
        <w:tc>
          <w:tcPr>
            <w:tcW w:w="1332" w:type="dxa"/>
            <w:tcBorders>
              <w:top w:val="nil"/>
              <w:left w:val="nil"/>
              <w:bottom w:val="nil"/>
              <w:right w:val="nil"/>
            </w:tcBorders>
          </w:tcPr>
          <w:p w14:paraId="42EF5C46" w14:textId="77777777" w:rsidR="009428D7" w:rsidRPr="00E12F51" w:rsidRDefault="009428D7" w:rsidP="009428D7">
            <w:pPr>
              <w:jc w:val="center"/>
              <w:rPr>
                <w:rFonts w:ascii="Arial" w:hAnsi="Arial" w:cs="Arial"/>
                <w:color w:val="404040" w:themeColor="text1" w:themeTint="BF"/>
                <w:sz w:val="17"/>
                <w:szCs w:val="17"/>
              </w:rPr>
            </w:pPr>
          </w:p>
        </w:tc>
        <w:tc>
          <w:tcPr>
            <w:tcW w:w="1662" w:type="dxa"/>
            <w:tcBorders>
              <w:top w:val="nil"/>
              <w:left w:val="nil"/>
              <w:bottom w:val="nil"/>
              <w:right w:val="nil"/>
            </w:tcBorders>
          </w:tcPr>
          <w:p w14:paraId="73B3CE35" w14:textId="77777777" w:rsidR="009428D7" w:rsidRPr="00E12F51" w:rsidRDefault="009428D7" w:rsidP="009428D7">
            <w:pPr>
              <w:jc w:val="center"/>
              <w:rPr>
                <w:rFonts w:ascii="Arial" w:hAnsi="Arial" w:cs="Arial"/>
                <w:color w:val="404040" w:themeColor="text1" w:themeTint="BF"/>
                <w:sz w:val="17"/>
                <w:szCs w:val="17"/>
              </w:rPr>
            </w:pPr>
          </w:p>
        </w:tc>
        <w:tc>
          <w:tcPr>
            <w:tcW w:w="1792" w:type="dxa"/>
            <w:tcBorders>
              <w:top w:val="nil"/>
              <w:left w:val="nil"/>
              <w:bottom w:val="nil"/>
              <w:right w:val="single" w:sz="4" w:space="0" w:color="7F7F7F" w:themeColor="text1" w:themeTint="80"/>
            </w:tcBorders>
          </w:tcPr>
          <w:p w14:paraId="53FAACDB" w14:textId="77777777" w:rsidR="009428D7" w:rsidRPr="00E12F51" w:rsidRDefault="009428D7" w:rsidP="009428D7">
            <w:pPr>
              <w:jc w:val="center"/>
              <w:rPr>
                <w:rFonts w:ascii="Arial" w:hAnsi="Arial" w:cs="Arial"/>
                <w:color w:val="404040" w:themeColor="text1" w:themeTint="BF"/>
                <w:sz w:val="17"/>
                <w:szCs w:val="17"/>
              </w:rPr>
            </w:pPr>
          </w:p>
        </w:tc>
      </w:tr>
      <w:tr w:rsidR="009428D7" w:rsidRPr="000819A7" w14:paraId="12F9A40A" w14:textId="77777777" w:rsidTr="00E04AC1">
        <w:trPr>
          <w:trHeight w:hRule="exact" w:val="80"/>
        </w:trPr>
        <w:tc>
          <w:tcPr>
            <w:tcW w:w="2078"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tcPr>
          <w:p w14:paraId="18A2B18E" w14:textId="77777777" w:rsidR="009428D7" w:rsidRPr="00210AEF" w:rsidRDefault="009428D7" w:rsidP="009428D7">
            <w:pPr>
              <w:jc w:val="center"/>
              <w:rPr>
                <w:rFonts w:ascii="Arial" w:hAnsi="Arial" w:cs="Arial"/>
                <w:sz w:val="17"/>
                <w:szCs w:val="17"/>
              </w:rPr>
            </w:pPr>
          </w:p>
        </w:tc>
        <w:tc>
          <w:tcPr>
            <w:tcW w:w="3550" w:type="dxa"/>
            <w:tcBorders>
              <w:top w:val="nil"/>
              <w:left w:val="nil"/>
              <w:bottom w:val="single" w:sz="4" w:space="0" w:color="7F7F7F" w:themeColor="text1" w:themeTint="80"/>
              <w:right w:val="nil"/>
            </w:tcBorders>
          </w:tcPr>
          <w:p w14:paraId="27B7C089" w14:textId="210B3DD5" w:rsidR="009428D7" w:rsidRPr="00E12F51" w:rsidRDefault="009428D7" w:rsidP="006630D0">
            <w:pPr>
              <w:jc w:val="center"/>
              <w:rPr>
                <w:rFonts w:ascii="Arial" w:hAnsi="Arial" w:cs="Arial"/>
                <w:color w:val="404040" w:themeColor="text1" w:themeTint="BF"/>
                <w:sz w:val="17"/>
                <w:szCs w:val="17"/>
              </w:rPr>
            </w:pPr>
          </w:p>
        </w:tc>
        <w:tc>
          <w:tcPr>
            <w:tcW w:w="1332" w:type="dxa"/>
            <w:tcBorders>
              <w:top w:val="nil"/>
              <w:left w:val="nil"/>
              <w:bottom w:val="single" w:sz="4" w:space="0" w:color="7F7F7F" w:themeColor="text1" w:themeTint="80"/>
              <w:right w:val="nil"/>
            </w:tcBorders>
          </w:tcPr>
          <w:p w14:paraId="4F621BD7" w14:textId="77777777" w:rsidR="009428D7" w:rsidRPr="00E12F51" w:rsidRDefault="009428D7" w:rsidP="009428D7">
            <w:pPr>
              <w:jc w:val="center"/>
              <w:rPr>
                <w:rFonts w:ascii="Arial" w:hAnsi="Arial" w:cs="Arial"/>
                <w:color w:val="404040" w:themeColor="text1" w:themeTint="BF"/>
                <w:sz w:val="17"/>
                <w:szCs w:val="17"/>
              </w:rPr>
            </w:pPr>
          </w:p>
        </w:tc>
        <w:tc>
          <w:tcPr>
            <w:tcW w:w="1662" w:type="dxa"/>
            <w:tcBorders>
              <w:top w:val="nil"/>
              <w:left w:val="nil"/>
              <w:bottom w:val="single" w:sz="4" w:space="0" w:color="7F7F7F" w:themeColor="text1" w:themeTint="80"/>
              <w:right w:val="nil"/>
            </w:tcBorders>
          </w:tcPr>
          <w:p w14:paraId="01D2D94E" w14:textId="77777777" w:rsidR="009428D7" w:rsidRPr="00E12F51" w:rsidRDefault="009428D7" w:rsidP="009428D7">
            <w:pPr>
              <w:jc w:val="center"/>
              <w:rPr>
                <w:rFonts w:ascii="Arial" w:hAnsi="Arial" w:cs="Arial"/>
                <w:color w:val="404040" w:themeColor="text1" w:themeTint="BF"/>
                <w:sz w:val="17"/>
                <w:szCs w:val="17"/>
              </w:rPr>
            </w:pPr>
          </w:p>
        </w:tc>
        <w:tc>
          <w:tcPr>
            <w:tcW w:w="1792" w:type="dxa"/>
            <w:tcBorders>
              <w:top w:val="nil"/>
              <w:left w:val="nil"/>
              <w:bottom w:val="single" w:sz="4" w:space="0" w:color="7F7F7F" w:themeColor="text1" w:themeTint="80"/>
              <w:right w:val="single" w:sz="4" w:space="0" w:color="7F7F7F" w:themeColor="text1" w:themeTint="80"/>
            </w:tcBorders>
          </w:tcPr>
          <w:p w14:paraId="10E742C8" w14:textId="77777777" w:rsidR="009428D7" w:rsidRPr="00E12F51" w:rsidRDefault="009428D7" w:rsidP="009428D7">
            <w:pPr>
              <w:jc w:val="center"/>
              <w:rPr>
                <w:rFonts w:ascii="Arial" w:hAnsi="Arial" w:cs="Arial"/>
                <w:color w:val="404040" w:themeColor="text1" w:themeTint="BF"/>
                <w:sz w:val="17"/>
                <w:szCs w:val="17"/>
              </w:rPr>
            </w:pPr>
          </w:p>
        </w:tc>
      </w:tr>
      <w:tr w:rsidR="0003134B" w:rsidRPr="000819A7" w14:paraId="50293E5F" w14:textId="77777777" w:rsidTr="006630D0">
        <w:trPr>
          <w:trHeight w:hRule="exact" w:val="288"/>
        </w:trPr>
        <w:tc>
          <w:tcPr>
            <w:tcW w:w="2078"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0E16D2A7" w14:textId="064A9A31" w:rsidR="0003134B" w:rsidRPr="0067374F" w:rsidRDefault="0071141A" w:rsidP="00210AEF">
            <w:pPr>
              <w:rPr>
                <w:rFonts w:ascii="Arial" w:hAnsi="Arial" w:cs="Arial"/>
                <w:b/>
                <w:sz w:val="17"/>
                <w:szCs w:val="17"/>
              </w:rPr>
            </w:pPr>
            <w:r w:rsidRPr="0071141A">
              <w:rPr>
                <w:rFonts w:ascii="Arial" w:hAnsi="Arial" w:cs="Arial"/>
                <w:b/>
                <w:sz w:val="17"/>
                <w:szCs w:val="17"/>
              </w:rPr>
              <w:t>Sources and tools of concretization</w:t>
            </w:r>
          </w:p>
        </w:tc>
        <w:tc>
          <w:tcPr>
            <w:tcW w:w="6544" w:type="dxa"/>
            <w:gridSpan w:val="3"/>
            <w:tcBorders>
              <w:top w:val="single" w:sz="4" w:space="0" w:color="7F7F7F" w:themeColor="text1" w:themeTint="80"/>
              <w:left w:val="nil"/>
              <w:bottom w:val="nil"/>
              <w:right w:val="nil"/>
            </w:tcBorders>
            <w:shd w:val="clear" w:color="auto" w:fill="F2F2F2" w:themeFill="background1" w:themeFillShade="F2"/>
          </w:tcPr>
          <w:p w14:paraId="1C9BFAEE" w14:textId="4FE79A6A" w:rsidR="0003134B" w:rsidRPr="00E12F51" w:rsidRDefault="00D621AE" w:rsidP="009428D7">
            <w:pPr>
              <w:rPr>
                <w:rFonts w:ascii="Arial" w:hAnsi="Arial" w:cs="Arial"/>
                <w:b/>
                <w:sz w:val="17"/>
                <w:szCs w:val="17"/>
              </w:rPr>
            </w:pPr>
            <w:r>
              <w:rPr>
                <w:rFonts w:ascii="Arial" w:hAnsi="Arial" w:cs="Arial"/>
                <w:b/>
                <w:sz w:val="17"/>
                <w:szCs w:val="17"/>
              </w:rPr>
              <w:t>Means</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26F64106" w14:textId="0FA78541" w:rsidR="0003134B" w:rsidRPr="00E12F51" w:rsidRDefault="0003134B" w:rsidP="009428D7">
            <w:pPr>
              <w:jc w:val="center"/>
              <w:rPr>
                <w:rFonts w:ascii="Arial" w:hAnsi="Arial" w:cs="Arial"/>
                <w:b/>
                <w:sz w:val="17"/>
                <w:szCs w:val="17"/>
              </w:rPr>
            </w:pPr>
            <w:r w:rsidRPr="00E12F51">
              <w:rPr>
                <w:rFonts w:ascii="Arial" w:hAnsi="Arial" w:cs="Arial"/>
                <w:b/>
                <w:sz w:val="17"/>
                <w:szCs w:val="17"/>
              </w:rPr>
              <w:t>N</w:t>
            </w:r>
            <w:r w:rsidR="00D621AE">
              <w:rPr>
                <w:rFonts w:ascii="Arial" w:hAnsi="Arial" w:cs="Arial"/>
                <w:b/>
                <w:sz w:val="17"/>
                <w:szCs w:val="17"/>
              </w:rPr>
              <w:t xml:space="preserve">umber </w:t>
            </w:r>
          </w:p>
        </w:tc>
      </w:tr>
      <w:tr w:rsidR="0003134B" w:rsidRPr="000819A7" w14:paraId="3AAE2CDC" w14:textId="77777777" w:rsidTr="006630D0">
        <w:trPr>
          <w:trHeight w:hRule="exact" w:val="288"/>
        </w:trPr>
        <w:tc>
          <w:tcPr>
            <w:tcW w:w="2078" w:type="dxa"/>
            <w:vMerge/>
            <w:tcBorders>
              <w:top w:val="nil"/>
              <w:left w:val="single" w:sz="4" w:space="0" w:color="7F7F7F" w:themeColor="text1" w:themeTint="80"/>
              <w:bottom w:val="nil"/>
              <w:right w:val="nil"/>
            </w:tcBorders>
            <w:shd w:val="clear" w:color="auto" w:fill="D9E2F3" w:themeFill="accent5" w:themeFillTint="33"/>
            <w:vAlign w:val="center"/>
          </w:tcPr>
          <w:p w14:paraId="594AAF62" w14:textId="77777777" w:rsidR="0003134B" w:rsidRPr="0067374F" w:rsidRDefault="0003134B" w:rsidP="009428D7">
            <w:pPr>
              <w:jc w:val="center"/>
              <w:rPr>
                <w:rFonts w:ascii="Arial" w:hAnsi="Arial" w:cs="Arial"/>
                <w:b/>
                <w:sz w:val="17"/>
                <w:szCs w:val="17"/>
              </w:rPr>
            </w:pPr>
          </w:p>
        </w:tc>
        <w:tc>
          <w:tcPr>
            <w:tcW w:w="6544" w:type="dxa"/>
            <w:gridSpan w:val="3"/>
            <w:tcBorders>
              <w:top w:val="nil"/>
              <w:left w:val="nil"/>
              <w:bottom w:val="nil"/>
              <w:right w:val="nil"/>
            </w:tcBorders>
          </w:tcPr>
          <w:p w14:paraId="21371985" w14:textId="6D467663" w:rsidR="0003134B" w:rsidRPr="00E12F51" w:rsidRDefault="00D621AE" w:rsidP="009428D7">
            <w:pPr>
              <w:pStyle w:val="ListParagraph"/>
              <w:numPr>
                <w:ilvl w:val="0"/>
                <w:numId w:val="3"/>
              </w:numPr>
              <w:rPr>
                <w:rFonts w:ascii="Arial" w:hAnsi="Arial" w:cs="Arial"/>
                <w:color w:val="404040" w:themeColor="text1" w:themeTint="BF"/>
                <w:sz w:val="17"/>
                <w:szCs w:val="17"/>
              </w:rPr>
            </w:pPr>
            <w:r w:rsidRPr="00E12F51">
              <w:rPr>
                <w:rFonts w:ascii="Arial" w:hAnsi="Arial" w:cs="Arial"/>
                <w:color w:val="404040" w:themeColor="text1" w:themeTint="BF"/>
                <w:sz w:val="17"/>
                <w:szCs w:val="17"/>
              </w:rPr>
              <w:t>Class</w:t>
            </w:r>
            <w:r>
              <w:rPr>
                <w:rFonts w:ascii="Arial" w:hAnsi="Arial" w:cs="Arial"/>
                <w:color w:val="404040" w:themeColor="text1" w:themeTint="BF"/>
                <w:sz w:val="17"/>
                <w:szCs w:val="17"/>
              </w:rPr>
              <w:t xml:space="preserve"> </w:t>
            </w:r>
          </w:p>
        </w:tc>
        <w:tc>
          <w:tcPr>
            <w:tcW w:w="1792" w:type="dxa"/>
            <w:tcBorders>
              <w:top w:val="nil"/>
              <w:left w:val="nil"/>
              <w:bottom w:val="nil"/>
              <w:right w:val="single" w:sz="4" w:space="0" w:color="7F7F7F" w:themeColor="text1" w:themeTint="80"/>
            </w:tcBorders>
          </w:tcPr>
          <w:p w14:paraId="59DAD1C4" w14:textId="77777777" w:rsidR="0003134B" w:rsidRPr="00E12F51" w:rsidRDefault="0003134B" w:rsidP="009428D7">
            <w:pPr>
              <w:jc w:val="center"/>
              <w:rPr>
                <w:rFonts w:ascii="Arial" w:hAnsi="Arial" w:cs="Arial"/>
                <w:color w:val="404040" w:themeColor="text1" w:themeTint="BF"/>
                <w:sz w:val="17"/>
                <w:szCs w:val="17"/>
              </w:rPr>
            </w:pPr>
            <w:r w:rsidRPr="00E12F51">
              <w:rPr>
                <w:rFonts w:ascii="Arial" w:hAnsi="Arial" w:cs="Arial"/>
                <w:color w:val="404040" w:themeColor="text1" w:themeTint="BF"/>
                <w:sz w:val="17"/>
                <w:szCs w:val="17"/>
              </w:rPr>
              <w:t>1</w:t>
            </w:r>
          </w:p>
        </w:tc>
      </w:tr>
      <w:tr w:rsidR="0003134B" w:rsidRPr="000819A7" w14:paraId="43DC5942" w14:textId="77777777" w:rsidTr="006630D0">
        <w:trPr>
          <w:trHeight w:hRule="exact" w:val="288"/>
        </w:trPr>
        <w:tc>
          <w:tcPr>
            <w:tcW w:w="2078" w:type="dxa"/>
            <w:vMerge/>
            <w:tcBorders>
              <w:top w:val="nil"/>
              <w:left w:val="single" w:sz="4" w:space="0" w:color="7F7F7F" w:themeColor="text1" w:themeTint="80"/>
              <w:bottom w:val="nil"/>
              <w:right w:val="nil"/>
            </w:tcBorders>
            <w:shd w:val="clear" w:color="auto" w:fill="D9E2F3" w:themeFill="accent5" w:themeFillTint="33"/>
            <w:vAlign w:val="center"/>
          </w:tcPr>
          <w:p w14:paraId="46FBD9E6" w14:textId="77777777" w:rsidR="0003134B" w:rsidRPr="0067374F" w:rsidRDefault="0003134B" w:rsidP="009428D7">
            <w:pPr>
              <w:jc w:val="center"/>
              <w:rPr>
                <w:rFonts w:ascii="Arial" w:hAnsi="Arial" w:cs="Arial"/>
                <w:b/>
                <w:sz w:val="17"/>
                <w:szCs w:val="17"/>
              </w:rPr>
            </w:pPr>
          </w:p>
        </w:tc>
        <w:tc>
          <w:tcPr>
            <w:tcW w:w="6544" w:type="dxa"/>
            <w:gridSpan w:val="3"/>
            <w:tcBorders>
              <w:top w:val="nil"/>
              <w:left w:val="nil"/>
              <w:bottom w:val="nil"/>
              <w:right w:val="nil"/>
            </w:tcBorders>
          </w:tcPr>
          <w:p w14:paraId="46E32E90" w14:textId="77777777" w:rsidR="0003134B" w:rsidRPr="004965C0" w:rsidRDefault="0003134B" w:rsidP="004965C0">
            <w:pPr>
              <w:rPr>
                <w:rFonts w:ascii="Arial" w:hAnsi="Arial" w:cs="Arial"/>
                <w:color w:val="404040" w:themeColor="text1" w:themeTint="BF"/>
                <w:sz w:val="17"/>
                <w:szCs w:val="17"/>
              </w:rPr>
            </w:pPr>
          </w:p>
        </w:tc>
        <w:tc>
          <w:tcPr>
            <w:tcW w:w="1792" w:type="dxa"/>
            <w:tcBorders>
              <w:top w:val="nil"/>
              <w:left w:val="nil"/>
              <w:bottom w:val="nil"/>
              <w:right w:val="single" w:sz="4" w:space="0" w:color="7F7F7F" w:themeColor="text1" w:themeTint="80"/>
            </w:tcBorders>
          </w:tcPr>
          <w:p w14:paraId="147E1445" w14:textId="77777777" w:rsidR="0003134B" w:rsidRPr="00E12F51" w:rsidRDefault="0003134B" w:rsidP="009D43F5">
            <w:pPr>
              <w:rPr>
                <w:rFonts w:ascii="Arial" w:hAnsi="Arial" w:cs="Arial"/>
                <w:color w:val="404040" w:themeColor="text1" w:themeTint="BF"/>
                <w:sz w:val="17"/>
                <w:szCs w:val="17"/>
              </w:rPr>
            </w:pPr>
          </w:p>
        </w:tc>
      </w:tr>
      <w:tr w:rsidR="0003134B" w:rsidRPr="000819A7" w14:paraId="7D82A8F1" w14:textId="77777777" w:rsidTr="006630D0">
        <w:trPr>
          <w:trHeight w:hRule="exact" w:val="288"/>
        </w:trPr>
        <w:tc>
          <w:tcPr>
            <w:tcW w:w="2078" w:type="dxa"/>
            <w:vMerge/>
            <w:tcBorders>
              <w:top w:val="nil"/>
              <w:left w:val="single" w:sz="4" w:space="0" w:color="7F7F7F" w:themeColor="text1" w:themeTint="80"/>
              <w:bottom w:val="nil"/>
              <w:right w:val="nil"/>
            </w:tcBorders>
            <w:shd w:val="clear" w:color="auto" w:fill="D9E2F3" w:themeFill="accent5" w:themeFillTint="33"/>
            <w:vAlign w:val="center"/>
          </w:tcPr>
          <w:p w14:paraId="775909AC" w14:textId="77777777" w:rsidR="0003134B" w:rsidRPr="0067374F" w:rsidRDefault="0003134B" w:rsidP="009428D7">
            <w:pPr>
              <w:jc w:val="center"/>
              <w:rPr>
                <w:rFonts w:ascii="Arial" w:hAnsi="Arial" w:cs="Arial"/>
                <w:b/>
                <w:sz w:val="17"/>
                <w:szCs w:val="17"/>
              </w:rPr>
            </w:pPr>
          </w:p>
        </w:tc>
        <w:tc>
          <w:tcPr>
            <w:tcW w:w="6544" w:type="dxa"/>
            <w:gridSpan w:val="3"/>
            <w:tcBorders>
              <w:top w:val="nil"/>
              <w:left w:val="nil"/>
              <w:bottom w:val="nil"/>
              <w:right w:val="nil"/>
            </w:tcBorders>
          </w:tcPr>
          <w:p w14:paraId="2DD4FD60" w14:textId="77777777" w:rsidR="0003134B" w:rsidRPr="00E12F51" w:rsidRDefault="0003134B" w:rsidP="009428D7">
            <w:pPr>
              <w:pStyle w:val="ListParagraph"/>
              <w:numPr>
                <w:ilvl w:val="0"/>
                <w:numId w:val="3"/>
              </w:numPr>
              <w:rPr>
                <w:rFonts w:ascii="Arial" w:hAnsi="Arial" w:cs="Arial"/>
                <w:color w:val="404040" w:themeColor="text1" w:themeTint="BF"/>
                <w:sz w:val="17"/>
                <w:szCs w:val="17"/>
              </w:rPr>
            </w:pPr>
            <w:r w:rsidRPr="00E12F51">
              <w:rPr>
                <w:rFonts w:ascii="Arial" w:hAnsi="Arial" w:cs="Arial"/>
                <w:color w:val="404040" w:themeColor="text1" w:themeTint="BF"/>
                <w:sz w:val="17"/>
                <w:szCs w:val="17"/>
              </w:rPr>
              <w:t>Moodle</w:t>
            </w:r>
          </w:p>
        </w:tc>
        <w:tc>
          <w:tcPr>
            <w:tcW w:w="1792" w:type="dxa"/>
            <w:tcBorders>
              <w:top w:val="nil"/>
              <w:left w:val="nil"/>
              <w:bottom w:val="nil"/>
              <w:right w:val="single" w:sz="4" w:space="0" w:color="7F7F7F" w:themeColor="text1" w:themeTint="80"/>
            </w:tcBorders>
          </w:tcPr>
          <w:p w14:paraId="5F09294F" w14:textId="77777777" w:rsidR="0003134B" w:rsidRPr="00E12F51" w:rsidRDefault="009D43F5" w:rsidP="009428D7">
            <w:pPr>
              <w:jc w:val="center"/>
              <w:rPr>
                <w:rFonts w:ascii="Arial" w:hAnsi="Arial" w:cs="Arial"/>
                <w:color w:val="404040" w:themeColor="text1" w:themeTint="BF"/>
                <w:sz w:val="17"/>
                <w:szCs w:val="17"/>
              </w:rPr>
            </w:pPr>
            <w:r>
              <w:rPr>
                <w:rFonts w:ascii="Arial" w:hAnsi="Arial" w:cs="Arial"/>
                <w:color w:val="404040" w:themeColor="text1" w:themeTint="BF"/>
                <w:sz w:val="17"/>
                <w:szCs w:val="17"/>
              </w:rPr>
              <w:t>1</w:t>
            </w:r>
          </w:p>
        </w:tc>
      </w:tr>
      <w:tr w:rsidR="0003134B" w:rsidRPr="000819A7" w14:paraId="2B5B38D3" w14:textId="77777777" w:rsidTr="006630D0">
        <w:trPr>
          <w:trHeight w:hRule="exact" w:val="288"/>
        </w:trPr>
        <w:tc>
          <w:tcPr>
            <w:tcW w:w="2078" w:type="dxa"/>
            <w:vMerge/>
            <w:tcBorders>
              <w:top w:val="nil"/>
              <w:left w:val="single" w:sz="4" w:space="0" w:color="7F7F7F" w:themeColor="text1" w:themeTint="80"/>
              <w:bottom w:val="nil"/>
              <w:right w:val="nil"/>
            </w:tcBorders>
            <w:shd w:val="clear" w:color="auto" w:fill="D9E2F3" w:themeFill="accent5" w:themeFillTint="33"/>
            <w:vAlign w:val="center"/>
          </w:tcPr>
          <w:p w14:paraId="18981F50" w14:textId="77777777" w:rsidR="0003134B" w:rsidRPr="0067374F" w:rsidRDefault="0003134B" w:rsidP="009428D7">
            <w:pPr>
              <w:jc w:val="center"/>
              <w:rPr>
                <w:rFonts w:ascii="Arial" w:hAnsi="Arial" w:cs="Arial"/>
                <w:b/>
                <w:sz w:val="17"/>
                <w:szCs w:val="17"/>
              </w:rPr>
            </w:pPr>
          </w:p>
        </w:tc>
        <w:tc>
          <w:tcPr>
            <w:tcW w:w="6544" w:type="dxa"/>
            <w:gridSpan w:val="3"/>
            <w:tcBorders>
              <w:top w:val="nil"/>
              <w:left w:val="nil"/>
              <w:bottom w:val="nil"/>
              <w:right w:val="nil"/>
            </w:tcBorders>
          </w:tcPr>
          <w:p w14:paraId="1EF5F9FC" w14:textId="77777777" w:rsidR="0003134B" w:rsidRPr="004965C0" w:rsidRDefault="0003134B" w:rsidP="004965C0">
            <w:pPr>
              <w:rPr>
                <w:rFonts w:ascii="Arial" w:hAnsi="Arial" w:cs="Arial"/>
                <w:color w:val="404040" w:themeColor="text1" w:themeTint="BF"/>
                <w:sz w:val="17"/>
                <w:szCs w:val="17"/>
              </w:rPr>
            </w:pPr>
          </w:p>
        </w:tc>
        <w:tc>
          <w:tcPr>
            <w:tcW w:w="1792" w:type="dxa"/>
            <w:tcBorders>
              <w:top w:val="nil"/>
              <w:left w:val="nil"/>
              <w:bottom w:val="nil"/>
              <w:right w:val="single" w:sz="4" w:space="0" w:color="7F7F7F" w:themeColor="text1" w:themeTint="80"/>
            </w:tcBorders>
          </w:tcPr>
          <w:p w14:paraId="5D83FBAE" w14:textId="77777777" w:rsidR="0003134B" w:rsidRPr="00E12F51" w:rsidRDefault="0003134B" w:rsidP="009428D7">
            <w:pPr>
              <w:jc w:val="center"/>
              <w:rPr>
                <w:rFonts w:ascii="Arial" w:hAnsi="Arial" w:cs="Arial"/>
                <w:color w:val="404040" w:themeColor="text1" w:themeTint="BF"/>
                <w:sz w:val="17"/>
                <w:szCs w:val="17"/>
              </w:rPr>
            </w:pPr>
          </w:p>
        </w:tc>
      </w:tr>
      <w:tr w:rsidR="0003134B" w:rsidRPr="000819A7" w14:paraId="5F627E01" w14:textId="77777777" w:rsidTr="006630D0">
        <w:trPr>
          <w:trHeight w:hRule="exact" w:val="288"/>
        </w:trPr>
        <w:tc>
          <w:tcPr>
            <w:tcW w:w="2078" w:type="dxa"/>
            <w:vMerge/>
            <w:tcBorders>
              <w:top w:val="nil"/>
              <w:left w:val="single" w:sz="4" w:space="0" w:color="7F7F7F" w:themeColor="text1" w:themeTint="80"/>
              <w:bottom w:val="nil"/>
              <w:right w:val="nil"/>
            </w:tcBorders>
            <w:shd w:val="clear" w:color="auto" w:fill="D9E2F3" w:themeFill="accent5" w:themeFillTint="33"/>
            <w:vAlign w:val="center"/>
          </w:tcPr>
          <w:p w14:paraId="659FBEBB" w14:textId="77777777" w:rsidR="0003134B" w:rsidRPr="0067374F" w:rsidRDefault="0003134B" w:rsidP="009428D7">
            <w:pPr>
              <w:jc w:val="center"/>
              <w:rPr>
                <w:rFonts w:ascii="Arial" w:hAnsi="Arial" w:cs="Arial"/>
                <w:b/>
                <w:sz w:val="17"/>
                <w:szCs w:val="17"/>
              </w:rPr>
            </w:pPr>
          </w:p>
        </w:tc>
        <w:tc>
          <w:tcPr>
            <w:tcW w:w="6544" w:type="dxa"/>
            <w:gridSpan w:val="3"/>
            <w:tcBorders>
              <w:top w:val="nil"/>
              <w:left w:val="nil"/>
              <w:bottom w:val="nil"/>
              <w:right w:val="nil"/>
            </w:tcBorders>
          </w:tcPr>
          <w:p w14:paraId="3C650219" w14:textId="707EB1B6" w:rsidR="0003134B" w:rsidRPr="00E12F51" w:rsidRDefault="00D621AE" w:rsidP="009428D7">
            <w:pPr>
              <w:pStyle w:val="ListParagraph"/>
              <w:numPr>
                <w:ilvl w:val="0"/>
                <w:numId w:val="3"/>
              </w:numPr>
              <w:rPr>
                <w:rFonts w:ascii="Arial" w:hAnsi="Arial" w:cs="Arial"/>
                <w:color w:val="404040" w:themeColor="text1" w:themeTint="BF"/>
                <w:sz w:val="17"/>
                <w:szCs w:val="17"/>
              </w:rPr>
            </w:pPr>
            <w:r w:rsidRPr="00E12F51">
              <w:rPr>
                <w:rFonts w:ascii="Arial" w:hAnsi="Arial" w:cs="Arial"/>
                <w:color w:val="404040" w:themeColor="text1" w:themeTint="BF"/>
                <w:sz w:val="17"/>
                <w:szCs w:val="17"/>
              </w:rPr>
              <w:t>Projector</w:t>
            </w:r>
          </w:p>
        </w:tc>
        <w:tc>
          <w:tcPr>
            <w:tcW w:w="1792" w:type="dxa"/>
            <w:tcBorders>
              <w:top w:val="nil"/>
              <w:left w:val="nil"/>
              <w:bottom w:val="nil"/>
              <w:right w:val="single" w:sz="4" w:space="0" w:color="7F7F7F" w:themeColor="text1" w:themeTint="80"/>
            </w:tcBorders>
          </w:tcPr>
          <w:p w14:paraId="0A0E3DB8" w14:textId="77777777" w:rsidR="0003134B" w:rsidRPr="00E12F51" w:rsidRDefault="004965C0" w:rsidP="009428D7">
            <w:pPr>
              <w:jc w:val="center"/>
              <w:rPr>
                <w:rFonts w:ascii="Arial" w:hAnsi="Arial" w:cs="Arial"/>
                <w:color w:val="404040" w:themeColor="text1" w:themeTint="BF"/>
                <w:sz w:val="17"/>
                <w:szCs w:val="17"/>
              </w:rPr>
            </w:pPr>
            <w:r>
              <w:rPr>
                <w:rFonts w:ascii="Arial" w:hAnsi="Arial" w:cs="Arial"/>
                <w:color w:val="404040" w:themeColor="text1" w:themeTint="BF"/>
                <w:sz w:val="17"/>
                <w:szCs w:val="17"/>
              </w:rPr>
              <w:t>1</w:t>
            </w:r>
          </w:p>
        </w:tc>
      </w:tr>
      <w:tr w:rsidR="0003134B" w:rsidRPr="000819A7" w14:paraId="70E012F7" w14:textId="77777777" w:rsidTr="006630D0">
        <w:trPr>
          <w:trHeight w:hRule="exact" w:val="288"/>
        </w:trPr>
        <w:tc>
          <w:tcPr>
            <w:tcW w:w="2078"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6088D51D" w14:textId="77777777" w:rsidR="0003134B" w:rsidRPr="0067374F" w:rsidRDefault="0003134B" w:rsidP="009428D7">
            <w:pPr>
              <w:jc w:val="center"/>
              <w:rPr>
                <w:rFonts w:ascii="Arial" w:hAnsi="Arial" w:cs="Arial"/>
                <w:b/>
                <w:sz w:val="17"/>
                <w:szCs w:val="17"/>
              </w:rPr>
            </w:pPr>
          </w:p>
        </w:tc>
        <w:tc>
          <w:tcPr>
            <w:tcW w:w="6544" w:type="dxa"/>
            <w:gridSpan w:val="3"/>
            <w:tcBorders>
              <w:top w:val="nil"/>
              <w:left w:val="nil"/>
              <w:bottom w:val="single" w:sz="4" w:space="0" w:color="7F7F7F" w:themeColor="text1" w:themeTint="80"/>
              <w:right w:val="nil"/>
            </w:tcBorders>
          </w:tcPr>
          <w:p w14:paraId="7C6490D3" w14:textId="77777777" w:rsidR="0003134B" w:rsidRPr="004965C0" w:rsidRDefault="0003134B" w:rsidP="004965C0">
            <w:pPr>
              <w:rPr>
                <w:rFonts w:ascii="Arial" w:hAnsi="Arial" w:cs="Arial"/>
                <w:color w:val="404040" w:themeColor="text1" w:themeTint="BF"/>
                <w:sz w:val="17"/>
                <w:szCs w:val="17"/>
              </w:rPr>
            </w:pPr>
          </w:p>
        </w:tc>
        <w:tc>
          <w:tcPr>
            <w:tcW w:w="1792" w:type="dxa"/>
            <w:tcBorders>
              <w:top w:val="nil"/>
              <w:left w:val="nil"/>
              <w:bottom w:val="single" w:sz="4" w:space="0" w:color="7F7F7F" w:themeColor="text1" w:themeTint="80"/>
              <w:right w:val="single" w:sz="4" w:space="0" w:color="7F7F7F" w:themeColor="text1" w:themeTint="80"/>
            </w:tcBorders>
          </w:tcPr>
          <w:p w14:paraId="3914DFF2" w14:textId="77777777" w:rsidR="0003134B" w:rsidRPr="00E12F51" w:rsidRDefault="0003134B" w:rsidP="009428D7">
            <w:pPr>
              <w:jc w:val="center"/>
              <w:rPr>
                <w:rFonts w:ascii="Arial" w:hAnsi="Arial" w:cs="Arial"/>
                <w:color w:val="404040" w:themeColor="text1" w:themeTint="BF"/>
                <w:sz w:val="17"/>
                <w:szCs w:val="17"/>
              </w:rPr>
            </w:pPr>
          </w:p>
        </w:tc>
      </w:tr>
      <w:tr w:rsidR="009428D7" w:rsidRPr="000819A7" w14:paraId="362E8D4D" w14:textId="77777777" w:rsidTr="006630D0">
        <w:trPr>
          <w:trHeight w:hRule="exact" w:val="288"/>
        </w:trPr>
        <w:tc>
          <w:tcPr>
            <w:tcW w:w="2078"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5F447594" w14:textId="084A41A8" w:rsidR="009428D7" w:rsidRPr="0067374F" w:rsidRDefault="0071141A" w:rsidP="00210AEF">
            <w:pPr>
              <w:rPr>
                <w:rFonts w:ascii="Arial" w:hAnsi="Arial" w:cs="Arial"/>
                <w:b/>
                <w:sz w:val="17"/>
                <w:szCs w:val="17"/>
              </w:rPr>
            </w:pPr>
            <w:r w:rsidRPr="0071141A">
              <w:rPr>
                <w:rFonts w:ascii="Arial" w:hAnsi="Arial" w:cs="Arial"/>
                <w:b/>
                <w:sz w:val="17"/>
                <w:szCs w:val="17"/>
              </w:rPr>
              <w:t>Charges and activities</w:t>
            </w:r>
          </w:p>
        </w:tc>
        <w:tc>
          <w:tcPr>
            <w:tcW w:w="4882" w:type="dxa"/>
            <w:gridSpan w:val="2"/>
            <w:tcBorders>
              <w:top w:val="single" w:sz="4" w:space="0" w:color="7F7F7F" w:themeColor="text1" w:themeTint="80"/>
              <w:left w:val="nil"/>
              <w:bottom w:val="nil"/>
              <w:right w:val="nil"/>
            </w:tcBorders>
            <w:shd w:val="clear" w:color="auto" w:fill="F2F2F2" w:themeFill="background1" w:themeFillShade="F2"/>
          </w:tcPr>
          <w:p w14:paraId="605FA5AD" w14:textId="025086C0" w:rsidR="009428D7" w:rsidRPr="0067374F" w:rsidRDefault="00441D17" w:rsidP="009428D7">
            <w:pPr>
              <w:rPr>
                <w:rFonts w:ascii="Arial" w:hAnsi="Arial" w:cs="Arial"/>
                <w:b/>
                <w:sz w:val="17"/>
                <w:szCs w:val="17"/>
              </w:rPr>
            </w:pPr>
            <w:r>
              <w:rPr>
                <w:rFonts w:ascii="Arial" w:hAnsi="Arial" w:cs="Arial"/>
                <w:b/>
                <w:sz w:val="17"/>
                <w:szCs w:val="17"/>
              </w:rPr>
              <w:t>A</w:t>
            </w:r>
            <w:r w:rsidRPr="00441D17">
              <w:rPr>
                <w:rFonts w:ascii="Arial" w:hAnsi="Arial" w:cs="Arial"/>
                <w:b/>
                <w:sz w:val="17"/>
                <w:szCs w:val="17"/>
              </w:rPr>
              <w:t>ctivity type</w:t>
            </w:r>
          </w:p>
        </w:tc>
        <w:tc>
          <w:tcPr>
            <w:tcW w:w="1662" w:type="dxa"/>
            <w:tcBorders>
              <w:top w:val="single" w:sz="4" w:space="0" w:color="7F7F7F" w:themeColor="text1" w:themeTint="80"/>
              <w:left w:val="nil"/>
              <w:bottom w:val="nil"/>
              <w:right w:val="nil"/>
            </w:tcBorders>
            <w:shd w:val="clear" w:color="auto" w:fill="F2F2F2" w:themeFill="background1" w:themeFillShade="F2"/>
          </w:tcPr>
          <w:p w14:paraId="5063C1CD" w14:textId="6E7A4A85" w:rsidR="009428D7" w:rsidRPr="0067374F" w:rsidRDefault="00441D17" w:rsidP="009428D7">
            <w:pPr>
              <w:jc w:val="center"/>
              <w:rPr>
                <w:rFonts w:ascii="Arial" w:hAnsi="Arial" w:cs="Arial"/>
                <w:b/>
                <w:sz w:val="17"/>
                <w:szCs w:val="17"/>
              </w:rPr>
            </w:pPr>
            <w:r w:rsidRPr="00441D17">
              <w:rPr>
                <w:rFonts w:ascii="Arial" w:hAnsi="Arial" w:cs="Arial"/>
                <w:b/>
                <w:sz w:val="17"/>
                <w:szCs w:val="17"/>
              </w:rPr>
              <w:t>Weekly hours</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1E0EBB27" w14:textId="0E52D578" w:rsidR="009428D7" w:rsidRPr="0067374F" w:rsidRDefault="00441D17" w:rsidP="009428D7">
            <w:pPr>
              <w:jc w:val="center"/>
              <w:rPr>
                <w:rFonts w:ascii="Arial" w:hAnsi="Arial" w:cs="Arial"/>
                <w:b/>
                <w:sz w:val="17"/>
                <w:szCs w:val="17"/>
              </w:rPr>
            </w:pPr>
            <w:r w:rsidRPr="00441D17">
              <w:rPr>
                <w:rFonts w:ascii="Arial" w:hAnsi="Arial" w:cs="Arial"/>
                <w:b/>
                <w:sz w:val="17"/>
                <w:szCs w:val="17"/>
              </w:rPr>
              <w:t>Total load</w:t>
            </w:r>
          </w:p>
        </w:tc>
      </w:tr>
      <w:tr w:rsidR="00210AEF" w:rsidRPr="000819A7" w14:paraId="5511BF76" w14:textId="77777777" w:rsidTr="006630D0">
        <w:trPr>
          <w:trHeight w:hRule="exact" w:val="288"/>
        </w:trPr>
        <w:tc>
          <w:tcPr>
            <w:tcW w:w="2078" w:type="dxa"/>
            <w:vMerge/>
            <w:tcBorders>
              <w:top w:val="nil"/>
              <w:left w:val="single" w:sz="4" w:space="0" w:color="7F7F7F" w:themeColor="text1" w:themeTint="80"/>
              <w:bottom w:val="nil"/>
              <w:right w:val="nil"/>
            </w:tcBorders>
            <w:shd w:val="clear" w:color="auto" w:fill="D9E2F3" w:themeFill="accent5" w:themeFillTint="33"/>
            <w:vAlign w:val="center"/>
          </w:tcPr>
          <w:p w14:paraId="32EF9D6A" w14:textId="77777777" w:rsidR="00210AEF" w:rsidRPr="0067374F" w:rsidRDefault="00210AEF" w:rsidP="00210AEF">
            <w:pPr>
              <w:rPr>
                <w:rFonts w:ascii="Arial" w:hAnsi="Arial" w:cs="Arial"/>
                <w:b/>
                <w:sz w:val="17"/>
                <w:szCs w:val="17"/>
              </w:rPr>
            </w:pPr>
          </w:p>
        </w:tc>
        <w:tc>
          <w:tcPr>
            <w:tcW w:w="4882" w:type="dxa"/>
            <w:gridSpan w:val="2"/>
            <w:tcBorders>
              <w:top w:val="nil"/>
              <w:left w:val="nil"/>
              <w:bottom w:val="nil"/>
              <w:right w:val="nil"/>
            </w:tcBorders>
          </w:tcPr>
          <w:p w14:paraId="2D76A834" w14:textId="4F6DA2EB" w:rsidR="00210AEF" w:rsidRPr="00E12F51" w:rsidRDefault="0067374F" w:rsidP="0067374F">
            <w:pPr>
              <w:pStyle w:val="ListParagraph"/>
              <w:numPr>
                <w:ilvl w:val="0"/>
                <w:numId w:val="5"/>
              </w:numPr>
              <w:rPr>
                <w:rFonts w:ascii="Arial" w:hAnsi="Arial" w:cs="Arial"/>
                <w:color w:val="404040" w:themeColor="text1" w:themeTint="BF"/>
                <w:sz w:val="17"/>
                <w:szCs w:val="17"/>
              </w:rPr>
            </w:pPr>
            <w:r w:rsidRPr="00E12F51">
              <w:rPr>
                <w:rFonts w:ascii="Arial" w:hAnsi="Arial" w:cs="Arial"/>
                <w:color w:val="404040" w:themeColor="text1" w:themeTint="BF"/>
                <w:sz w:val="17"/>
                <w:szCs w:val="17"/>
              </w:rPr>
              <w:t>L</w:t>
            </w:r>
            <w:r w:rsidR="00441D17">
              <w:rPr>
                <w:rFonts w:ascii="Arial" w:hAnsi="Arial" w:cs="Arial"/>
                <w:color w:val="404040" w:themeColor="text1" w:themeTint="BF"/>
                <w:sz w:val="17"/>
                <w:szCs w:val="17"/>
              </w:rPr>
              <w:t xml:space="preserve">ecture </w:t>
            </w:r>
          </w:p>
        </w:tc>
        <w:tc>
          <w:tcPr>
            <w:tcW w:w="1662" w:type="dxa"/>
            <w:tcBorders>
              <w:top w:val="nil"/>
              <w:left w:val="nil"/>
              <w:bottom w:val="nil"/>
              <w:right w:val="nil"/>
            </w:tcBorders>
          </w:tcPr>
          <w:p w14:paraId="3C1F8B50" w14:textId="77777777" w:rsidR="00210AEF" w:rsidRPr="00E12F51" w:rsidRDefault="00741B9B" w:rsidP="009428D7">
            <w:pPr>
              <w:jc w:val="center"/>
              <w:rPr>
                <w:rFonts w:ascii="Arial" w:hAnsi="Arial" w:cs="Arial"/>
                <w:color w:val="404040" w:themeColor="text1" w:themeTint="BF"/>
                <w:sz w:val="17"/>
                <w:szCs w:val="17"/>
              </w:rPr>
            </w:pPr>
            <w:r>
              <w:rPr>
                <w:rFonts w:ascii="Arial" w:hAnsi="Arial" w:cs="Arial"/>
                <w:color w:val="404040" w:themeColor="text1" w:themeTint="BF"/>
                <w:sz w:val="17"/>
                <w:szCs w:val="17"/>
              </w:rPr>
              <w:t>2</w:t>
            </w:r>
          </w:p>
        </w:tc>
        <w:tc>
          <w:tcPr>
            <w:tcW w:w="1792" w:type="dxa"/>
            <w:tcBorders>
              <w:top w:val="nil"/>
              <w:left w:val="nil"/>
              <w:bottom w:val="nil"/>
              <w:right w:val="single" w:sz="4" w:space="0" w:color="7F7F7F" w:themeColor="text1" w:themeTint="80"/>
            </w:tcBorders>
          </w:tcPr>
          <w:p w14:paraId="21304D49" w14:textId="6A33E7CB" w:rsidR="00210AEF" w:rsidRPr="00E12F51" w:rsidRDefault="00711F13" w:rsidP="009428D7">
            <w:pPr>
              <w:jc w:val="center"/>
              <w:rPr>
                <w:rFonts w:ascii="Arial" w:hAnsi="Arial" w:cs="Arial"/>
                <w:color w:val="404040" w:themeColor="text1" w:themeTint="BF"/>
                <w:sz w:val="17"/>
                <w:szCs w:val="17"/>
              </w:rPr>
            </w:pPr>
            <w:r>
              <w:rPr>
                <w:rFonts w:ascii="Arial" w:hAnsi="Arial" w:cs="Arial"/>
                <w:color w:val="404040" w:themeColor="text1" w:themeTint="BF"/>
                <w:sz w:val="17"/>
                <w:szCs w:val="17"/>
              </w:rPr>
              <w:t>26</w:t>
            </w:r>
          </w:p>
        </w:tc>
      </w:tr>
      <w:tr w:rsidR="00210AEF" w:rsidRPr="000819A7" w14:paraId="7A7F77F3" w14:textId="77777777" w:rsidTr="006630D0">
        <w:trPr>
          <w:trHeight w:hRule="exact" w:val="288"/>
        </w:trPr>
        <w:tc>
          <w:tcPr>
            <w:tcW w:w="2078" w:type="dxa"/>
            <w:vMerge/>
            <w:tcBorders>
              <w:top w:val="nil"/>
              <w:left w:val="single" w:sz="4" w:space="0" w:color="7F7F7F" w:themeColor="text1" w:themeTint="80"/>
              <w:bottom w:val="nil"/>
              <w:right w:val="nil"/>
            </w:tcBorders>
            <w:shd w:val="clear" w:color="auto" w:fill="D9E2F3" w:themeFill="accent5" w:themeFillTint="33"/>
            <w:vAlign w:val="center"/>
          </w:tcPr>
          <w:p w14:paraId="24EAF8D2" w14:textId="77777777" w:rsidR="00210AEF" w:rsidRPr="0067374F" w:rsidRDefault="00210AEF" w:rsidP="00210AEF">
            <w:pPr>
              <w:rPr>
                <w:rFonts w:ascii="Arial" w:hAnsi="Arial" w:cs="Arial"/>
                <w:b/>
                <w:sz w:val="17"/>
                <w:szCs w:val="17"/>
              </w:rPr>
            </w:pPr>
          </w:p>
        </w:tc>
        <w:tc>
          <w:tcPr>
            <w:tcW w:w="4882" w:type="dxa"/>
            <w:gridSpan w:val="2"/>
            <w:tcBorders>
              <w:top w:val="nil"/>
              <w:left w:val="nil"/>
              <w:bottom w:val="nil"/>
              <w:right w:val="nil"/>
            </w:tcBorders>
          </w:tcPr>
          <w:p w14:paraId="655859CB" w14:textId="1147A294" w:rsidR="00210AEF" w:rsidRDefault="00711F13" w:rsidP="0067374F">
            <w:pPr>
              <w:pStyle w:val="ListParagraph"/>
              <w:numPr>
                <w:ilvl w:val="0"/>
                <w:numId w:val="5"/>
              </w:numPr>
              <w:rPr>
                <w:rFonts w:ascii="Arial" w:hAnsi="Arial" w:cs="Arial"/>
                <w:color w:val="404040" w:themeColor="text1" w:themeTint="BF"/>
                <w:sz w:val="17"/>
                <w:szCs w:val="17"/>
              </w:rPr>
            </w:pPr>
            <w:r>
              <w:rPr>
                <w:rFonts w:ascii="Arial" w:hAnsi="Arial" w:cs="Arial"/>
                <w:color w:val="404040" w:themeColor="text1" w:themeTint="BF"/>
                <w:sz w:val="17"/>
                <w:szCs w:val="17"/>
              </w:rPr>
              <w:t>Review</w:t>
            </w:r>
          </w:p>
          <w:p w14:paraId="0979A1DB" w14:textId="77777777" w:rsidR="006630D0" w:rsidRDefault="006630D0" w:rsidP="006630D0">
            <w:pPr>
              <w:rPr>
                <w:rFonts w:ascii="Arial" w:hAnsi="Arial" w:cs="Arial"/>
                <w:color w:val="404040" w:themeColor="text1" w:themeTint="BF"/>
                <w:sz w:val="17"/>
                <w:szCs w:val="17"/>
              </w:rPr>
            </w:pPr>
          </w:p>
          <w:p w14:paraId="1A43119F" w14:textId="77777777" w:rsidR="006630D0" w:rsidRPr="006630D0" w:rsidRDefault="006630D0" w:rsidP="006630D0">
            <w:pPr>
              <w:rPr>
                <w:rFonts w:ascii="Arial" w:hAnsi="Arial" w:cs="Arial"/>
                <w:color w:val="404040" w:themeColor="text1" w:themeTint="BF"/>
                <w:sz w:val="17"/>
                <w:szCs w:val="17"/>
              </w:rPr>
            </w:pPr>
          </w:p>
        </w:tc>
        <w:tc>
          <w:tcPr>
            <w:tcW w:w="1662" w:type="dxa"/>
            <w:tcBorders>
              <w:top w:val="nil"/>
              <w:left w:val="nil"/>
              <w:bottom w:val="nil"/>
              <w:right w:val="nil"/>
            </w:tcBorders>
          </w:tcPr>
          <w:p w14:paraId="1A07CA0B" w14:textId="77777777" w:rsidR="00210AEF" w:rsidRPr="00E12F51" w:rsidRDefault="00FB2972" w:rsidP="009428D7">
            <w:pPr>
              <w:jc w:val="center"/>
              <w:rPr>
                <w:rFonts w:ascii="Arial" w:hAnsi="Arial" w:cs="Arial"/>
                <w:color w:val="404040" w:themeColor="text1" w:themeTint="BF"/>
                <w:sz w:val="17"/>
                <w:szCs w:val="17"/>
              </w:rPr>
            </w:pPr>
            <w:r>
              <w:rPr>
                <w:rFonts w:ascii="Arial" w:hAnsi="Arial" w:cs="Arial"/>
                <w:color w:val="404040" w:themeColor="text1" w:themeTint="BF"/>
                <w:sz w:val="17"/>
                <w:szCs w:val="17"/>
              </w:rPr>
              <w:t>1</w:t>
            </w:r>
          </w:p>
        </w:tc>
        <w:tc>
          <w:tcPr>
            <w:tcW w:w="1792" w:type="dxa"/>
            <w:tcBorders>
              <w:top w:val="nil"/>
              <w:left w:val="nil"/>
              <w:bottom w:val="nil"/>
              <w:right w:val="single" w:sz="4" w:space="0" w:color="7F7F7F" w:themeColor="text1" w:themeTint="80"/>
            </w:tcBorders>
          </w:tcPr>
          <w:p w14:paraId="37DED433" w14:textId="77253E00" w:rsidR="00210AEF" w:rsidRPr="00E12F51" w:rsidRDefault="00711F13" w:rsidP="009428D7">
            <w:pPr>
              <w:jc w:val="center"/>
              <w:rPr>
                <w:rFonts w:ascii="Arial" w:hAnsi="Arial" w:cs="Arial"/>
                <w:color w:val="404040" w:themeColor="text1" w:themeTint="BF"/>
                <w:sz w:val="17"/>
                <w:szCs w:val="17"/>
              </w:rPr>
            </w:pPr>
            <w:r>
              <w:rPr>
                <w:rFonts w:ascii="Arial" w:hAnsi="Arial" w:cs="Arial"/>
                <w:color w:val="404040" w:themeColor="text1" w:themeTint="BF"/>
                <w:sz w:val="17"/>
                <w:szCs w:val="17"/>
              </w:rPr>
              <w:t>7</w:t>
            </w:r>
          </w:p>
        </w:tc>
      </w:tr>
      <w:tr w:rsidR="00210AEF" w:rsidRPr="000819A7" w14:paraId="16CEAA3D" w14:textId="77777777" w:rsidTr="006630D0">
        <w:trPr>
          <w:trHeight w:hRule="exact" w:val="288"/>
        </w:trPr>
        <w:tc>
          <w:tcPr>
            <w:tcW w:w="2078" w:type="dxa"/>
            <w:vMerge/>
            <w:tcBorders>
              <w:top w:val="nil"/>
              <w:left w:val="single" w:sz="4" w:space="0" w:color="7F7F7F" w:themeColor="text1" w:themeTint="80"/>
              <w:bottom w:val="nil"/>
              <w:right w:val="nil"/>
            </w:tcBorders>
            <w:shd w:val="clear" w:color="auto" w:fill="D9E2F3" w:themeFill="accent5" w:themeFillTint="33"/>
            <w:vAlign w:val="center"/>
          </w:tcPr>
          <w:p w14:paraId="072993CD" w14:textId="77777777" w:rsidR="00210AEF" w:rsidRPr="0067374F" w:rsidRDefault="00210AEF" w:rsidP="00210AEF">
            <w:pPr>
              <w:rPr>
                <w:rFonts w:ascii="Arial" w:hAnsi="Arial" w:cs="Arial"/>
                <w:b/>
                <w:sz w:val="17"/>
                <w:szCs w:val="17"/>
              </w:rPr>
            </w:pPr>
          </w:p>
        </w:tc>
        <w:tc>
          <w:tcPr>
            <w:tcW w:w="4882" w:type="dxa"/>
            <w:gridSpan w:val="2"/>
            <w:tcBorders>
              <w:top w:val="nil"/>
              <w:left w:val="nil"/>
              <w:bottom w:val="nil"/>
              <w:right w:val="nil"/>
            </w:tcBorders>
          </w:tcPr>
          <w:p w14:paraId="6117CFF3" w14:textId="4A2944B1" w:rsidR="00210AEF" w:rsidRPr="00711F13" w:rsidRDefault="00711F13" w:rsidP="00711F13">
            <w:pPr>
              <w:pStyle w:val="ListParagraph"/>
              <w:numPr>
                <w:ilvl w:val="0"/>
                <w:numId w:val="5"/>
              </w:numPr>
              <w:rPr>
                <w:rFonts w:ascii="Arial" w:hAnsi="Arial" w:cs="Arial"/>
                <w:color w:val="404040" w:themeColor="text1" w:themeTint="BF"/>
                <w:sz w:val="17"/>
                <w:szCs w:val="17"/>
              </w:rPr>
            </w:pPr>
            <w:r>
              <w:rPr>
                <w:rFonts w:ascii="Arial" w:hAnsi="Arial" w:cs="Arial"/>
                <w:color w:val="404040" w:themeColor="text1" w:themeTint="BF"/>
                <w:sz w:val="17"/>
                <w:szCs w:val="17"/>
              </w:rPr>
              <w:t>Case study preparation</w:t>
            </w:r>
          </w:p>
        </w:tc>
        <w:tc>
          <w:tcPr>
            <w:tcW w:w="1662" w:type="dxa"/>
            <w:tcBorders>
              <w:top w:val="nil"/>
              <w:left w:val="nil"/>
              <w:bottom w:val="nil"/>
              <w:right w:val="nil"/>
            </w:tcBorders>
          </w:tcPr>
          <w:p w14:paraId="69918B1F" w14:textId="4AFF16C0" w:rsidR="00210AEF" w:rsidRPr="00E12F51" w:rsidRDefault="00E81D91" w:rsidP="009428D7">
            <w:pPr>
              <w:jc w:val="center"/>
              <w:rPr>
                <w:rFonts w:ascii="Arial" w:hAnsi="Arial" w:cs="Arial"/>
                <w:color w:val="404040" w:themeColor="text1" w:themeTint="BF"/>
                <w:sz w:val="17"/>
                <w:szCs w:val="17"/>
              </w:rPr>
            </w:pPr>
            <w:r>
              <w:rPr>
                <w:rFonts w:ascii="Arial" w:hAnsi="Arial" w:cs="Arial"/>
                <w:color w:val="404040" w:themeColor="text1" w:themeTint="BF"/>
                <w:sz w:val="17"/>
                <w:szCs w:val="17"/>
              </w:rPr>
              <w:t>1</w:t>
            </w:r>
          </w:p>
        </w:tc>
        <w:tc>
          <w:tcPr>
            <w:tcW w:w="1792" w:type="dxa"/>
            <w:tcBorders>
              <w:top w:val="nil"/>
              <w:left w:val="nil"/>
              <w:bottom w:val="nil"/>
              <w:right w:val="single" w:sz="4" w:space="0" w:color="7F7F7F" w:themeColor="text1" w:themeTint="80"/>
            </w:tcBorders>
          </w:tcPr>
          <w:p w14:paraId="0F93090B" w14:textId="4CD26D48" w:rsidR="00210AEF" w:rsidRPr="00E12F51" w:rsidRDefault="00E81D91" w:rsidP="009428D7">
            <w:pPr>
              <w:jc w:val="center"/>
              <w:rPr>
                <w:rFonts w:ascii="Arial" w:hAnsi="Arial" w:cs="Arial"/>
                <w:color w:val="404040" w:themeColor="text1" w:themeTint="BF"/>
                <w:sz w:val="17"/>
                <w:szCs w:val="17"/>
              </w:rPr>
            </w:pPr>
            <w:r>
              <w:rPr>
                <w:rFonts w:ascii="Arial" w:hAnsi="Arial" w:cs="Arial"/>
                <w:color w:val="404040" w:themeColor="text1" w:themeTint="BF"/>
                <w:sz w:val="17"/>
                <w:szCs w:val="17"/>
              </w:rPr>
              <w:t>13</w:t>
            </w:r>
          </w:p>
        </w:tc>
      </w:tr>
      <w:tr w:rsidR="0067374F" w:rsidRPr="000819A7" w14:paraId="0CFA8F57" w14:textId="77777777" w:rsidTr="006630D0">
        <w:trPr>
          <w:trHeight w:hRule="exact" w:val="288"/>
        </w:trPr>
        <w:tc>
          <w:tcPr>
            <w:tcW w:w="2078" w:type="dxa"/>
            <w:vMerge/>
            <w:tcBorders>
              <w:top w:val="nil"/>
              <w:left w:val="single" w:sz="4" w:space="0" w:color="7F7F7F" w:themeColor="text1" w:themeTint="80"/>
              <w:bottom w:val="nil"/>
              <w:right w:val="nil"/>
            </w:tcBorders>
            <w:shd w:val="clear" w:color="auto" w:fill="D9E2F3" w:themeFill="accent5" w:themeFillTint="33"/>
            <w:vAlign w:val="center"/>
          </w:tcPr>
          <w:p w14:paraId="1165A554" w14:textId="77777777" w:rsidR="0067374F" w:rsidRPr="0067374F" w:rsidRDefault="0067374F" w:rsidP="00210AEF">
            <w:pPr>
              <w:rPr>
                <w:rFonts w:ascii="Arial" w:hAnsi="Arial" w:cs="Arial"/>
                <w:b/>
                <w:sz w:val="17"/>
                <w:szCs w:val="17"/>
              </w:rPr>
            </w:pPr>
          </w:p>
        </w:tc>
        <w:tc>
          <w:tcPr>
            <w:tcW w:w="4882" w:type="dxa"/>
            <w:gridSpan w:val="2"/>
            <w:tcBorders>
              <w:top w:val="nil"/>
              <w:left w:val="nil"/>
              <w:bottom w:val="nil"/>
              <w:right w:val="nil"/>
            </w:tcBorders>
          </w:tcPr>
          <w:p w14:paraId="03843FB7" w14:textId="4DCA0C22" w:rsidR="0067374F" w:rsidRPr="00711F13" w:rsidRDefault="00E81D91" w:rsidP="00711F13">
            <w:pPr>
              <w:pStyle w:val="ListParagraph"/>
              <w:numPr>
                <w:ilvl w:val="0"/>
                <w:numId w:val="5"/>
              </w:numPr>
              <w:rPr>
                <w:rFonts w:ascii="Arial" w:hAnsi="Arial" w:cs="Arial"/>
                <w:color w:val="404040" w:themeColor="text1" w:themeTint="BF"/>
                <w:sz w:val="17"/>
                <w:szCs w:val="17"/>
              </w:rPr>
            </w:pPr>
            <w:r>
              <w:rPr>
                <w:rFonts w:ascii="Arial" w:hAnsi="Arial" w:cs="Arial"/>
                <w:color w:val="404040" w:themeColor="text1" w:themeTint="BF"/>
                <w:sz w:val="17"/>
                <w:szCs w:val="17"/>
              </w:rPr>
              <w:t>Interviews</w:t>
            </w:r>
            <w:r w:rsidR="00711F13">
              <w:rPr>
                <w:rFonts w:ascii="Arial" w:hAnsi="Arial" w:cs="Arial"/>
                <w:color w:val="404040" w:themeColor="text1" w:themeTint="BF"/>
                <w:sz w:val="17"/>
                <w:szCs w:val="17"/>
              </w:rPr>
              <w:t xml:space="preserve"> with judicial system bearers</w:t>
            </w:r>
          </w:p>
        </w:tc>
        <w:tc>
          <w:tcPr>
            <w:tcW w:w="1662" w:type="dxa"/>
            <w:tcBorders>
              <w:top w:val="nil"/>
              <w:left w:val="nil"/>
              <w:bottom w:val="nil"/>
              <w:right w:val="nil"/>
            </w:tcBorders>
          </w:tcPr>
          <w:p w14:paraId="038D0BCD" w14:textId="57E09E5B" w:rsidR="0067374F" w:rsidRPr="00E12F51" w:rsidRDefault="00711F13" w:rsidP="009428D7">
            <w:pPr>
              <w:jc w:val="center"/>
              <w:rPr>
                <w:rFonts w:ascii="Arial" w:hAnsi="Arial" w:cs="Arial"/>
                <w:color w:val="404040" w:themeColor="text1" w:themeTint="BF"/>
                <w:sz w:val="17"/>
                <w:szCs w:val="17"/>
              </w:rPr>
            </w:pPr>
            <w:r>
              <w:rPr>
                <w:rFonts w:ascii="Arial" w:hAnsi="Arial" w:cs="Arial"/>
                <w:color w:val="404040" w:themeColor="text1" w:themeTint="BF"/>
                <w:sz w:val="17"/>
                <w:szCs w:val="17"/>
              </w:rPr>
              <w:t>1</w:t>
            </w:r>
          </w:p>
        </w:tc>
        <w:tc>
          <w:tcPr>
            <w:tcW w:w="1792" w:type="dxa"/>
            <w:tcBorders>
              <w:top w:val="nil"/>
              <w:left w:val="nil"/>
              <w:bottom w:val="nil"/>
              <w:right w:val="single" w:sz="4" w:space="0" w:color="7F7F7F" w:themeColor="text1" w:themeTint="80"/>
            </w:tcBorders>
          </w:tcPr>
          <w:p w14:paraId="550A736A" w14:textId="5F27F494" w:rsidR="0067374F" w:rsidRPr="00E12F51" w:rsidRDefault="00711F13" w:rsidP="009428D7">
            <w:pPr>
              <w:jc w:val="center"/>
              <w:rPr>
                <w:rFonts w:ascii="Arial" w:hAnsi="Arial" w:cs="Arial"/>
                <w:color w:val="404040" w:themeColor="text1" w:themeTint="BF"/>
                <w:sz w:val="17"/>
                <w:szCs w:val="17"/>
              </w:rPr>
            </w:pPr>
            <w:r>
              <w:rPr>
                <w:rFonts w:ascii="Arial" w:hAnsi="Arial" w:cs="Arial"/>
                <w:color w:val="404040" w:themeColor="text1" w:themeTint="BF"/>
                <w:sz w:val="17"/>
                <w:szCs w:val="17"/>
              </w:rPr>
              <w:t>6</w:t>
            </w:r>
          </w:p>
        </w:tc>
      </w:tr>
      <w:tr w:rsidR="00E81D91" w:rsidRPr="000819A7" w14:paraId="348C99D8" w14:textId="77777777" w:rsidTr="006630D0">
        <w:trPr>
          <w:trHeight w:hRule="exact" w:val="288"/>
        </w:trPr>
        <w:tc>
          <w:tcPr>
            <w:tcW w:w="2078" w:type="dxa"/>
            <w:vMerge/>
            <w:tcBorders>
              <w:top w:val="nil"/>
              <w:left w:val="single" w:sz="4" w:space="0" w:color="7F7F7F" w:themeColor="text1" w:themeTint="80"/>
              <w:bottom w:val="nil"/>
              <w:right w:val="nil"/>
            </w:tcBorders>
            <w:shd w:val="clear" w:color="auto" w:fill="D9E2F3" w:themeFill="accent5" w:themeFillTint="33"/>
            <w:vAlign w:val="center"/>
          </w:tcPr>
          <w:p w14:paraId="1E40D508" w14:textId="77777777" w:rsidR="00E81D91" w:rsidRPr="0067374F" w:rsidRDefault="00E81D91" w:rsidP="00210AEF">
            <w:pPr>
              <w:rPr>
                <w:rFonts w:ascii="Arial" w:hAnsi="Arial" w:cs="Arial"/>
                <w:b/>
                <w:sz w:val="17"/>
                <w:szCs w:val="17"/>
              </w:rPr>
            </w:pPr>
          </w:p>
        </w:tc>
        <w:tc>
          <w:tcPr>
            <w:tcW w:w="4882" w:type="dxa"/>
            <w:gridSpan w:val="2"/>
            <w:tcBorders>
              <w:top w:val="nil"/>
              <w:left w:val="nil"/>
              <w:bottom w:val="nil"/>
              <w:right w:val="nil"/>
            </w:tcBorders>
          </w:tcPr>
          <w:p w14:paraId="38394AD4" w14:textId="3D2245D1" w:rsidR="00E81D91" w:rsidRDefault="00E81D91" w:rsidP="00711F13">
            <w:pPr>
              <w:pStyle w:val="ListParagraph"/>
              <w:numPr>
                <w:ilvl w:val="0"/>
                <w:numId w:val="5"/>
              </w:numPr>
              <w:rPr>
                <w:rFonts w:ascii="Arial" w:hAnsi="Arial" w:cs="Arial"/>
                <w:color w:val="404040" w:themeColor="text1" w:themeTint="BF"/>
                <w:sz w:val="17"/>
                <w:szCs w:val="17"/>
              </w:rPr>
            </w:pPr>
            <w:r>
              <w:rPr>
                <w:rFonts w:ascii="Arial" w:hAnsi="Arial" w:cs="Arial"/>
                <w:color w:val="404040" w:themeColor="text1" w:themeTint="BF"/>
                <w:sz w:val="17"/>
                <w:szCs w:val="17"/>
              </w:rPr>
              <w:t>Conceptual research</w:t>
            </w:r>
          </w:p>
        </w:tc>
        <w:tc>
          <w:tcPr>
            <w:tcW w:w="1662" w:type="dxa"/>
            <w:tcBorders>
              <w:top w:val="nil"/>
              <w:left w:val="nil"/>
              <w:bottom w:val="nil"/>
              <w:right w:val="nil"/>
            </w:tcBorders>
          </w:tcPr>
          <w:p w14:paraId="08F88654" w14:textId="0BDB1EDB" w:rsidR="00E81D91" w:rsidRDefault="00E17F23" w:rsidP="009428D7">
            <w:pPr>
              <w:jc w:val="center"/>
              <w:rPr>
                <w:rFonts w:ascii="Arial" w:hAnsi="Arial" w:cs="Arial"/>
                <w:color w:val="404040" w:themeColor="text1" w:themeTint="BF"/>
                <w:sz w:val="17"/>
                <w:szCs w:val="17"/>
              </w:rPr>
            </w:pPr>
            <w:r>
              <w:rPr>
                <w:rFonts w:ascii="Arial" w:hAnsi="Arial" w:cs="Arial"/>
                <w:color w:val="404040" w:themeColor="text1" w:themeTint="BF"/>
                <w:sz w:val="17"/>
                <w:szCs w:val="17"/>
              </w:rPr>
              <w:t>1.2</w:t>
            </w:r>
            <w:bookmarkStart w:id="0" w:name="_GoBack"/>
            <w:bookmarkEnd w:id="0"/>
          </w:p>
        </w:tc>
        <w:tc>
          <w:tcPr>
            <w:tcW w:w="1792" w:type="dxa"/>
            <w:tcBorders>
              <w:top w:val="nil"/>
              <w:left w:val="nil"/>
              <w:bottom w:val="nil"/>
              <w:right w:val="single" w:sz="4" w:space="0" w:color="7F7F7F" w:themeColor="text1" w:themeTint="80"/>
            </w:tcBorders>
          </w:tcPr>
          <w:p w14:paraId="4145F9CA" w14:textId="6503409B" w:rsidR="00E81D91" w:rsidRDefault="00E81D91" w:rsidP="009428D7">
            <w:pPr>
              <w:jc w:val="center"/>
              <w:rPr>
                <w:rFonts w:ascii="Arial" w:hAnsi="Arial" w:cs="Arial"/>
                <w:color w:val="404040" w:themeColor="text1" w:themeTint="BF"/>
                <w:sz w:val="17"/>
                <w:szCs w:val="17"/>
              </w:rPr>
            </w:pPr>
            <w:r>
              <w:rPr>
                <w:rFonts w:ascii="Arial" w:hAnsi="Arial" w:cs="Arial"/>
                <w:color w:val="404040" w:themeColor="text1" w:themeTint="BF"/>
                <w:sz w:val="17"/>
                <w:szCs w:val="17"/>
              </w:rPr>
              <w:t>18</w:t>
            </w:r>
          </w:p>
        </w:tc>
      </w:tr>
      <w:tr w:rsidR="0067374F" w:rsidRPr="000819A7" w14:paraId="7924BB6D" w14:textId="77777777" w:rsidTr="006630D0">
        <w:trPr>
          <w:trHeight w:hRule="exact" w:val="288"/>
        </w:trPr>
        <w:tc>
          <w:tcPr>
            <w:tcW w:w="2078" w:type="dxa"/>
            <w:vMerge/>
            <w:tcBorders>
              <w:top w:val="nil"/>
              <w:left w:val="single" w:sz="4" w:space="0" w:color="7F7F7F" w:themeColor="text1" w:themeTint="80"/>
              <w:bottom w:val="nil"/>
              <w:right w:val="nil"/>
            </w:tcBorders>
            <w:shd w:val="clear" w:color="auto" w:fill="D9E2F3" w:themeFill="accent5" w:themeFillTint="33"/>
            <w:vAlign w:val="center"/>
          </w:tcPr>
          <w:p w14:paraId="0359AA51" w14:textId="77777777" w:rsidR="0067374F" w:rsidRPr="0067374F" w:rsidRDefault="0067374F" w:rsidP="00210AEF">
            <w:pPr>
              <w:rPr>
                <w:rFonts w:ascii="Arial" w:hAnsi="Arial" w:cs="Arial"/>
                <w:b/>
                <w:sz w:val="17"/>
                <w:szCs w:val="17"/>
              </w:rPr>
            </w:pPr>
          </w:p>
        </w:tc>
        <w:tc>
          <w:tcPr>
            <w:tcW w:w="4882" w:type="dxa"/>
            <w:gridSpan w:val="2"/>
            <w:tcBorders>
              <w:top w:val="nil"/>
              <w:left w:val="nil"/>
              <w:bottom w:val="nil"/>
              <w:right w:val="nil"/>
            </w:tcBorders>
          </w:tcPr>
          <w:p w14:paraId="21E79143" w14:textId="40A83396" w:rsidR="0067374F" w:rsidRPr="00E12F51" w:rsidRDefault="00441D17" w:rsidP="0067374F">
            <w:pPr>
              <w:pStyle w:val="ListParagraph"/>
              <w:numPr>
                <w:ilvl w:val="0"/>
                <w:numId w:val="5"/>
              </w:numPr>
              <w:rPr>
                <w:rFonts w:ascii="Arial" w:hAnsi="Arial" w:cs="Arial"/>
                <w:color w:val="404040" w:themeColor="text1" w:themeTint="BF"/>
                <w:sz w:val="17"/>
                <w:szCs w:val="17"/>
              </w:rPr>
            </w:pPr>
            <w:r w:rsidRPr="00441D17">
              <w:rPr>
                <w:rFonts w:ascii="Arial" w:hAnsi="Arial" w:cs="Arial"/>
                <w:color w:val="404040" w:themeColor="text1" w:themeTint="BF"/>
                <w:sz w:val="17"/>
                <w:szCs w:val="17"/>
              </w:rPr>
              <w:t xml:space="preserve"> Independent learning</w:t>
            </w:r>
          </w:p>
        </w:tc>
        <w:tc>
          <w:tcPr>
            <w:tcW w:w="1662" w:type="dxa"/>
            <w:tcBorders>
              <w:top w:val="nil"/>
              <w:left w:val="nil"/>
              <w:bottom w:val="nil"/>
              <w:right w:val="nil"/>
            </w:tcBorders>
          </w:tcPr>
          <w:p w14:paraId="4BBC74C8" w14:textId="645058BF" w:rsidR="0067374F" w:rsidRPr="00E12F51" w:rsidRDefault="00711F13" w:rsidP="009428D7">
            <w:pPr>
              <w:jc w:val="center"/>
              <w:rPr>
                <w:rFonts w:ascii="Arial" w:hAnsi="Arial" w:cs="Arial"/>
                <w:color w:val="404040" w:themeColor="text1" w:themeTint="BF"/>
                <w:sz w:val="17"/>
                <w:szCs w:val="17"/>
              </w:rPr>
            </w:pPr>
            <w:r>
              <w:rPr>
                <w:rFonts w:ascii="Arial" w:hAnsi="Arial" w:cs="Arial"/>
                <w:color w:val="404040" w:themeColor="text1" w:themeTint="BF"/>
                <w:sz w:val="17"/>
                <w:szCs w:val="17"/>
              </w:rPr>
              <w:t>2</w:t>
            </w:r>
          </w:p>
        </w:tc>
        <w:tc>
          <w:tcPr>
            <w:tcW w:w="1792" w:type="dxa"/>
            <w:tcBorders>
              <w:top w:val="nil"/>
              <w:left w:val="nil"/>
              <w:bottom w:val="nil"/>
              <w:right w:val="single" w:sz="4" w:space="0" w:color="7F7F7F" w:themeColor="text1" w:themeTint="80"/>
            </w:tcBorders>
          </w:tcPr>
          <w:p w14:paraId="17D8F466" w14:textId="6D1D4B49" w:rsidR="0067374F" w:rsidRPr="00E12F51" w:rsidRDefault="00711F13" w:rsidP="009428D7">
            <w:pPr>
              <w:jc w:val="center"/>
              <w:rPr>
                <w:rFonts w:ascii="Arial" w:hAnsi="Arial" w:cs="Arial"/>
                <w:color w:val="404040" w:themeColor="text1" w:themeTint="BF"/>
                <w:sz w:val="17"/>
                <w:szCs w:val="17"/>
              </w:rPr>
            </w:pPr>
            <w:r>
              <w:rPr>
                <w:rFonts w:ascii="Arial" w:hAnsi="Arial" w:cs="Arial"/>
                <w:color w:val="404040" w:themeColor="text1" w:themeTint="BF"/>
                <w:sz w:val="17"/>
                <w:szCs w:val="17"/>
              </w:rPr>
              <w:t>30</w:t>
            </w:r>
          </w:p>
        </w:tc>
      </w:tr>
      <w:tr w:rsidR="009428D7" w:rsidRPr="000819A7" w14:paraId="194C9687" w14:textId="77777777" w:rsidTr="006630D0">
        <w:trPr>
          <w:trHeight w:hRule="exact" w:val="80"/>
        </w:trPr>
        <w:tc>
          <w:tcPr>
            <w:tcW w:w="2078"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113744A7" w14:textId="77777777" w:rsidR="009428D7" w:rsidRPr="0067374F" w:rsidRDefault="009428D7" w:rsidP="00210AEF">
            <w:pPr>
              <w:rPr>
                <w:rFonts w:ascii="Arial" w:hAnsi="Arial" w:cs="Arial"/>
                <w:b/>
                <w:sz w:val="17"/>
                <w:szCs w:val="17"/>
              </w:rPr>
            </w:pPr>
          </w:p>
        </w:tc>
        <w:tc>
          <w:tcPr>
            <w:tcW w:w="4882" w:type="dxa"/>
            <w:gridSpan w:val="2"/>
            <w:tcBorders>
              <w:top w:val="nil"/>
              <w:left w:val="nil"/>
              <w:bottom w:val="single" w:sz="4" w:space="0" w:color="7F7F7F" w:themeColor="text1" w:themeTint="80"/>
              <w:right w:val="nil"/>
            </w:tcBorders>
          </w:tcPr>
          <w:p w14:paraId="10517E7B" w14:textId="77777777" w:rsidR="009428D7" w:rsidRPr="006630D0" w:rsidRDefault="009428D7" w:rsidP="006630D0">
            <w:pPr>
              <w:rPr>
                <w:rFonts w:ascii="Arial" w:hAnsi="Arial" w:cs="Arial"/>
                <w:color w:val="404040" w:themeColor="text1" w:themeTint="BF"/>
                <w:sz w:val="17"/>
                <w:szCs w:val="17"/>
              </w:rPr>
            </w:pPr>
          </w:p>
        </w:tc>
        <w:tc>
          <w:tcPr>
            <w:tcW w:w="1662" w:type="dxa"/>
            <w:tcBorders>
              <w:top w:val="nil"/>
              <w:left w:val="nil"/>
              <w:bottom w:val="single" w:sz="4" w:space="0" w:color="7F7F7F" w:themeColor="text1" w:themeTint="80"/>
              <w:right w:val="nil"/>
            </w:tcBorders>
          </w:tcPr>
          <w:p w14:paraId="216DF6EC" w14:textId="77777777" w:rsidR="009428D7" w:rsidRPr="00E12F51" w:rsidRDefault="009428D7" w:rsidP="009428D7">
            <w:pPr>
              <w:jc w:val="center"/>
              <w:rPr>
                <w:rFonts w:ascii="Arial" w:hAnsi="Arial" w:cs="Arial"/>
                <w:color w:val="404040" w:themeColor="text1" w:themeTint="BF"/>
                <w:sz w:val="17"/>
                <w:szCs w:val="17"/>
              </w:rPr>
            </w:pPr>
          </w:p>
        </w:tc>
        <w:tc>
          <w:tcPr>
            <w:tcW w:w="1792" w:type="dxa"/>
            <w:tcBorders>
              <w:top w:val="nil"/>
              <w:left w:val="nil"/>
              <w:bottom w:val="single" w:sz="4" w:space="0" w:color="7F7F7F" w:themeColor="text1" w:themeTint="80"/>
              <w:right w:val="single" w:sz="4" w:space="0" w:color="7F7F7F" w:themeColor="text1" w:themeTint="80"/>
            </w:tcBorders>
          </w:tcPr>
          <w:p w14:paraId="12A68518" w14:textId="77777777" w:rsidR="009428D7" w:rsidRPr="00E12F51" w:rsidRDefault="009428D7" w:rsidP="009428D7">
            <w:pPr>
              <w:jc w:val="center"/>
              <w:rPr>
                <w:rFonts w:ascii="Arial" w:hAnsi="Arial" w:cs="Arial"/>
                <w:color w:val="404040" w:themeColor="text1" w:themeTint="BF"/>
                <w:sz w:val="17"/>
                <w:szCs w:val="17"/>
              </w:rPr>
            </w:pPr>
          </w:p>
        </w:tc>
      </w:tr>
      <w:tr w:rsidR="009428D7" w:rsidRPr="000819A7" w14:paraId="3A7252E1" w14:textId="77777777" w:rsidTr="00D93AEC">
        <w:trPr>
          <w:trHeight w:val="4436"/>
        </w:trPr>
        <w:tc>
          <w:tcPr>
            <w:tcW w:w="2078"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2A378459" w14:textId="47FF319C" w:rsidR="009428D7" w:rsidRPr="0067374F" w:rsidRDefault="0071141A" w:rsidP="0067374F">
            <w:pPr>
              <w:rPr>
                <w:rFonts w:ascii="Arial" w:hAnsi="Arial" w:cs="Arial"/>
                <w:b/>
                <w:sz w:val="17"/>
                <w:szCs w:val="17"/>
              </w:rPr>
            </w:pPr>
            <w:r w:rsidRPr="0071141A">
              <w:rPr>
                <w:rFonts w:ascii="Arial" w:hAnsi="Arial" w:cs="Arial"/>
                <w:b/>
                <w:sz w:val="17"/>
                <w:szCs w:val="17"/>
              </w:rPr>
              <w:t>Literature/References</w:t>
            </w:r>
          </w:p>
        </w:tc>
        <w:tc>
          <w:tcPr>
            <w:tcW w:w="8336"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2EDD12DD" w14:textId="77777777" w:rsidR="00B26A5D" w:rsidRPr="000C729D" w:rsidRDefault="00B26A5D" w:rsidP="00B26A5D">
            <w:pPr>
              <w:rPr>
                <w:lang w:val="it-IT"/>
              </w:rPr>
            </w:pPr>
          </w:p>
          <w:p w14:paraId="031C0DB3" w14:textId="77777777" w:rsidR="003D4CCF" w:rsidRDefault="003D4CCF" w:rsidP="003D4CCF">
            <w:r>
              <w:t>Basic literature:</w:t>
            </w:r>
          </w:p>
          <w:p w14:paraId="66464ABE" w14:textId="77777777" w:rsidR="003D4CCF" w:rsidRDefault="003D4CCF" w:rsidP="003D4CCF"/>
          <w:p w14:paraId="31AE3624" w14:textId="1C315894" w:rsidR="003D4CCF" w:rsidRDefault="003D4CCF" w:rsidP="003D4CCF">
            <w:r>
              <w:t>1. Dr. Sc. Sadik Haxhiu and Dr. Sc Flamur   Hyseni; The Judicial System and free professions in the Republic of Kosovo; University of Gjilan "Kadri Zeka" Faculty of Law, Gjilan 2021</w:t>
            </w:r>
          </w:p>
          <w:p w14:paraId="035FC8C4" w14:textId="77777777" w:rsidR="003D4CCF" w:rsidRDefault="003D4CCF" w:rsidP="003D4CCF">
            <w:r>
              <w:t>2. Dr. Azem Hajdari &amp; Msc Albulena Hajdari; Basics of the Justice System 3. Modern Trial Advocacy (third edition) of Steven Lubet (2010)</w:t>
            </w:r>
          </w:p>
          <w:p w14:paraId="0CA5B7D6" w14:textId="77777777" w:rsidR="003D4CCF" w:rsidRDefault="003D4CCF" w:rsidP="003D4CCF">
            <w:r>
              <w:t xml:space="preserve">  3. LAW No. 03/L-19 For the courts of the Republic of Kosovo; July 22, 2010 Additional literature:</w:t>
            </w:r>
          </w:p>
          <w:p w14:paraId="4C8A3BCC" w14:textId="77777777" w:rsidR="003D4CCF" w:rsidRDefault="003D4CCF" w:rsidP="003D4CCF">
            <w:r>
              <w:t xml:space="preserve">  4. LAW No. 03/L-225; For the State Prosecutor; September 30, 2010</w:t>
            </w:r>
          </w:p>
          <w:p w14:paraId="6E24DDA5" w14:textId="77777777" w:rsidR="003D4CCF" w:rsidRDefault="003D4CCF" w:rsidP="003D4CCF">
            <w:r>
              <w:t>5. Law No. 03/L-121 For the Constitutional Court of the Republic of Kosovo; December 16, 2008</w:t>
            </w:r>
          </w:p>
          <w:p w14:paraId="1757E94C" w14:textId="77777777" w:rsidR="003D4CCF" w:rsidRDefault="003D4CCF" w:rsidP="003D4CCF">
            <w:r>
              <w:t>6. LAW No. 9877, Law on the organization and functioning of the judicial power in the Republic of Albania, dated 18.2.2008</w:t>
            </w:r>
          </w:p>
          <w:p w14:paraId="229DC0E2" w14:textId="77777777" w:rsidR="003D4CCF" w:rsidRDefault="003D4CCF" w:rsidP="003D4CCF">
            <w:r>
              <w:t>7. Law on the Constitutional Court No. 03-L-121; February 21, 2008</w:t>
            </w:r>
          </w:p>
          <w:p w14:paraId="18FD6164" w14:textId="77777777" w:rsidR="003D4CCF" w:rsidRDefault="003D4CCF" w:rsidP="003D4CCF">
            <w:r>
              <w:t>8. Law on Advocacy in the Republic of Kosovo, May 2013</w:t>
            </w:r>
          </w:p>
          <w:p w14:paraId="73AC7786" w14:textId="4B8DF126" w:rsidR="0067374F" w:rsidRPr="00E12F51" w:rsidRDefault="003D4CCF" w:rsidP="003D4CCF">
            <w:pPr>
              <w:rPr>
                <w:rFonts w:ascii="Arial" w:hAnsi="Arial" w:cs="Arial"/>
                <w:color w:val="404040" w:themeColor="text1" w:themeTint="BF"/>
                <w:sz w:val="17"/>
                <w:szCs w:val="17"/>
              </w:rPr>
            </w:pPr>
            <w:r>
              <w:t>9. Law on Specialized Chambers .... No.o5/L-053; August 31, 2015</w:t>
            </w:r>
          </w:p>
        </w:tc>
      </w:tr>
      <w:tr w:rsidR="009428D7" w:rsidRPr="000819A7" w14:paraId="7F796B2A" w14:textId="77777777" w:rsidTr="006630D0">
        <w:tc>
          <w:tcPr>
            <w:tcW w:w="2078"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4EE25DAD" w14:textId="62D7B6B0" w:rsidR="009428D7" w:rsidRPr="0067374F" w:rsidRDefault="0071141A" w:rsidP="00210AEF">
            <w:pPr>
              <w:rPr>
                <w:rFonts w:ascii="Arial" w:hAnsi="Arial" w:cs="Arial"/>
                <w:b/>
                <w:sz w:val="17"/>
                <w:szCs w:val="17"/>
              </w:rPr>
            </w:pPr>
            <w:r w:rsidRPr="0071141A">
              <w:rPr>
                <w:rFonts w:ascii="Arial" w:hAnsi="Arial" w:cs="Arial"/>
                <w:b/>
                <w:sz w:val="17"/>
                <w:szCs w:val="17"/>
              </w:rPr>
              <w:t>Contact</w:t>
            </w:r>
          </w:p>
        </w:tc>
        <w:tc>
          <w:tcPr>
            <w:tcW w:w="8336"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5D308AD1" w14:textId="77777777" w:rsidR="00E94017" w:rsidRDefault="00E94017" w:rsidP="009428D7">
            <w:pPr>
              <w:jc w:val="center"/>
              <w:rPr>
                <w:rFonts w:ascii="Arial" w:hAnsi="Arial" w:cs="Arial"/>
                <w:color w:val="404040" w:themeColor="text1" w:themeTint="BF"/>
              </w:rPr>
            </w:pPr>
          </w:p>
          <w:p w14:paraId="2A4A4D04" w14:textId="77777777" w:rsidR="00941F75" w:rsidRPr="00E12F51" w:rsidRDefault="003001E9" w:rsidP="003001E9">
            <w:pPr>
              <w:tabs>
                <w:tab w:val="left" w:pos="1905"/>
                <w:tab w:val="center" w:pos="4060"/>
              </w:tabs>
              <w:rPr>
                <w:rFonts w:ascii="Arial" w:hAnsi="Arial" w:cs="Arial"/>
                <w:color w:val="404040" w:themeColor="text1" w:themeTint="BF"/>
                <w:sz w:val="17"/>
                <w:szCs w:val="17"/>
              </w:rPr>
            </w:pPr>
            <w:r>
              <w:rPr>
                <w:rFonts w:ascii="Arial" w:hAnsi="Arial" w:cs="Arial"/>
                <w:color w:val="404040" w:themeColor="text1" w:themeTint="BF"/>
                <w:sz w:val="17"/>
                <w:szCs w:val="17"/>
              </w:rPr>
              <w:tab/>
              <w:t xml:space="preserve">Email: </w:t>
            </w:r>
            <w:r>
              <w:rPr>
                <w:rFonts w:ascii="Arial" w:hAnsi="Arial" w:cs="Arial"/>
                <w:color w:val="404040" w:themeColor="text1" w:themeTint="BF"/>
                <w:sz w:val="17"/>
                <w:szCs w:val="17"/>
              </w:rPr>
              <w:tab/>
            </w:r>
            <w:hyperlink r:id="rId9" w:history="1">
              <w:r w:rsidR="00A7457F" w:rsidRPr="00A7774C">
                <w:rPr>
                  <w:rStyle w:val="Hyperlink"/>
                  <w:rFonts w:ascii="Arial" w:hAnsi="Arial" w:cs="Arial"/>
                  <w:sz w:val="17"/>
                  <w:szCs w:val="17"/>
                </w:rPr>
                <w:t>nuredid.lutfiu@ubt-uni.net</w:t>
              </w:r>
            </w:hyperlink>
            <w:r>
              <w:rPr>
                <w:rFonts w:ascii="Arial" w:hAnsi="Arial" w:cs="Arial"/>
                <w:color w:val="404040" w:themeColor="text1" w:themeTint="BF"/>
                <w:sz w:val="17"/>
                <w:szCs w:val="17"/>
              </w:rPr>
              <w:t xml:space="preserve">   tel: +38344263193</w:t>
            </w:r>
          </w:p>
        </w:tc>
      </w:tr>
    </w:tbl>
    <w:p w14:paraId="70112CDB" w14:textId="77777777" w:rsidR="00042E3E" w:rsidRDefault="00042E3E"/>
    <w:sectPr w:rsidR="00042E3E" w:rsidSect="009428D7">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6B348" w14:textId="77777777" w:rsidR="008C3034" w:rsidRDefault="008C3034" w:rsidP="0060284D">
      <w:pPr>
        <w:spacing w:after="0" w:line="240" w:lineRule="auto"/>
      </w:pPr>
      <w:r>
        <w:separator/>
      </w:r>
    </w:p>
  </w:endnote>
  <w:endnote w:type="continuationSeparator" w:id="0">
    <w:p w14:paraId="31AAE553" w14:textId="77777777" w:rsidR="008C3034" w:rsidRDefault="008C3034" w:rsidP="00602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Cn BT">
    <w:altName w:val="Calibri"/>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5710C" w14:textId="77777777" w:rsidR="008C3034" w:rsidRDefault="008C3034" w:rsidP="0060284D">
      <w:pPr>
        <w:spacing w:after="0" w:line="240" w:lineRule="auto"/>
      </w:pPr>
      <w:r>
        <w:separator/>
      </w:r>
    </w:p>
  </w:footnote>
  <w:footnote w:type="continuationSeparator" w:id="0">
    <w:p w14:paraId="0ED72A61" w14:textId="77777777" w:rsidR="008C3034" w:rsidRDefault="008C3034" w:rsidP="006028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0A1357"/>
    <w:multiLevelType w:val="hybridMultilevel"/>
    <w:tmpl w:val="9CDC546C"/>
    <w:lvl w:ilvl="0" w:tplc="0A34E5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D5A09"/>
    <w:multiLevelType w:val="hybridMultilevel"/>
    <w:tmpl w:val="F78C3714"/>
    <w:lvl w:ilvl="0" w:tplc="AEFC7398">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692940"/>
    <w:multiLevelType w:val="hybridMultilevel"/>
    <w:tmpl w:val="4D4CC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B921A1"/>
    <w:multiLevelType w:val="hybridMultilevel"/>
    <w:tmpl w:val="9A46081A"/>
    <w:lvl w:ilvl="0" w:tplc="1CD2E9D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8"/>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8"/>
    <w:rsid w:val="0003134B"/>
    <w:rsid w:val="00042E3E"/>
    <w:rsid w:val="0008092E"/>
    <w:rsid w:val="000819A7"/>
    <w:rsid w:val="00095E19"/>
    <w:rsid w:val="000A352E"/>
    <w:rsid w:val="000B407D"/>
    <w:rsid w:val="000C6AB8"/>
    <w:rsid w:val="000D2871"/>
    <w:rsid w:val="000D6C57"/>
    <w:rsid w:val="00115C1C"/>
    <w:rsid w:val="00145546"/>
    <w:rsid w:val="00145C39"/>
    <w:rsid w:val="00182EB6"/>
    <w:rsid w:val="001A3C61"/>
    <w:rsid w:val="001A762F"/>
    <w:rsid w:val="001C3973"/>
    <w:rsid w:val="001C4CDE"/>
    <w:rsid w:val="001C64ED"/>
    <w:rsid w:val="00210AEF"/>
    <w:rsid w:val="00210BE1"/>
    <w:rsid w:val="002334D1"/>
    <w:rsid w:val="00241705"/>
    <w:rsid w:val="0024767A"/>
    <w:rsid w:val="002548B4"/>
    <w:rsid w:val="002752C4"/>
    <w:rsid w:val="00286328"/>
    <w:rsid w:val="00294A62"/>
    <w:rsid w:val="002A1F8A"/>
    <w:rsid w:val="002C0AE5"/>
    <w:rsid w:val="002F41B9"/>
    <w:rsid w:val="003001E9"/>
    <w:rsid w:val="003305D3"/>
    <w:rsid w:val="00352DAF"/>
    <w:rsid w:val="00386ACC"/>
    <w:rsid w:val="003A5734"/>
    <w:rsid w:val="003D0960"/>
    <w:rsid w:val="003D4CCF"/>
    <w:rsid w:val="003F343C"/>
    <w:rsid w:val="003F417A"/>
    <w:rsid w:val="00441D17"/>
    <w:rsid w:val="00444016"/>
    <w:rsid w:val="00450F69"/>
    <w:rsid w:val="0047058A"/>
    <w:rsid w:val="004734AD"/>
    <w:rsid w:val="00486B22"/>
    <w:rsid w:val="004965C0"/>
    <w:rsid w:val="004E1044"/>
    <w:rsid w:val="00511388"/>
    <w:rsid w:val="005161EF"/>
    <w:rsid w:val="00561745"/>
    <w:rsid w:val="00567E01"/>
    <w:rsid w:val="00597695"/>
    <w:rsid w:val="005A046A"/>
    <w:rsid w:val="005A7786"/>
    <w:rsid w:val="005A7E46"/>
    <w:rsid w:val="005C2952"/>
    <w:rsid w:val="005E07B1"/>
    <w:rsid w:val="0060284D"/>
    <w:rsid w:val="00605CEC"/>
    <w:rsid w:val="006175D6"/>
    <w:rsid w:val="006177D8"/>
    <w:rsid w:val="00625108"/>
    <w:rsid w:val="00632D25"/>
    <w:rsid w:val="00647085"/>
    <w:rsid w:val="006630D0"/>
    <w:rsid w:val="006678B1"/>
    <w:rsid w:val="0067374F"/>
    <w:rsid w:val="006778AD"/>
    <w:rsid w:val="006A00D9"/>
    <w:rsid w:val="006A2830"/>
    <w:rsid w:val="006A627B"/>
    <w:rsid w:val="006D343D"/>
    <w:rsid w:val="00703490"/>
    <w:rsid w:val="00710E72"/>
    <w:rsid w:val="0071141A"/>
    <w:rsid w:val="00711F13"/>
    <w:rsid w:val="00716345"/>
    <w:rsid w:val="00741B9B"/>
    <w:rsid w:val="00741BC1"/>
    <w:rsid w:val="007728DE"/>
    <w:rsid w:val="00775AC5"/>
    <w:rsid w:val="007B21F5"/>
    <w:rsid w:val="007E66B1"/>
    <w:rsid w:val="00820472"/>
    <w:rsid w:val="0083483B"/>
    <w:rsid w:val="00860611"/>
    <w:rsid w:val="00876AA3"/>
    <w:rsid w:val="00876E7E"/>
    <w:rsid w:val="008A701F"/>
    <w:rsid w:val="008C3034"/>
    <w:rsid w:val="008D10ED"/>
    <w:rsid w:val="00915A05"/>
    <w:rsid w:val="00941F75"/>
    <w:rsid w:val="009428D7"/>
    <w:rsid w:val="009510C1"/>
    <w:rsid w:val="00976D01"/>
    <w:rsid w:val="0098795A"/>
    <w:rsid w:val="009D258B"/>
    <w:rsid w:val="009D43F5"/>
    <w:rsid w:val="009D6756"/>
    <w:rsid w:val="009E2C08"/>
    <w:rsid w:val="00A62F7F"/>
    <w:rsid w:val="00A7457F"/>
    <w:rsid w:val="00A75F20"/>
    <w:rsid w:val="00A9432B"/>
    <w:rsid w:val="00AA2A3F"/>
    <w:rsid w:val="00AB4337"/>
    <w:rsid w:val="00B26A5D"/>
    <w:rsid w:val="00B27B0F"/>
    <w:rsid w:val="00B41C69"/>
    <w:rsid w:val="00BC4F61"/>
    <w:rsid w:val="00BD2A80"/>
    <w:rsid w:val="00C41D5C"/>
    <w:rsid w:val="00C659FD"/>
    <w:rsid w:val="00CC1853"/>
    <w:rsid w:val="00CD16B7"/>
    <w:rsid w:val="00CE5B71"/>
    <w:rsid w:val="00D0280A"/>
    <w:rsid w:val="00D239B6"/>
    <w:rsid w:val="00D3186A"/>
    <w:rsid w:val="00D321AD"/>
    <w:rsid w:val="00D40282"/>
    <w:rsid w:val="00D621AE"/>
    <w:rsid w:val="00D74D34"/>
    <w:rsid w:val="00D9364A"/>
    <w:rsid w:val="00D93AEC"/>
    <w:rsid w:val="00DA03F1"/>
    <w:rsid w:val="00DA1D04"/>
    <w:rsid w:val="00DC16BF"/>
    <w:rsid w:val="00DD53C9"/>
    <w:rsid w:val="00DE2D87"/>
    <w:rsid w:val="00E04AC1"/>
    <w:rsid w:val="00E04D92"/>
    <w:rsid w:val="00E12F51"/>
    <w:rsid w:val="00E1723A"/>
    <w:rsid w:val="00E17F23"/>
    <w:rsid w:val="00E224FC"/>
    <w:rsid w:val="00E45E7D"/>
    <w:rsid w:val="00E51D4B"/>
    <w:rsid w:val="00E81D91"/>
    <w:rsid w:val="00E92DB8"/>
    <w:rsid w:val="00E94017"/>
    <w:rsid w:val="00E950A8"/>
    <w:rsid w:val="00ED6E29"/>
    <w:rsid w:val="00EF76AB"/>
    <w:rsid w:val="00F00AB2"/>
    <w:rsid w:val="00F13F9F"/>
    <w:rsid w:val="00F26DC7"/>
    <w:rsid w:val="00F42193"/>
    <w:rsid w:val="00F91ADF"/>
    <w:rsid w:val="00F93ECE"/>
    <w:rsid w:val="00F95E7B"/>
    <w:rsid w:val="00FA6A43"/>
    <w:rsid w:val="00FB2972"/>
    <w:rsid w:val="00FB3F2A"/>
    <w:rsid w:val="00FC250A"/>
    <w:rsid w:val="00FD65AB"/>
    <w:rsid w:val="00FE48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8FE920"/>
  <w15:docId w15:val="{CEA2A0B0-92EB-4C18-B431-57A06A43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paragraph" w:styleId="Heading2">
    <w:name w:val="heading 2"/>
    <w:basedOn w:val="Normal"/>
    <w:next w:val="Normal"/>
    <w:link w:val="Heading2Char"/>
    <w:uiPriority w:val="9"/>
    <w:unhideWhenUsed/>
    <w:qFormat/>
    <w:rsid w:val="006175D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5A7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786"/>
    <w:rPr>
      <w:rFonts w:ascii="Segoe UI" w:hAnsi="Segoe UI" w:cs="Segoe UI"/>
      <w:sz w:val="18"/>
      <w:szCs w:val="18"/>
      <w:lang w:val="en-GB"/>
    </w:rPr>
  </w:style>
  <w:style w:type="paragraph" w:styleId="Header">
    <w:name w:val="header"/>
    <w:basedOn w:val="Normal"/>
    <w:link w:val="HeaderChar"/>
    <w:uiPriority w:val="99"/>
    <w:semiHidden/>
    <w:unhideWhenUsed/>
    <w:rsid w:val="006028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284D"/>
    <w:rPr>
      <w:lang w:val="en-GB"/>
    </w:rPr>
  </w:style>
  <w:style w:type="paragraph" w:styleId="Footer">
    <w:name w:val="footer"/>
    <w:basedOn w:val="Normal"/>
    <w:link w:val="FooterChar"/>
    <w:uiPriority w:val="99"/>
    <w:semiHidden/>
    <w:unhideWhenUsed/>
    <w:rsid w:val="006028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284D"/>
    <w:rPr>
      <w:lang w:val="en-GB"/>
    </w:rPr>
  </w:style>
  <w:style w:type="character" w:styleId="Hyperlink">
    <w:name w:val="Hyperlink"/>
    <w:basedOn w:val="DefaultParagraphFont"/>
    <w:uiPriority w:val="99"/>
    <w:unhideWhenUsed/>
    <w:rsid w:val="00E94017"/>
    <w:rPr>
      <w:color w:val="0563C1" w:themeColor="hyperlink"/>
      <w:u w:val="single"/>
    </w:rPr>
  </w:style>
  <w:style w:type="character" w:customStyle="1" w:styleId="Heading2Char">
    <w:name w:val="Heading 2 Char"/>
    <w:basedOn w:val="DefaultParagraphFont"/>
    <w:link w:val="Heading2"/>
    <w:uiPriority w:val="9"/>
    <w:rsid w:val="006175D6"/>
    <w:rPr>
      <w:rFonts w:asciiTheme="majorHAnsi" w:eastAsiaTheme="majorEastAsia" w:hAnsiTheme="majorHAnsi" w:cstheme="majorBidi"/>
      <w:b/>
      <w:bCs/>
      <w:color w:val="5B9BD5"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uredid.lutfiu@ubt-u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7904A-5969-4938-9F9F-D875D4180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829</Words>
  <Characters>4446</Characters>
  <Application>Microsoft Office Word</Application>
  <DocSecurity>0</DocSecurity>
  <Lines>342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Armend Muja</dc:creator>
  <cp:lastModifiedBy>Microsoft account</cp:lastModifiedBy>
  <cp:revision>13</cp:revision>
  <cp:lastPrinted>2016-10-12T12:44:00Z</cp:lastPrinted>
  <dcterms:created xsi:type="dcterms:W3CDTF">2023-01-17T20:43:00Z</dcterms:created>
  <dcterms:modified xsi:type="dcterms:W3CDTF">2023-01-17T20:50:00Z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84f4f8edcaa62544bfe11b31be4085dc22fb3d11103f775efe835a3024305239</vt:lpwstr>
  </property>
</Properties>
</file>