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B" w:rsidRDefault="000B3E6B">
      <w:pPr>
        <w:jc w:val="center"/>
        <w:rPr>
          <w:rFonts w:ascii="Swis721 Cn BT" w:eastAsia="Swis721 Cn BT" w:hAnsi="Swis721 Cn BT" w:cs="Swis721 Cn BT"/>
        </w:rPr>
      </w:pPr>
    </w:p>
    <w:p w:rsidR="000B3E6B" w:rsidRDefault="000B3E6B">
      <w:pPr>
        <w:jc w:val="center"/>
        <w:rPr>
          <w:rFonts w:ascii="Swis721 Cn BT" w:eastAsia="Swis721 Cn BT" w:hAnsi="Swis721 Cn BT" w:cs="Swis721 Cn BT"/>
        </w:rPr>
      </w:pPr>
    </w:p>
    <w:p w:rsidR="000B3E6B" w:rsidRDefault="00BD1529">
      <w:pPr>
        <w:jc w:val="center"/>
        <w:rPr>
          <w:rFonts w:ascii="Swis721 Cn BT" w:eastAsia="Swis721 Cn BT" w:hAnsi="Swis721 Cn BT" w:cs="Swis721 Cn BT"/>
        </w:rPr>
      </w:pPr>
      <w:r>
        <w:rPr>
          <w:rFonts w:ascii="Swis721 Cn BT" w:eastAsia="Swis721 Cn BT" w:hAnsi="Swis721 Cn BT" w:cs="Swis721 Cn BT"/>
          <w:noProof/>
          <w:lang w:val="en-US"/>
        </w:rPr>
        <w:drawing>
          <wp:inline distT="0" distB="0" distL="0" distR="0">
            <wp:extent cx="813741" cy="692955"/>
            <wp:effectExtent l="0" t="0" r="0" b="0"/>
            <wp:docPr id="63" name="image1.jpg" descr="UBT%20Baner%20Bard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BT%20Baner%20Bardh[1]"/>
                    <pic:cNvPicPr preferRelativeResize="0"/>
                  </pic:nvPicPr>
                  <pic:blipFill>
                    <a:blip r:embed="rId6"/>
                    <a:srcRect r="85977"/>
                    <a:stretch>
                      <a:fillRect/>
                    </a:stretch>
                  </pic:blipFill>
                  <pic:spPr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E6B" w:rsidRDefault="00BD1529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LLB LAW</w:t>
      </w:r>
    </w:p>
    <w:p w:rsidR="000B3E6B" w:rsidRDefault="00BD1529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Syllabus</w:t>
      </w:r>
    </w:p>
    <w:p w:rsidR="000B3E6B" w:rsidRDefault="000B3E6B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"/>
        <w:tblW w:w="10414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078"/>
        <w:gridCol w:w="3550"/>
        <w:gridCol w:w="1332"/>
        <w:gridCol w:w="1662"/>
        <w:gridCol w:w="1792"/>
      </w:tblGrid>
      <w:tr w:rsidR="000B3E6B">
        <w:tc>
          <w:tcPr>
            <w:tcW w:w="20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Lënda</w:t>
            </w:r>
          </w:p>
          <w:p w:rsidR="000B3E6B" w:rsidRDefault="000B3E6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B3E6B" w:rsidRDefault="00BD1529">
            <w:r>
              <w:rPr>
                <w:b/>
                <w:sz w:val="26"/>
                <w:szCs w:val="26"/>
              </w:rPr>
              <w:t>Rhetoric and legal expressions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5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Type</w:t>
            </w:r>
          </w:p>
          <w:p w:rsidR="000B3E6B" w:rsidRDefault="000B3E6B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Semester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Kode</w:t>
            </w:r>
          </w:p>
        </w:tc>
      </w:tr>
      <w:tr w:rsidR="000B3E6B">
        <w:trPr>
          <w:trHeight w:val="483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Elective 1</w:t>
            </w:r>
          </w:p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LAW-B-018-E</w:t>
            </w:r>
          </w:p>
        </w:tc>
      </w:tr>
      <w:tr w:rsidR="000B3E6B">
        <w:trPr>
          <w:trHeight w:val="1072"/>
        </w:trPr>
        <w:tc>
          <w:tcPr>
            <w:tcW w:w="207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The lector of the subject</w:t>
            </w:r>
          </w:p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Subject carrier</w:t>
            </w:r>
          </w:p>
        </w:tc>
        <w:tc>
          <w:tcPr>
            <w:tcW w:w="8336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>
        <w:trPr>
          <w:trHeight w:val="65"/>
        </w:trPr>
        <w:tc>
          <w:tcPr>
            <w:tcW w:w="207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 w:rsidTr="007E215C">
        <w:trPr>
          <w:trHeight w:val="80"/>
        </w:trPr>
        <w:tc>
          <w:tcPr>
            <w:tcW w:w="207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B3E6B" w:rsidRDefault="00BD1529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Prof.  Nuredin Lutfiu</w:t>
            </w:r>
          </w:p>
        </w:tc>
      </w:tr>
      <w:tr w:rsidR="000B3E6B" w:rsidTr="00C54AEB">
        <w:trPr>
          <w:trHeight w:val="1331"/>
        </w:trPr>
        <w:tc>
          <w:tcPr>
            <w:tcW w:w="2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Amis and Objectives</w:t>
            </w:r>
          </w:p>
        </w:tc>
        <w:tc>
          <w:tcPr>
            <w:tcW w:w="833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B3E6B" w:rsidRPr="00C54AEB" w:rsidRDefault="000B3E6B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0B3E6B" w:rsidRPr="00C54AE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 w:rsidRPr="00C54AEB">
              <w:rPr>
                <w:rFonts w:ascii="Arial" w:eastAsia="Arial" w:hAnsi="Arial" w:cs="Arial"/>
                <w:color w:val="404040"/>
                <w:sz w:val="18"/>
                <w:szCs w:val="18"/>
              </w:rPr>
              <w:t>Students will be introduced to the origin or origin of rhetoric or conversation from the earliest times to the present day.</w:t>
            </w:r>
          </w:p>
          <w:p w:rsidR="000B3E6B" w:rsidRPr="00C54AE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 w:rsidRPr="00C54AEB"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They will be familiar with the history of the developments of the conversation and assembly in certain places such as open squares, </w:t>
            </w:r>
            <w:r w:rsidRPr="00C54AEB">
              <w:rPr>
                <w:rFonts w:ascii="Arial" w:eastAsia="Arial" w:hAnsi="Arial" w:cs="Arial"/>
                <w:color w:val="404040"/>
                <w:sz w:val="18"/>
                <w:szCs w:val="18"/>
              </w:rPr>
              <w:t>closed places of the type of schools, official public places, in any scientific conference or symposium and others.</w:t>
            </w:r>
          </w:p>
        </w:tc>
      </w:tr>
      <w:tr w:rsidR="000B3E6B">
        <w:tc>
          <w:tcPr>
            <w:tcW w:w="2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Expected results</w:t>
            </w:r>
          </w:p>
        </w:tc>
        <w:tc>
          <w:tcPr>
            <w:tcW w:w="833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B3E6B" w:rsidRPr="00C54AEB" w:rsidRDefault="000B3E6B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0B3E6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At the end of the course, students should be able to:</w:t>
            </w:r>
          </w:p>
          <w:p w:rsidR="000B3E6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1. understand the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basis of the Rhetoric subject of legal expressions,</w:t>
            </w:r>
          </w:p>
          <w:p w:rsidR="000B3E6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2. apply </w:t>
            </w:r>
            <w:r w:rsidR="0056267C"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Rhetoric in trials and legal speech </w:t>
            </w:r>
            <w:r w:rsidR="00B6110B"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and knowledge in practise with respect to </w:t>
            </w:r>
            <w:r w:rsidR="00B6110B">
              <w:rPr>
                <w:rFonts w:ascii="Arial" w:eastAsia="Arial" w:hAnsi="Arial" w:cs="Arial"/>
                <w:color w:val="404040"/>
                <w:sz w:val="18"/>
                <w:szCs w:val="18"/>
              </w:rPr>
              <w:t>freedoms and rights of citizens before various institutions</w:t>
            </w:r>
          </w:p>
          <w:p w:rsidR="00B6110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3. </w:t>
            </w:r>
            <w:r w:rsidR="00B6110B"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Learn how to debate on a legal question using rhetoric </w:t>
            </w:r>
          </w:p>
          <w:p w:rsidR="000B3E6B" w:rsidRPr="00C54AEB" w:rsidRDefault="00BD1529">
            <w:pPr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4. </w:t>
            </w:r>
            <w:r w:rsidR="00C54AEB" w:rsidRPr="00C54AEB">
              <w:rPr>
                <w:rFonts w:ascii="Arial" w:eastAsia="Arial" w:hAnsi="Arial" w:cs="Arial"/>
                <w:color w:val="404040"/>
                <w:sz w:val="18"/>
                <w:szCs w:val="18"/>
              </w:rPr>
              <w:t>Communicate in writing and orally appropriately and in an analytical manner</w:t>
            </w:r>
            <w:r w:rsidR="00C54AEB"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 using legal expressions and rhetoric</w:t>
            </w:r>
          </w:p>
        </w:tc>
      </w:tr>
      <w:tr w:rsidR="000B3E6B">
        <w:trPr>
          <w:trHeight w:val="13851"/>
        </w:trPr>
        <w:tc>
          <w:tcPr>
            <w:tcW w:w="207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The content of the subject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rPr>
                <w:sz w:val="20"/>
                <w:szCs w:val="20"/>
              </w:rPr>
            </w:pPr>
          </w:p>
          <w:p w:rsidR="000B3E6B" w:rsidRDefault="000B3E6B">
            <w:pPr>
              <w:rPr>
                <w:sz w:val="20"/>
                <w:szCs w:val="20"/>
              </w:rPr>
            </w:pPr>
          </w:p>
          <w:p w:rsidR="000B3E6B" w:rsidRDefault="00BD1529">
            <w:r>
              <w:t>Notification of students with the syllabus of the subject                         1</w:t>
            </w:r>
          </w:p>
          <w:p w:rsidR="000B3E6B" w:rsidRDefault="00BD1529">
            <w:r>
              <w:t>The relations of rhetoric with the development of the conversation    2</w:t>
            </w:r>
          </w:p>
          <w:p w:rsidR="000B3E6B" w:rsidRDefault="00BD1529">
            <w:r>
              <w:t>The talent to assemble                                                                                    3</w:t>
            </w:r>
          </w:p>
          <w:p w:rsidR="000B3E6B" w:rsidRDefault="00BD1529">
            <w:r>
              <w:t xml:space="preserve">Assembly as craftsman and art                                           </w:t>
            </w:r>
            <w:r>
              <w:t xml:space="preserve">                           4</w:t>
            </w:r>
            <w:r>
              <w:t xml:space="preserve">                                                            </w:t>
            </w:r>
          </w:p>
          <w:p w:rsidR="000B3E6B" w:rsidRDefault="00BD1529">
            <w:r>
              <w:t>Types of public presentation "Public speaking"                                         5</w:t>
            </w:r>
          </w:p>
          <w:p w:rsidR="000B3E6B" w:rsidRDefault="00BD1529">
            <w:r>
              <w:t>Democracy and free speech                                                                           6</w:t>
            </w:r>
          </w:p>
          <w:p w:rsidR="000B3E6B" w:rsidRDefault="00A31351">
            <w:r>
              <w:t>Debate examination</w:t>
            </w:r>
            <w:r w:rsidR="00BD1529">
              <w:t xml:space="preserve">                                                                          </w:t>
            </w:r>
            <w:r>
              <w:t xml:space="preserve">              7             </w:t>
            </w:r>
          </w:p>
          <w:p w:rsidR="000B3E6B" w:rsidRDefault="00BD1529">
            <w:r>
              <w:t xml:space="preserve">Demagoguery                </w:t>
            </w:r>
            <w:r>
              <w:t xml:space="preserve">                                                                                </w:t>
            </w:r>
            <w:r w:rsidR="00D03F36">
              <w:t xml:space="preserve">  </w:t>
            </w:r>
            <w:r>
              <w:t xml:space="preserve"> 8</w:t>
            </w:r>
          </w:p>
          <w:p w:rsidR="000B3E6B" w:rsidRDefault="00BD1529">
            <w:r>
              <w:t>The importance of the speech "Mantra" in rhetoric                                 9</w:t>
            </w:r>
          </w:p>
          <w:p w:rsidR="000B3E6B" w:rsidRDefault="00BD1529">
            <w:r>
              <w:t>The first threads of the appearance of rhetoric in antiquity                 10</w:t>
            </w:r>
          </w:p>
          <w:p w:rsidR="000B3E6B" w:rsidRDefault="00BD1529">
            <w:r>
              <w:t>The contribution of Demosthenes (he was an orator in ancient Greece) to rhetoric, the study of his speeches                                                        11</w:t>
            </w:r>
          </w:p>
          <w:p w:rsidR="000B3E6B" w:rsidRDefault="00BD1529">
            <w:r>
              <w:t xml:space="preserve">How to have successful public presentations                                           </w:t>
            </w:r>
            <w:r>
              <w:t>12</w:t>
            </w:r>
          </w:p>
          <w:p w:rsidR="000B3E6B" w:rsidRDefault="00BD1529">
            <w:r>
              <w:t xml:space="preserve">Public communication techniques, Analysis of famous public speeches                </w:t>
            </w:r>
          </w:p>
          <w:p w:rsidR="000B3E6B" w:rsidRDefault="00BD1529">
            <w:r>
              <w:t xml:space="preserve">                                                                                                                          13</w:t>
            </w:r>
          </w:p>
          <w:p w:rsidR="000B3E6B" w:rsidRDefault="00A31351">
            <w:r>
              <w:t>Public speech examination</w:t>
            </w:r>
            <w:r w:rsidR="00BD1529">
              <w:t xml:space="preserve">                         </w:t>
            </w:r>
            <w:r w:rsidR="00BD1529">
              <w:t xml:space="preserve">                                       </w:t>
            </w:r>
            <w:r>
              <w:t xml:space="preserve">          14                </w:t>
            </w:r>
          </w:p>
          <w:p w:rsidR="000B3E6B" w:rsidRDefault="00A31351">
            <w:pPr>
              <w:rPr>
                <w:sz w:val="20"/>
                <w:szCs w:val="20"/>
              </w:rPr>
            </w:pPr>
            <w:r>
              <w:t>Legal analysis</w:t>
            </w:r>
            <w:r w:rsidR="00BD1529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15</w:t>
            </w:r>
          </w:p>
          <w:p w:rsidR="000B3E6B" w:rsidRDefault="000B3E6B">
            <w:pPr>
              <w:rPr>
                <w:b/>
                <w:sz w:val="20"/>
                <w:szCs w:val="20"/>
              </w:rPr>
            </w:pPr>
          </w:p>
          <w:p w:rsidR="000B3E6B" w:rsidRPr="007E215C" w:rsidRDefault="000B3E6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>
        <w:trPr>
          <w:trHeight w:val="288"/>
        </w:trPr>
        <w:tc>
          <w:tcPr>
            <w:tcW w:w="20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:rsidR="000B3E6B" w:rsidRDefault="000B3E6B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:rsidR="000B3E6B" w:rsidRDefault="00D03F36" w:rsidP="0053709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Learning </w:t>
            </w:r>
            <w:r w:rsidR="00537092">
              <w:rPr>
                <w:rFonts w:ascii="Arial" w:eastAsia="Arial" w:hAnsi="Arial" w:cs="Arial"/>
                <w:b/>
                <w:sz w:val="17"/>
                <w:szCs w:val="17"/>
              </w:rPr>
              <w:t>Activity</w:t>
            </w:r>
          </w:p>
        </w:tc>
        <w:tc>
          <w:tcPr>
            <w:tcW w:w="6544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53709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Activity</w:t>
            </w:r>
          </w:p>
        </w:tc>
        <w:tc>
          <w:tcPr>
            <w:tcW w:w="179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(%)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>1. The lecture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D03F36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4</w:t>
            </w:r>
            <w:r w:rsidR="00BD1529">
              <w:rPr>
                <w:rFonts w:ascii="Arial" w:eastAsia="Arial" w:hAnsi="Arial" w:cs="Arial"/>
                <w:color w:val="404040"/>
                <w:sz w:val="17"/>
                <w:szCs w:val="17"/>
              </w:rPr>
              <w:t>0%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D03F36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>2. Debate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20%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 w:rsidP="00D03F36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 xml:space="preserve">3. </w:t>
            </w:r>
            <w:r w:rsidR="00D03F36">
              <w:t>Public speech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0%</w:t>
            </w:r>
          </w:p>
        </w:tc>
      </w:tr>
      <w:tr w:rsidR="00D03F36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D03F36" w:rsidRDefault="00D03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F36" w:rsidRDefault="00D03F36" w:rsidP="00D03F36">
            <w:r>
              <w:t xml:space="preserve">4. </w:t>
            </w:r>
            <w:r w:rsidR="00537092">
              <w:t>Documentaries with trial speeches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03F36" w:rsidRDefault="00537092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10 %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537092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5. Guest speakers from renowned trial attorneys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537092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            10 %</w:t>
            </w:r>
          </w:p>
        </w:tc>
      </w:tr>
      <w:tr w:rsidR="000B3E6B">
        <w:trPr>
          <w:trHeight w:val="288"/>
        </w:trPr>
        <w:tc>
          <w:tcPr>
            <w:tcW w:w="20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53709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Assessment</w:t>
            </w:r>
            <w:r w:rsidR="00BD1529">
              <w:rPr>
                <w:rFonts w:ascii="Arial" w:eastAsia="Arial" w:hAnsi="Arial" w:cs="Arial"/>
                <w:b/>
                <w:sz w:val="17"/>
                <w:szCs w:val="17"/>
              </w:rPr>
              <w:t xml:space="preserve"> methods  </w:t>
            </w:r>
          </w:p>
        </w:tc>
        <w:tc>
          <w:tcPr>
            <w:tcW w:w="355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53709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Evaluation</w:t>
            </w:r>
            <w:r w:rsidR="00BD1529">
              <w:rPr>
                <w:rFonts w:ascii="Arial" w:eastAsia="Arial" w:hAnsi="Arial" w:cs="Arial"/>
                <w:b/>
                <w:sz w:val="17"/>
                <w:szCs w:val="17"/>
              </w:rPr>
              <w:t xml:space="preserve"> activity</w:t>
            </w:r>
          </w:p>
        </w:tc>
        <w:tc>
          <w:tcPr>
            <w:tcW w:w="13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BD1529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Number</w:t>
            </w:r>
          </w:p>
        </w:tc>
        <w:tc>
          <w:tcPr>
            <w:tcW w:w="166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0B3E6B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0B3E6B" w:rsidRDefault="00BD1529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0B3E6B">
        <w:trPr>
          <w:gridAfter w:val="4"/>
          <w:wAfter w:w="8336" w:type="dxa"/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 w:rsidP="00537092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 xml:space="preserve">1. </w:t>
            </w:r>
            <w:r w:rsidR="00537092">
              <w:t>Attendance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537092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  <w:r w:rsidR="00BD1529">
              <w:rPr>
                <w:rFonts w:ascii="Arial" w:eastAsia="Arial" w:hAnsi="Arial" w:cs="Arial"/>
                <w:color w:val="404040"/>
                <w:sz w:val="17"/>
                <w:szCs w:val="17"/>
              </w:rPr>
              <w:t>0%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 w:rsidP="00537092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 xml:space="preserve">2. </w:t>
            </w:r>
            <w:r w:rsidR="00537092">
              <w:t>Debate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537092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3</w:t>
            </w:r>
            <w:r w:rsidR="00BD1529">
              <w:rPr>
                <w:rFonts w:ascii="Arial" w:eastAsia="Arial" w:hAnsi="Arial" w:cs="Arial"/>
                <w:color w:val="404040"/>
                <w:sz w:val="17"/>
                <w:szCs w:val="17"/>
              </w:rPr>
              <w:t>0%</w:t>
            </w:r>
          </w:p>
        </w:tc>
      </w:tr>
      <w:tr w:rsidR="00537092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537092" w:rsidRDefault="0053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537092" w:rsidRDefault="00537092" w:rsidP="00537092">
            <w:r>
              <w:t>3. Public speech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37092" w:rsidRDefault="00537092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37092" w:rsidRDefault="00537092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37092" w:rsidRDefault="00537092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30 %</w:t>
            </w:r>
          </w:p>
        </w:tc>
      </w:tr>
      <w:tr w:rsidR="007E215C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7E215C" w:rsidRDefault="007E2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7E215C" w:rsidRDefault="007E215C" w:rsidP="00537092">
            <w:r>
              <w:t>4. Legal analysis using rhetorical expressions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E215C" w:rsidRDefault="007E215C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7E215C" w:rsidRDefault="007E215C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E215C" w:rsidRDefault="007E215C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30 %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>
        <w:trPr>
          <w:trHeight w:val="288"/>
        </w:trPr>
        <w:tc>
          <w:tcPr>
            <w:tcW w:w="20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Sources and tools of concretization</w:t>
            </w:r>
          </w:p>
        </w:tc>
        <w:tc>
          <w:tcPr>
            <w:tcW w:w="6544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Means</w:t>
            </w:r>
          </w:p>
        </w:tc>
        <w:tc>
          <w:tcPr>
            <w:tcW w:w="179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0B3E6B" w:rsidRDefault="00BD1529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Number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7E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Lectures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E6B" w:rsidRDefault="007E2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Projec</w:t>
            </w:r>
            <w:r w:rsidR="00BD1529">
              <w:rPr>
                <w:rFonts w:ascii="Arial" w:eastAsia="Arial" w:hAnsi="Arial" w:cs="Arial"/>
                <w:color w:val="404040"/>
                <w:sz w:val="17"/>
                <w:szCs w:val="17"/>
              </w:rPr>
              <w:t>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E215C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7E215C" w:rsidRDefault="007E2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15C" w:rsidRDefault="007E2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Trial videos using rhetorics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E215C" w:rsidRDefault="007E215C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>
        <w:trPr>
          <w:trHeight w:val="288"/>
        </w:trPr>
        <w:tc>
          <w:tcPr>
            <w:tcW w:w="207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Sources and tools of concretization</w:t>
            </w:r>
          </w:p>
        </w:tc>
        <w:tc>
          <w:tcPr>
            <w:tcW w:w="488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Activity type</w:t>
            </w:r>
          </w:p>
        </w:tc>
        <w:tc>
          <w:tcPr>
            <w:tcW w:w="166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0B3E6B" w:rsidRDefault="00BD1529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Weekly hours</w:t>
            </w:r>
          </w:p>
        </w:tc>
        <w:tc>
          <w:tcPr>
            <w:tcW w:w="179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0B3E6B" w:rsidRDefault="00BD1529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Total loand</w:t>
            </w:r>
          </w:p>
        </w:tc>
      </w:tr>
      <w:tr w:rsidR="000B3E6B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>1. The lecture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26</w:t>
            </w:r>
          </w:p>
        </w:tc>
      </w:tr>
      <w:tr w:rsidR="000B3E6B" w:rsidTr="006337FF">
        <w:trPr>
          <w:trHeight w:val="197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E6B" w:rsidRDefault="00BD1529" w:rsidP="00A31351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t xml:space="preserve">2. </w:t>
            </w:r>
            <w:r w:rsidR="00A31351">
              <w:t>Debate preparation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B3E6B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B3E6B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14</w:t>
            </w:r>
          </w:p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6337FF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6337FF" w:rsidRDefault="00633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7FF" w:rsidRDefault="006337FF" w:rsidP="006337FF">
            <w:pPr>
              <w:pStyle w:val="ListParagraph"/>
              <w:numPr>
                <w:ilvl w:val="0"/>
                <w:numId w:val="3"/>
              </w:numPr>
            </w:pPr>
            <w:r>
              <w:t>Public speech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14</w:t>
            </w:r>
          </w:p>
        </w:tc>
      </w:tr>
      <w:tr w:rsidR="006337FF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6337FF" w:rsidRDefault="00633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7FF" w:rsidRDefault="006337FF" w:rsidP="006337FF">
            <w:pPr>
              <w:pStyle w:val="ListParagraph"/>
              <w:numPr>
                <w:ilvl w:val="0"/>
                <w:numId w:val="3"/>
              </w:numPr>
            </w:pPr>
            <w:r>
              <w:t>Independent study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28</w:t>
            </w:r>
          </w:p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6337FF">
        <w:trPr>
          <w:trHeight w:val="288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6337FF" w:rsidRDefault="00633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7FF" w:rsidRDefault="006337FF" w:rsidP="006337FF">
            <w:pPr>
              <w:pStyle w:val="ListParagraph"/>
              <w:numPr>
                <w:ilvl w:val="0"/>
                <w:numId w:val="3"/>
              </w:numPr>
            </w:pPr>
            <w:r>
              <w:t>Legal analysis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6337FF" w:rsidRDefault="006337FF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12</w:t>
            </w:r>
          </w:p>
        </w:tc>
      </w:tr>
      <w:tr w:rsidR="000B3E6B">
        <w:trPr>
          <w:trHeight w:val="80"/>
        </w:trPr>
        <w:tc>
          <w:tcPr>
            <w:tcW w:w="20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0B3E6B" w:rsidRDefault="000B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B3E6B" w:rsidRDefault="000B3E6B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0B3E6B" w:rsidRDefault="000B3E6B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</w:tr>
      <w:tr w:rsidR="000B3E6B" w:rsidTr="00BD1529">
        <w:trPr>
          <w:trHeight w:val="1376"/>
        </w:trPr>
        <w:tc>
          <w:tcPr>
            <w:tcW w:w="2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833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B3E6B" w:rsidRDefault="000B3E6B"/>
          <w:p w:rsidR="000B3E6B" w:rsidRDefault="00BD1529">
            <w:r>
              <w:t>Osman Ismaili, Flamur Hyseni, RHETORIC (authorized lectures), Pristina, 2015</w:t>
            </w:r>
          </w:p>
          <w:p w:rsidR="000B3E6B" w:rsidRDefault="000B3E6B"/>
          <w:p w:rsidR="000B3E6B" w:rsidRPr="00BD1529" w:rsidRDefault="00BD1529">
            <w:r>
              <w:t>Stefan Lukas. The Art of Public Speaking, New York, 2008</w:t>
            </w:r>
          </w:p>
        </w:tc>
      </w:tr>
      <w:tr w:rsidR="000B3E6B">
        <w:tc>
          <w:tcPr>
            <w:tcW w:w="2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0B3E6B" w:rsidRDefault="00BD1529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Contact</w:t>
            </w:r>
          </w:p>
        </w:tc>
        <w:tc>
          <w:tcPr>
            <w:tcW w:w="833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B3E6B" w:rsidRPr="00BD1529" w:rsidRDefault="000B3E6B" w:rsidP="00BD1529"/>
          <w:p w:rsidR="000B3E6B" w:rsidRPr="00BD1529" w:rsidRDefault="00BD1529" w:rsidP="00BD1529">
            <w:pPr>
              <w:tabs>
                <w:tab w:val="left" w:pos="1905"/>
                <w:tab w:val="center" w:pos="4060"/>
              </w:tabs>
            </w:pPr>
            <w:r w:rsidRPr="00BD1529">
              <w:t xml:space="preserve">Email: </w:t>
            </w:r>
            <w:r w:rsidRPr="00BD1529">
              <w:tab/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"mailto:nuredin</w:instrText>
            </w:r>
            <w:r w:rsidRPr="00BD1529">
              <w:instrText>.lutfiu@ubt-uni.net</w:instrText>
            </w:r>
            <w:r>
              <w:instrText xml:space="preserve">" </w:instrText>
            </w:r>
            <w:r>
              <w:fldChar w:fldCharType="separate"/>
            </w:r>
            <w:r w:rsidRPr="00612A8F">
              <w:rPr>
                <w:rStyle w:val="Hyperlink"/>
              </w:rPr>
              <w:t>nuredin.lutfiu@ubt-uni.net</w:t>
            </w:r>
            <w:r>
              <w:fldChar w:fldCharType="end"/>
            </w:r>
            <w:r w:rsidRPr="00BD1529">
              <w:t xml:space="preserve">   tel: +38344263193</w:t>
            </w:r>
          </w:p>
        </w:tc>
      </w:tr>
    </w:tbl>
    <w:p w:rsidR="000B3E6B" w:rsidRDefault="000B3E6B"/>
    <w:sectPr w:rsidR="000B3E6B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BE1"/>
    <w:multiLevelType w:val="multilevel"/>
    <w:tmpl w:val="B3A4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E7FE9"/>
    <w:multiLevelType w:val="multilevel"/>
    <w:tmpl w:val="AA923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7F70"/>
    <w:multiLevelType w:val="multilevel"/>
    <w:tmpl w:val="67989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6B"/>
    <w:rsid w:val="000B3E6B"/>
    <w:rsid w:val="00537092"/>
    <w:rsid w:val="0056267C"/>
    <w:rsid w:val="005F20FE"/>
    <w:rsid w:val="006337FF"/>
    <w:rsid w:val="007E215C"/>
    <w:rsid w:val="009213B8"/>
    <w:rsid w:val="00A31351"/>
    <w:rsid w:val="00B4627C"/>
    <w:rsid w:val="00B6110B"/>
    <w:rsid w:val="00BD1529"/>
    <w:rsid w:val="00C54AEB"/>
    <w:rsid w:val="00D03F36"/>
    <w:rsid w:val="00E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DF185-408D-482D-972A-40E1F09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84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84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9401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75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eFk3dI8EhQyJ+lv7525MbHgPA==">AMUW2mUjiDGvBhEiBmvvib1zMbgVxdrul4lepRU15qNXsii6+7H/7O8Tkld2xKyZ0cJrDGf8LyuJG2gEGSCJ5SfwVTFJK4Forb8yndTeveQe7q2rutUbWD4=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3213</Characters>
  <Application>Microsoft Office Word</Application>
  <DocSecurity>0</DocSecurity>
  <Lines>357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account</cp:lastModifiedBy>
  <cp:revision>13</cp:revision>
  <dcterms:created xsi:type="dcterms:W3CDTF">2023-01-17T19:02:00Z</dcterms:created>
  <dcterms:modified xsi:type="dcterms:W3CDTF">2023-01-17T19:18:00Z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0e2bc19c89eb2b32b4546590f35cdf9edcd999c93d9e70fa25e73cee8d88e33d</vt:lpwstr>
  </property>
</Properties>
</file>