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D26F" w14:textId="783C6F87" w:rsidR="00312CD2" w:rsidRDefault="00257AD9" w:rsidP="00312CD2">
      <w:pPr>
        <w:pStyle w:val="NoSpacing"/>
      </w:pPr>
      <w:r>
        <w:rPr>
          <w:noProof/>
        </w:rPr>
        <w:drawing>
          <wp:inline distT="0" distB="0" distL="0" distR="0" wp14:anchorId="5ACC5A01" wp14:editId="1601AA2F">
            <wp:extent cx="2374265" cy="268727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0292" cy="2739369"/>
                    </a:xfrm>
                    <a:prstGeom prst="rect">
                      <a:avLst/>
                    </a:prstGeom>
                    <a:noFill/>
                  </pic:spPr>
                </pic:pic>
              </a:graphicData>
            </a:graphic>
          </wp:inline>
        </w:drawing>
      </w:r>
      <w:bookmarkStart w:id="0" w:name="_GoBack"/>
      <w:bookmarkEnd w:id="0"/>
    </w:p>
    <w:p w14:paraId="418F8973" w14:textId="77777777" w:rsidR="00257AD9" w:rsidRPr="00257AD9" w:rsidRDefault="00257AD9" w:rsidP="00257AD9">
      <w:pPr>
        <w:pStyle w:val="NoSpacing"/>
      </w:pPr>
    </w:p>
    <w:p w14:paraId="2649FA89" w14:textId="071DC0DB" w:rsidR="009D4B5C" w:rsidRDefault="00C81EB5" w:rsidP="004803E1">
      <w:pPr>
        <w:pStyle w:val="NoSpacing"/>
        <w:spacing w:line="276" w:lineRule="auto"/>
        <w:jc w:val="both"/>
        <w:rPr>
          <w:rFonts w:ascii="Times New Roman" w:hAnsi="Times New Roman" w:cs="Times New Roman"/>
          <w:sz w:val="24"/>
          <w:szCs w:val="24"/>
        </w:rPr>
      </w:pPr>
      <w:r w:rsidRPr="00C81EB5">
        <w:rPr>
          <w:rFonts w:ascii="Times New Roman" w:hAnsi="Times New Roman" w:cs="Times New Roman"/>
          <w:sz w:val="24"/>
          <w:szCs w:val="24"/>
        </w:rPr>
        <w:t xml:space="preserve">Professor Arian </w:t>
      </w:r>
      <w:proofErr w:type="spellStart"/>
      <w:r w:rsidRPr="00C81EB5">
        <w:rPr>
          <w:rFonts w:ascii="Times New Roman" w:hAnsi="Times New Roman" w:cs="Times New Roman"/>
          <w:sz w:val="24"/>
          <w:szCs w:val="24"/>
        </w:rPr>
        <w:t>Kadriu</w:t>
      </w:r>
      <w:proofErr w:type="spellEnd"/>
      <w:r w:rsidRPr="00C81EB5">
        <w:rPr>
          <w:rFonts w:ascii="Times New Roman" w:hAnsi="Times New Roman" w:cs="Times New Roman"/>
          <w:sz w:val="24"/>
          <w:szCs w:val="24"/>
        </w:rPr>
        <w:t xml:space="preserve"> is an expert in the field of National Security and areas or disciplines that deals with security-invasive phenomena such as: radical terrorism, transnational </w:t>
      </w:r>
      <w:proofErr w:type="spellStart"/>
      <w:r w:rsidRPr="00C81EB5">
        <w:rPr>
          <w:rFonts w:ascii="Times New Roman" w:hAnsi="Times New Roman" w:cs="Times New Roman"/>
          <w:sz w:val="24"/>
          <w:szCs w:val="24"/>
        </w:rPr>
        <w:t>organised</w:t>
      </w:r>
      <w:proofErr w:type="spellEnd"/>
      <w:r w:rsidRPr="00C81EB5">
        <w:rPr>
          <w:rFonts w:ascii="Times New Roman" w:hAnsi="Times New Roman" w:cs="Times New Roman"/>
          <w:sz w:val="24"/>
          <w:szCs w:val="24"/>
        </w:rPr>
        <w:t xml:space="preserve"> crime and cyber-crimes. With a strong background in teaching and scientific research, he started his academic journey as a teaching assistant for different s</w:t>
      </w:r>
      <w:r>
        <w:rPr>
          <w:rFonts w:ascii="Times New Roman" w:hAnsi="Times New Roman" w:cs="Times New Roman"/>
          <w:sz w:val="24"/>
          <w:szCs w:val="24"/>
        </w:rPr>
        <w:t>ubjects from those also criminology and penology</w:t>
      </w:r>
      <w:r w:rsidRPr="00C81EB5">
        <w:rPr>
          <w:rFonts w:ascii="Times New Roman" w:hAnsi="Times New Roman" w:cs="Times New Roman"/>
          <w:sz w:val="24"/>
          <w:szCs w:val="24"/>
        </w:rPr>
        <w:t xml:space="preserve"> in the academic year 2015/2016</w:t>
      </w:r>
      <w:r w:rsidR="009D4B5C" w:rsidRPr="009D4B5C">
        <w:rPr>
          <w:rFonts w:ascii="Times New Roman" w:hAnsi="Times New Roman" w:cs="Times New Roman"/>
          <w:sz w:val="24"/>
          <w:szCs w:val="24"/>
        </w:rPr>
        <w:t xml:space="preserve">. </w:t>
      </w:r>
      <w:r w:rsidRPr="00C81EB5">
        <w:rPr>
          <w:rFonts w:ascii="Times New Roman" w:hAnsi="Times New Roman" w:cs="Times New Roman"/>
          <w:sz w:val="24"/>
          <w:szCs w:val="24"/>
        </w:rPr>
        <w:t>His passion and dedication to these fields motivated him to complete his PhD in Nation</w:t>
      </w:r>
      <w:r>
        <w:rPr>
          <w:rFonts w:ascii="Times New Roman" w:hAnsi="Times New Roman" w:cs="Times New Roman"/>
          <w:sz w:val="24"/>
          <w:szCs w:val="24"/>
        </w:rPr>
        <w:t>al Security at UNIBIT in S</w:t>
      </w:r>
      <w:r w:rsidRPr="00C81EB5">
        <w:rPr>
          <w:rFonts w:ascii="Times New Roman" w:hAnsi="Times New Roman" w:cs="Times New Roman"/>
          <w:sz w:val="24"/>
          <w:szCs w:val="24"/>
        </w:rPr>
        <w:t>ofia in 2018</w:t>
      </w:r>
      <w:r>
        <w:rPr>
          <w:rFonts w:ascii="Times New Roman" w:hAnsi="Times New Roman" w:cs="Times New Roman"/>
          <w:sz w:val="24"/>
          <w:szCs w:val="24"/>
        </w:rPr>
        <w:t>, when he was only 29 years old</w:t>
      </w:r>
      <w:r w:rsidR="00C80A91">
        <w:rPr>
          <w:rFonts w:ascii="Times New Roman" w:hAnsi="Times New Roman" w:cs="Times New Roman"/>
          <w:sz w:val="24"/>
          <w:szCs w:val="24"/>
        </w:rPr>
        <w:t>.</w:t>
      </w:r>
      <w:r w:rsidR="00340E0F">
        <w:rPr>
          <w:rFonts w:ascii="Times New Roman" w:hAnsi="Times New Roman" w:cs="Times New Roman"/>
          <w:sz w:val="24"/>
          <w:szCs w:val="24"/>
        </w:rPr>
        <w:t xml:space="preserve"> </w:t>
      </w:r>
      <w:r w:rsidR="007A32D4" w:rsidRPr="007A32D4">
        <w:rPr>
          <w:rFonts w:ascii="Times New Roman" w:hAnsi="Times New Roman" w:cs="Times New Roman"/>
          <w:sz w:val="24"/>
          <w:szCs w:val="24"/>
        </w:rPr>
        <w:t>He is the Vice-Dean of the Faculty of Political Sciences and Security at UBT</w:t>
      </w:r>
      <w:r w:rsidR="007A32D4">
        <w:rPr>
          <w:rFonts w:ascii="Times New Roman" w:hAnsi="Times New Roman" w:cs="Times New Roman"/>
          <w:sz w:val="24"/>
          <w:szCs w:val="24"/>
        </w:rPr>
        <w:t xml:space="preserve">, </w:t>
      </w:r>
      <w:r w:rsidRPr="00C81EB5">
        <w:rPr>
          <w:rFonts w:ascii="Times New Roman" w:hAnsi="Times New Roman" w:cs="Times New Roman"/>
          <w:sz w:val="24"/>
          <w:szCs w:val="24"/>
        </w:rPr>
        <w:t>coordinator of three international conferences of political science and security, organizer of many academic events and thematic lectures for students of the faculties where he lectures</w:t>
      </w:r>
      <w:r w:rsidR="00496579">
        <w:rPr>
          <w:rFonts w:ascii="Times New Roman" w:hAnsi="Times New Roman" w:cs="Times New Roman"/>
          <w:sz w:val="24"/>
          <w:szCs w:val="24"/>
        </w:rPr>
        <w:t xml:space="preserve">, </w:t>
      </w:r>
      <w:r w:rsidRPr="00C81EB5">
        <w:rPr>
          <w:rFonts w:ascii="Times New Roman" w:hAnsi="Times New Roman" w:cs="Times New Roman"/>
          <w:sz w:val="24"/>
          <w:szCs w:val="24"/>
        </w:rPr>
        <w:t>Coordinator of the Internship of Political Science and Security, where he has sent many students from these faculties to hold internships in various organizations and institutions, enabling them to reinforce their theoretical knowledge with practical ones and preparing them for employment</w:t>
      </w:r>
      <w:r w:rsidR="004803E1" w:rsidRPr="004803E1">
        <w:rPr>
          <w:rFonts w:ascii="Times New Roman" w:hAnsi="Times New Roman" w:cs="Times New Roman"/>
          <w:sz w:val="24"/>
          <w:szCs w:val="24"/>
        </w:rPr>
        <w:t xml:space="preserve">. </w:t>
      </w:r>
      <w:r w:rsidRPr="00C81EB5">
        <w:rPr>
          <w:rFonts w:ascii="Times New Roman" w:hAnsi="Times New Roman" w:cs="Times New Roman"/>
          <w:sz w:val="24"/>
          <w:szCs w:val="24"/>
        </w:rPr>
        <w:t>At the Faculty of Law he lectures in the Criminal Master case Cyber Crime where his lectures are interactive and include the latest scientific and developmental trends of Cyber Criminality, cyber terrorism and the digitization of crime in general and war and prevention by law and security bodies against these phenomena</w:t>
      </w:r>
      <w:r w:rsidR="004803E1" w:rsidRPr="004803E1">
        <w:rPr>
          <w:rFonts w:ascii="Times New Roman" w:hAnsi="Times New Roman" w:cs="Times New Roman"/>
          <w:sz w:val="24"/>
          <w:szCs w:val="24"/>
        </w:rPr>
        <w:t>.</w:t>
      </w:r>
      <w:r w:rsidR="00340E0F">
        <w:rPr>
          <w:rFonts w:ascii="Times New Roman" w:hAnsi="Times New Roman" w:cs="Times New Roman"/>
          <w:sz w:val="24"/>
          <w:szCs w:val="24"/>
        </w:rPr>
        <w:t xml:space="preserve"> </w:t>
      </w:r>
      <w:r>
        <w:rPr>
          <w:rFonts w:ascii="Times New Roman" w:hAnsi="Times New Roman" w:cs="Times New Roman"/>
          <w:sz w:val="24"/>
          <w:szCs w:val="24"/>
        </w:rPr>
        <w:t>His</w:t>
      </w:r>
      <w:r w:rsidRPr="00C81EB5">
        <w:rPr>
          <w:rFonts w:ascii="Times New Roman" w:hAnsi="Times New Roman" w:cs="Times New Roman"/>
          <w:sz w:val="24"/>
          <w:szCs w:val="24"/>
        </w:rPr>
        <w:t xml:space="preserve"> academic </w:t>
      </w:r>
      <w:proofErr w:type="spellStart"/>
      <w:r>
        <w:rPr>
          <w:rFonts w:ascii="Times New Roman" w:hAnsi="Times New Roman" w:cs="Times New Roman"/>
          <w:sz w:val="24"/>
          <w:szCs w:val="24"/>
        </w:rPr>
        <w:t>hard</w:t>
      </w:r>
      <w:r w:rsidRPr="00C81EB5">
        <w:rPr>
          <w:rFonts w:ascii="Times New Roman" w:hAnsi="Times New Roman" w:cs="Times New Roman"/>
          <w:sz w:val="24"/>
          <w:szCs w:val="24"/>
        </w:rPr>
        <w:t>work</w:t>
      </w:r>
      <w:proofErr w:type="spellEnd"/>
      <w:r w:rsidRPr="00C81EB5">
        <w:rPr>
          <w:rFonts w:ascii="Times New Roman" w:hAnsi="Times New Roman" w:cs="Times New Roman"/>
          <w:sz w:val="24"/>
          <w:szCs w:val="24"/>
        </w:rPr>
        <w:t xml:space="preserve"> is reflected in international cooperation mainly in the field of security, where in addition to his scientific publications with foreign authors, he is also the head of the European Association for Security – Kosovo Branch (the headquarters of this organization is in Poland, and has over 150 members, security experts from all over Europe)</w:t>
      </w:r>
      <w:r w:rsidR="004803E1" w:rsidRPr="004803E1">
        <w:rPr>
          <w:rFonts w:ascii="Times New Roman" w:hAnsi="Times New Roman" w:cs="Times New Roman"/>
          <w:sz w:val="24"/>
          <w:szCs w:val="24"/>
        </w:rPr>
        <w:t>.</w:t>
      </w:r>
      <w:r w:rsidR="00C32D83">
        <w:rPr>
          <w:rFonts w:ascii="Times New Roman" w:hAnsi="Times New Roman" w:cs="Times New Roman"/>
          <w:sz w:val="24"/>
          <w:szCs w:val="24"/>
        </w:rPr>
        <w:t xml:space="preserve"> </w:t>
      </w:r>
    </w:p>
    <w:p w14:paraId="47EAE5A3" w14:textId="2F0C3555" w:rsidR="009A2B34" w:rsidRDefault="009A2B34" w:rsidP="004803E1">
      <w:pPr>
        <w:pStyle w:val="NoSpacing"/>
        <w:spacing w:line="276" w:lineRule="auto"/>
        <w:jc w:val="both"/>
        <w:rPr>
          <w:rFonts w:ascii="Times New Roman" w:hAnsi="Times New Roman" w:cs="Times New Roman"/>
          <w:sz w:val="24"/>
          <w:szCs w:val="24"/>
        </w:rPr>
      </w:pPr>
    </w:p>
    <w:p w14:paraId="07583114" w14:textId="10850F44" w:rsidR="00B80519" w:rsidRDefault="005A173D" w:rsidP="004803E1">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PUBLICATIONS</w:t>
      </w:r>
      <w:r w:rsidR="00B80519" w:rsidRPr="00B80519">
        <w:rPr>
          <w:rFonts w:ascii="Times New Roman" w:hAnsi="Times New Roman" w:cs="Times New Roman"/>
          <w:b/>
          <w:sz w:val="24"/>
          <w:szCs w:val="24"/>
        </w:rPr>
        <w:t xml:space="preserve"> </w:t>
      </w:r>
    </w:p>
    <w:p w14:paraId="4C4D8798" w14:textId="5557BB58" w:rsidR="00746FA4" w:rsidRPr="00746FA4" w:rsidRDefault="00746FA4" w:rsidP="00746FA4">
      <w:pPr>
        <w:pStyle w:val="NoSpacing"/>
      </w:pP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165"/>
        <w:gridCol w:w="2892"/>
      </w:tblGrid>
      <w:tr w:rsidR="00746FA4" w:rsidRPr="00746FA4" w14:paraId="349093CE" w14:textId="77777777" w:rsidTr="00746FA4">
        <w:tc>
          <w:tcPr>
            <w:tcW w:w="9412" w:type="dxa"/>
            <w:gridSpan w:val="3"/>
          </w:tcPr>
          <w:p w14:paraId="4CAD6F38" w14:textId="77777777" w:rsidR="00746FA4" w:rsidRPr="00746FA4" w:rsidRDefault="00746FA4" w:rsidP="00746FA4">
            <w:pPr>
              <w:spacing w:before="60" w:after="60"/>
              <w:rPr>
                <w:b/>
              </w:rPr>
            </w:pPr>
            <w:r w:rsidRPr="00746FA4">
              <w:rPr>
                <w:b/>
              </w:rPr>
              <w:t>Scientific Journals</w:t>
            </w:r>
          </w:p>
        </w:tc>
      </w:tr>
      <w:tr w:rsidR="00746FA4" w:rsidRPr="00746FA4" w14:paraId="422230FC" w14:textId="77777777" w:rsidTr="00746FA4">
        <w:tc>
          <w:tcPr>
            <w:tcW w:w="3355" w:type="dxa"/>
          </w:tcPr>
          <w:p w14:paraId="29832539" w14:textId="77777777" w:rsidR="00746FA4" w:rsidRPr="00746FA4" w:rsidRDefault="00746FA4" w:rsidP="00746FA4">
            <w:pPr>
              <w:jc w:val="center"/>
              <w:rPr>
                <w:i/>
              </w:rPr>
            </w:pPr>
            <w:r w:rsidRPr="00746FA4">
              <w:rPr>
                <w:i/>
              </w:rPr>
              <w:t>Tittle of the paper</w:t>
            </w:r>
          </w:p>
        </w:tc>
        <w:tc>
          <w:tcPr>
            <w:tcW w:w="3165" w:type="dxa"/>
          </w:tcPr>
          <w:p w14:paraId="2737B7F4" w14:textId="77777777" w:rsidR="00746FA4" w:rsidRPr="00746FA4" w:rsidRDefault="00746FA4" w:rsidP="00746FA4">
            <w:pPr>
              <w:jc w:val="center"/>
            </w:pPr>
            <w:r w:rsidRPr="00746FA4">
              <w:rPr>
                <w:i/>
              </w:rPr>
              <w:t>Name of the journal</w:t>
            </w:r>
          </w:p>
        </w:tc>
        <w:tc>
          <w:tcPr>
            <w:tcW w:w="2892" w:type="dxa"/>
          </w:tcPr>
          <w:p w14:paraId="1F98C09E" w14:textId="77777777" w:rsidR="00746FA4" w:rsidRPr="00746FA4" w:rsidRDefault="00746FA4" w:rsidP="00746FA4">
            <w:pPr>
              <w:jc w:val="center"/>
            </w:pPr>
            <w:r w:rsidRPr="00746FA4">
              <w:rPr>
                <w:i/>
              </w:rPr>
              <w:t>Year/ Volume/ pages</w:t>
            </w:r>
          </w:p>
        </w:tc>
      </w:tr>
      <w:tr w:rsidR="00746FA4" w:rsidRPr="00746FA4" w14:paraId="2D3DF523" w14:textId="77777777" w:rsidTr="00746FA4">
        <w:tc>
          <w:tcPr>
            <w:tcW w:w="3355" w:type="dxa"/>
          </w:tcPr>
          <w:p w14:paraId="34BE073E" w14:textId="77777777" w:rsidR="00746FA4" w:rsidRPr="00746FA4" w:rsidRDefault="00746FA4" w:rsidP="00746FA4">
            <w:pPr>
              <w:jc w:val="right"/>
              <w:rPr>
                <w:i/>
              </w:rPr>
            </w:pPr>
            <w:r w:rsidRPr="00746FA4">
              <w:rPr>
                <w:i/>
              </w:rPr>
              <w:t xml:space="preserve">“Ne Bis In Idem' Principle in Criminal Proceedings – </w:t>
            </w:r>
            <w:r w:rsidRPr="00746FA4">
              <w:rPr>
                <w:i/>
              </w:rPr>
              <w:lastRenderedPageBreak/>
              <w:t xml:space="preserve">Comparative Analysis with International </w:t>
            </w:r>
          </w:p>
          <w:p w14:paraId="7928AB3D" w14:textId="77777777" w:rsidR="00746FA4" w:rsidRPr="00746FA4" w:rsidRDefault="00746FA4" w:rsidP="00746FA4">
            <w:pPr>
              <w:jc w:val="right"/>
              <w:rPr>
                <w:i/>
              </w:rPr>
            </w:pPr>
            <w:r w:rsidRPr="00746FA4">
              <w:rPr>
                <w:i/>
              </w:rPr>
              <w:t>Instruments and Kosovo Legislation”</w:t>
            </w:r>
          </w:p>
        </w:tc>
        <w:tc>
          <w:tcPr>
            <w:tcW w:w="3165" w:type="dxa"/>
          </w:tcPr>
          <w:p w14:paraId="283E3B92" w14:textId="77777777" w:rsidR="00746FA4" w:rsidRPr="00746FA4" w:rsidRDefault="00746FA4" w:rsidP="00746FA4">
            <w:r w:rsidRPr="00746FA4">
              <w:lastRenderedPageBreak/>
              <w:t>Access to Justice in Eastern Europe journal</w:t>
            </w:r>
          </w:p>
        </w:tc>
        <w:tc>
          <w:tcPr>
            <w:tcW w:w="2892" w:type="dxa"/>
          </w:tcPr>
          <w:p w14:paraId="768025FB" w14:textId="77777777" w:rsidR="00746FA4" w:rsidRPr="00746FA4" w:rsidRDefault="00746FA4" w:rsidP="00746FA4">
            <w:r w:rsidRPr="00746FA4">
              <w:t>2023/Vol. 3/ 249-261</w:t>
            </w:r>
          </w:p>
        </w:tc>
      </w:tr>
      <w:tr w:rsidR="00746FA4" w:rsidRPr="00746FA4" w14:paraId="7B4D95EC" w14:textId="77777777" w:rsidTr="00746FA4">
        <w:tc>
          <w:tcPr>
            <w:tcW w:w="3355" w:type="dxa"/>
          </w:tcPr>
          <w:p w14:paraId="3CF2095F" w14:textId="77777777" w:rsidR="00746FA4" w:rsidRPr="00746FA4" w:rsidRDefault="00746FA4" w:rsidP="00746FA4">
            <w:pPr>
              <w:jc w:val="right"/>
              <w:rPr>
                <w:i/>
              </w:rPr>
            </w:pPr>
            <w:r w:rsidRPr="00746FA4">
              <w:rPr>
                <w:i/>
              </w:rPr>
              <w:t xml:space="preserve">“SECURITY CHALLENGES OF WESTERN BALKANS COUNTRIES, A NECESSITY FOR A REGIONAL </w:t>
            </w:r>
          </w:p>
          <w:p w14:paraId="2C5E4A32" w14:textId="77777777" w:rsidR="00746FA4" w:rsidRPr="00746FA4" w:rsidRDefault="00746FA4" w:rsidP="00746FA4">
            <w:pPr>
              <w:jc w:val="right"/>
              <w:rPr>
                <w:i/>
              </w:rPr>
            </w:pPr>
            <w:r w:rsidRPr="00746FA4">
              <w:rPr>
                <w:i/>
              </w:rPr>
              <w:t>COOPERATION”</w:t>
            </w:r>
          </w:p>
        </w:tc>
        <w:tc>
          <w:tcPr>
            <w:tcW w:w="3165" w:type="dxa"/>
          </w:tcPr>
          <w:p w14:paraId="38511AFC" w14:textId="77777777" w:rsidR="00746FA4" w:rsidRPr="00746FA4" w:rsidRDefault="00746FA4" w:rsidP="00746FA4">
            <w:r w:rsidRPr="00746FA4">
              <w:t xml:space="preserve">SECURITY HORIZONS, </w:t>
            </w:r>
            <w:proofErr w:type="spellStart"/>
            <w:r w:rsidRPr="00746FA4">
              <w:t>Ohrid</w:t>
            </w:r>
            <w:proofErr w:type="spellEnd"/>
          </w:p>
        </w:tc>
        <w:tc>
          <w:tcPr>
            <w:tcW w:w="2892" w:type="dxa"/>
          </w:tcPr>
          <w:p w14:paraId="1A84FF94" w14:textId="77777777" w:rsidR="00746FA4" w:rsidRPr="00746FA4" w:rsidRDefault="00746FA4" w:rsidP="00746FA4">
            <w:r w:rsidRPr="00746FA4">
              <w:t>2022/Vol.2/ 59-71</w:t>
            </w:r>
          </w:p>
        </w:tc>
      </w:tr>
      <w:tr w:rsidR="00746FA4" w:rsidRPr="00746FA4" w14:paraId="6A65962D" w14:textId="77777777" w:rsidTr="00746FA4">
        <w:tc>
          <w:tcPr>
            <w:tcW w:w="3355" w:type="dxa"/>
          </w:tcPr>
          <w:p w14:paraId="6A7D71AC" w14:textId="77777777" w:rsidR="00746FA4" w:rsidRPr="00746FA4" w:rsidRDefault="00746FA4" w:rsidP="00746FA4">
            <w:pPr>
              <w:jc w:val="right"/>
              <w:rPr>
                <w:i/>
              </w:rPr>
            </w:pPr>
            <w:r w:rsidRPr="00746FA4">
              <w:rPr>
                <w:i/>
              </w:rPr>
              <w:t>“Kosovo National Security -Challenges and Risks”</w:t>
            </w:r>
          </w:p>
        </w:tc>
        <w:tc>
          <w:tcPr>
            <w:tcW w:w="3165" w:type="dxa"/>
          </w:tcPr>
          <w:p w14:paraId="697EC5E6" w14:textId="77777777" w:rsidR="00746FA4" w:rsidRPr="00746FA4" w:rsidRDefault="00746FA4" w:rsidP="00746FA4">
            <w:r w:rsidRPr="00746FA4">
              <w:t>ACTA UNIVERSITATIS DANUBIUS: RELATIONES INTERNATIONALES</w:t>
            </w:r>
          </w:p>
        </w:tc>
        <w:tc>
          <w:tcPr>
            <w:tcW w:w="2892" w:type="dxa"/>
          </w:tcPr>
          <w:p w14:paraId="3F7AF068" w14:textId="77777777" w:rsidR="00746FA4" w:rsidRPr="00746FA4" w:rsidRDefault="00746FA4" w:rsidP="00746FA4">
            <w:r w:rsidRPr="00746FA4">
              <w:t>2018/ Vol.11/ 141-156</w:t>
            </w:r>
          </w:p>
        </w:tc>
      </w:tr>
      <w:tr w:rsidR="00746FA4" w:rsidRPr="00746FA4" w14:paraId="48BA9803" w14:textId="77777777" w:rsidTr="00746FA4">
        <w:tc>
          <w:tcPr>
            <w:tcW w:w="3355" w:type="dxa"/>
          </w:tcPr>
          <w:p w14:paraId="563F38BA" w14:textId="77777777" w:rsidR="00746FA4" w:rsidRPr="00746FA4" w:rsidRDefault="00746FA4" w:rsidP="00746FA4">
            <w:pPr>
              <w:jc w:val="right"/>
              <w:rPr>
                <w:i/>
              </w:rPr>
            </w:pPr>
          </w:p>
        </w:tc>
        <w:tc>
          <w:tcPr>
            <w:tcW w:w="3165" w:type="dxa"/>
          </w:tcPr>
          <w:p w14:paraId="5270257D" w14:textId="77777777" w:rsidR="00746FA4" w:rsidRPr="00746FA4" w:rsidRDefault="00746FA4" w:rsidP="00746FA4"/>
        </w:tc>
        <w:tc>
          <w:tcPr>
            <w:tcW w:w="2892" w:type="dxa"/>
          </w:tcPr>
          <w:p w14:paraId="335B1828" w14:textId="77777777" w:rsidR="00746FA4" w:rsidRPr="00746FA4" w:rsidRDefault="00746FA4" w:rsidP="00746FA4"/>
        </w:tc>
      </w:tr>
      <w:tr w:rsidR="00746FA4" w:rsidRPr="00746FA4" w14:paraId="583034E5" w14:textId="77777777" w:rsidTr="00746FA4">
        <w:tc>
          <w:tcPr>
            <w:tcW w:w="3355" w:type="dxa"/>
          </w:tcPr>
          <w:p w14:paraId="396690FE" w14:textId="77777777" w:rsidR="00746FA4" w:rsidRPr="00746FA4" w:rsidRDefault="00746FA4" w:rsidP="00746FA4">
            <w:pPr>
              <w:jc w:val="right"/>
              <w:rPr>
                <w:i/>
              </w:rPr>
            </w:pPr>
            <w:r w:rsidRPr="00746FA4">
              <w:rPr>
                <w:i/>
              </w:rPr>
              <w:t>“The Spread of Radical Terrorism in Kosovo through social media”</w:t>
            </w:r>
          </w:p>
        </w:tc>
        <w:tc>
          <w:tcPr>
            <w:tcW w:w="3165" w:type="dxa"/>
          </w:tcPr>
          <w:p w14:paraId="2ED53B50" w14:textId="77777777" w:rsidR="00746FA4" w:rsidRPr="00746FA4" w:rsidRDefault="00746FA4" w:rsidP="00746FA4">
            <w:r w:rsidRPr="00746FA4">
              <w:t>Baltic Journal of Law &amp; Politics</w:t>
            </w:r>
          </w:p>
        </w:tc>
        <w:tc>
          <w:tcPr>
            <w:tcW w:w="2892" w:type="dxa"/>
          </w:tcPr>
          <w:p w14:paraId="45513A23" w14:textId="77777777" w:rsidR="00746FA4" w:rsidRPr="00746FA4" w:rsidRDefault="00746FA4" w:rsidP="00746FA4">
            <w:r w:rsidRPr="00746FA4">
              <w:t>2022/Vol.15</w:t>
            </w:r>
          </w:p>
        </w:tc>
      </w:tr>
      <w:tr w:rsidR="00746FA4" w:rsidRPr="00746FA4" w14:paraId="62D7B38D" w14:textId="77777777" w:rsidTr="00746FA4">
        <w:tc>
          <w:tcPr>
            <w:tcW w:w="3355" w:type="dxa"/>
          </w:tcPr>
          <w:p w14:paraId="4C6A0969" w14:textId="77777777" w:rsidR="00746FA4" w:rsidRPr="00746FA4" w:rsidRDefault="00746FA4" w:rsidP="00746FA4">
            <w:pPr>
              <w:jc w:val="right"/>
              <w:rPr>
                <w:i/>
              </w:rPr>
            </w:pPr>
            <w:r w:rsidRPr="00746FA4">
              <w:rPr>
                <w:i/>
              </w:rPr>
              <w:t xml:space="preserve">“Main activities of representatives of Ukrainian political emigration </w:t>
            </w:r>
          </w:p>
          <w:p w14:paraId="1AF7E148" w14:textId="77777777" w:rsidR="00746FA4" w:rsidRPr="00746FA4" w:rsidRDefault="00746FA4" w:rsidP="00746FA4">
            <w:pPr>
              <w:jc w:val="right"/>
              <w:rPr>
                <w:i/>
              </w:rPr>
            </w:pPr>
            <w:r w:rsidRPr="00746FA4">
              <w:rPr>
                <w:i/>
              </w:rPr>
              <w:t xml:space="preserve"> in France during the interwar period”</w:t>
            </w:r>
          </w:p>
        </w:tc>
        <w:tc>
          <w:tcPr>
            <w:tcW w:w="3165" w:type="dxa"/>
          </w:tcPr>
          <w:p w14:paraId="328A3C5B" w14:textId="77777777" w:rsidR="00746FA4" w:rsidRPr="00746FA4" w:rsidRDefault="00746FA4" w:rsidP="00746FA4">
            <w:r w:rsidRPr="00746FA4">
              <w:t>UA Foreign Affairs</w:t>
            </w:r>
          </w:p>
        </w:tc>
        <w:tc>
          <w:tcPr>
            <w:tcW w:w="2892" w:type="dxa"/>
          </w:tcPr>
          <w:p w14:paraId="7C3A478C" w14:textId="77777777" w:rsidR="00746FA4" w:rsidRPr="00746FA4" w:rsidRDefault="00746FA4" w:rsidP="00746FA4">
            <w:r w:rsidRPr="00746FA4">
              <w:t>2023/Vol.33/ 1-20</w:t>
            </w:r>
          </w:p>
        </w:tc>
      </w:tr>
      <w:tr w:rsidR="00746FA4" w:rsidRPr="00746FA4" w14:paraId="07FDA5B2" w14:textId="77777777" w:rsidTr="00746FA4">
        <w:tc>
          <w:tcPr>
            <w:tcW w:w="3355" w:type="dxa"/>
          </w:tcPr>
          <w:p w14:paraId="0810256E" w14:textId="77777777" w:rsidR="00746FA4" w:rsidRPr="00746FA4" w:rsidRDefault="00746FA4" w:rsidP="00746FA4">
            <w:pPr>
              <w:jc w:val="right"/>
              <w:rPr>
                <w:i/>
              </w:rPr>
            </w:pPr>
          </w:p>
        </w:tc>
        <w:tc>
          <w:tcPr>
            <w:tcW w:w="3165" w:type="dxa"/>
          </w:tcPr>
          <w:p w14:paraId="6E78B471" w14:textId="77777777" w:rsidR="00746FA4" w:rsidRPr="00746FA4" w:rsidRDefault="00746FA4" w:rsidP="00746FA4"/>
        </w:tc>
        <w:tc>
          <w:tcPr>
            <w:tcW w:w="2892" w:type="dxa"/>
          </w:tcPr>
          <w:p w14:paraId="27AF37D5" w14:textId="77777777" w:rsidR="00746FA4" w:rsidRPr="00746FA4" w:rsidRDefault="00746FA4" w:rsidP="00746FA4"/>
        </w:tc>
      </w:tr>
      <w:tr w:rsidR="00746FA4" w:rsidRPr="00746FA4" w14:paraId="7763638B" w14:textId="77777777" w:rsidTr="00746FA4">
        <w:tc>
          <w:tcPr>
            <w:tcW w:w="9412" w:type="dxa"/>
            <w:gridSpan w:val="3"/>
          </w:tcPr>
          <w:p w14:paraId="28CA63CC" w14:textId="72611ADD" w:rsidR="00746FA4" w:rsidRPr="00746FA4" w:rsidRDefault="00746FA4" w:rsidP="00746FA4">
            <w:pPr>
              <w:spacing w:before="60" w:after="60"/>
              <w:rPr>
                <w:b/>
              </w:rPr>
            </w:pPr>
            <w:r w:rsidRPr="00746FA4">
              <w:rPr>
                <w:b/>
              </w:rPr>
              <w:t>Abstracts from the International and National Conferences</w:t>
            </w:r>
          </w:p>
        </w:tc>
      </w:tr>
      <w:tr w:rsidR="00746FA4" w:rsidRPr="00746FA4" w14:paraId="46BB6AF8" w14:textId="77777777" w:rsidTr="00746FA4">
        <w:tc>
          <w:tcPr>
            <w:tcW w:w="3355" w:type="dxa"/>
          </w:tcPr>
          <w:p w14:paraId="3AEED4EA" w14:textId="24F243D7" w:rsidR="00746FA4" w:rsidRPr="00746FA4" w:rsidRDefault="00746FA4" w:rsidP="00746FA4">
            <w:pPr>
              <w:jc w:val="center"/>
              <w:rPr>
                <w:i/>
              </w:rPr>
            </w:pPr>
            <w:r w:rsidRPr="00746FA4">
              <w:rPr>
                <w:i/>
              </w:rPr>
              <w:t>Title of paper</w:t>
            </w:r>
          </w:p>
        </w:tc>
        <w:tc>
          <w:tcPr>
            <w:tcW w:w="3165" w:type="dxa"/>
          </w:tcPr>
          <w:p w14:paraId="776AF3F0" w14:textId="6A035390" w:rsidR="00746FA4" w:rsidRPr="00746FA4" w:rsidRDefault="00746FA4" w:rsidP="00746FA4">
            <w:pPr>
              <w:jc w:val="center"/>
            </w:pPr>
            <w:r w:rsidRPr="00746FA4">
              <w:rPr>
                <w:i/>
              </w:rPr>
              <w:t>Journal name</w:t>
            </w:r>
          </w:p>
        </w:tc>
        <w:tc>
          <w:tcPr>
            <w:tcW w:w="2892" w:type="dxa"/>
          </w:tcPr>
          <w:p w14:paraId="5D1D43B5" w14:textId="70D80432" w:rsidR="00746FA4" w:rsidRPr="00746FA4" w:rsidRDefault="00746FA4" w:rsidP="00746FA4">
            <w:pPr>
              <w:jc w:val="center"/>
            </w:pPr>
            <w:r w:rsidRPr="00746FA4">
              <w:rPr>
                <w:i/>
              </w:rPr>
              <w:t>Year / Volume / Pages</w:t>
            </w:r>
          </w:p>
        </w:tc>
      </w:tr>
      <w:tr w:rsidR="00746FA4" w:rsidRPr="00746FA4" w14:paraId="78D664AD" w14:textId="77777777" w:rsidTr="00746FA4">
        <w:tc>
          <w:tcPr>
            <w:tcW w:w="3355" w:type="dxa"/>
          </w:tcPr>
          <w:p w14:paraId="1F037B5F" w14:textId="77777777" w:rsidR="00746FA4" w:rsidRPr="00746FA4" w:rsidRDefault="00746FA4" w:rsidP="00746FA4">
            <w:pPr>
              <w:jc w:val="right"/>
              <w:rPr>
                <w:i/>
              </w:rPr>
            </w:pPr>
            <w:r w:rsidRPr="00746FA4">
              <w:rPr>
                <w:i/>
              </w:rPr>
              <w:t>“Evaluation of students’ opinion on their involvement in the electoral process in Kosovo.”</w:t>
            </w:r>
          </w:p>
        </w:tc>
        <w:tc>
          <w:tcPr>
            <w:tcW w:w="3165" w:type="dxa"/>
          </w:tcPr>
          <w:p w14:paraId="63A0A5BB" w14:textId="77777777" w:rsidR="00746FA4" w:rsidRPr="00746FA4" w:rsidRDefault="00746FA4" w:rsidP="00746FA4">
            <w:r w:rsidRPr="00746FA4">
              <w:t>Proceedings of CBU in Social Sciences</w:t>
            </w:r>
          </w:p>
        </w:tc>
        <w:tc>
          <w:tcPr>
            <w:tcW w:w="2892" w:type="dxa"/>
          </w:tcPr>
          <w:p w14:paraId="2502D5F2" w14:textId="77777777" w:rsidR="00746FA4" w:rsidRPr="00746FA4" w:rsidRDefault="00746FA4" w:rsidP="00746FA4">
            <w:r w:rsidRPr="00746FA4">
              <w:t>2022/Vol.3</w:t>
            </w:r>
          </w:p>
        </w:tc>
      </w:tr>
      <w:tr w:rsidR="00746FA4" w:rsidRPr="00746FA4" w14:paraId="3EF980A3" w14:textId="77777777" w:rsidTr="00746FA4">
        <w:tc>
          <w:tcPr>
            <w:tcW w:w="3355" w:type="dxa"/>
          </w:tcPr>
          <w:p w14:paraId="53E130CA" w14:textId="77777777" w:rsidR="00746FA4" w:rsidRPr="00746FA4" w:rsidRDefault="00746FA4" w:rsidP="00746FA4">
            <w:pPr>
              <w:jc w:val="right"/>
              <w:rPr>
                <w:i/>
              </w:rPr>
            </w:pPr>
            <w:r w:rsidRPr="00746FA4">
              <w:rPr>
                <w:i/>
              </w:rPr>
              <w:t>“Ethnicity as a variable in war and challenge in the peace”</w:t>
            </w:r>
          </w:p>
        </w:tc>
        <w:tc>
          <w:tcPr>
            <w:tcW w:w="3165" w:type="dxa"/>
          </w:tcPr>
          <w:p w14:paraId="01199D9D" w14:textId="77777777" w:rsidR="00746FA4" w:rsidRPr="00746FA4" w:rsidRDefault="00746FA4" w:rsidP="00746FA4">
            <w:r w:rsidRPr="00746FA4">
              <w:t>Conference -UBT Knowledge Center</w:t>
            </w:r>
          </w:p>
        </w:tc>
        <w:tc>
          <w:tcPr>
            <w:tcW w:w="2892" w:type="dxa"/>
          </w:tcPr>
          <w:p w14:paraId="4EC0368C" w14:textId="77777777" w:rsidR="00746FA4" w:rsidRPr="00746FA4" w:rsidRDefault="00746FA4" w:rsidP="00746FA4">
            <w:r w:rsidRPr="00746FA4">
              <w:t>2023/</w:t>
            </w:r>
            <w:proofErr w:type="spellStart"/>
            <w:r w:rsidRPr="00746FA4">
              <w:t>Vo.l</w:t>
            </w:r>
            <w:proofErr w:type="spellEnd"/>
            <w:r w:rsidRPr="00746FA4">
              <w:t>./ 38-44</w:t>
            </w:r>
          </w:p>
        </w:tc>
      </w:tr>
      <w:tr w:rsidR="00746FA4" w:rsidRPr="00746FA4" w14:paraId="2879617E" w14:textId="77777777" w:rsidTr="00746FA4">
        <w:tc>
          <w:tcPr>
            <w:tcW w:w="3355" w:type="dxa"/>
          </w:tcPr>
          <w:p w14:paraId="04C8C21D" w14:textId="77777777" w:rsidR="00746FA4" w:rsidRPr="00746FA4" w:rsidRDefault="00746FA4" w:rsidP="00746FA4">
            <w:pPr>
              <w:jc w:val="right"/>
              <w:rPr>
                <w:i/>
              </w:rPr>
            </w:pPr>
            <w:r w:rsidRPr="00746FA4">
              <w:rPr>
                <w:i/>
              </w:rPr>
              <w:t>“RADICAL TERRORISM, A THREAT FOR NATIONAL SECURITY OF KOSOVO”</w:t>
            </w:r>
          </w:p>
        </w:tc>
        <w:tc>
          <w:tcPr>
            <w:tcW w:w="3165" w:type="dxa"/>
          </w:tcPr>
          <w:p w14:paraId="24CB7E4C" w14:textId="77777777" w:rsidR="00746FA4" w:rsidRPr="00746FA4" w:rsidRDefault="00746FA4" w:rsidP="00746FA4">
            <w:r w:rsidRPr="00746FA4">
              <w:t>Conference -UBT Knowledge Center</w:t>
            </w:r>
          </w:p>
        </w:tc>
        <w:tc>
          <w:tcPr>
            <w:tcW w:w="2892" w:type="dxa"/>
          </w:tcPr>
          <w:p w14:paraId="2DB8E015" w14:textId="77777777" w:rsidR="00746FA4" w:rsidRPr="00746FA4" w:rsidRDefault="00746FA4" w:rsidP="00746FA4">
            <w:r w:rsidRPr="00746FA4">
              <w:t>2020/Vol.1</w:t>
            </w:r>
          </w:p>
        </w:tc>
      </w:tr>
      <w:tr w:rsidR="00746FA4" w:rsidRPr="00746FA4" w14:paraId="1ECB3EB5" w14:textId="77777777" w:rsidTr="00746FA4">
        <w:tc>
          <w:tcPr>
            <w:tcW w:w="3355" w:type="dxa"/>
          </w:tcPr>
          <w:p w14:paraId="539DECC6" w14:textId="77777777" w:rsidR="00746FA4" w:rsidRPr="00746FA4" w:rsidRDefault="00746FA4" w:rsidP="00746FA4">
            <w:pPr>
              <w:jc w:val="right"/>
              <w:rPr>
                <w:i/>
              </w:rPr>
            </w:pPr>
            <w:r w:rsidRPr="00746FA4">
              <w:rPr>
                <w:i/>
              </w:rPr>
              <w:t>“THE ORGANIZED CRIME, AS THE BEGINNING AND GROWTH IN KOSOVO”</w:t>
            </w:r>
          </w:p>
        </w:tc>
        <w:tc>
          <w:tcPr>
            <w:tcW w:w="3165" w:type="dxa"/>
          </w:tcPr>
          <w:p w14:paraId="6C914523" w14:textId="77777777" w:rsidR="00746FA4" w:rsidRPr="00746FA4" w:rsidRDefault="00746FA4" w:rsidP="00746FA4">
            <w:r w:rsidRPr="00746FA4">
              <w:t>Conference: KNOWLEDGE – International Journal</w:t>
            </w:r>
          </w:p>
        </w:tc>
        <w:tc>
          <w:tcPr>
            <w:tcW w:w="2892" w:type="dxa"/>
          </w:tcPr>
          <w:p w14:paraId="1C164E6C" w14:textId="77777777" w:rsidR="00746FA4" w:rsidRPr="00746FA4" w:rsidRDefault="00746FA4" w:rsidP="00746FA4">
            <w:r w:rsidRPr="00746FA4">
              <w:t>2017/Vol.20</w:t>
            </w:r>
          </w:p>
        </w:tc>
      </w:tr>
    </w:tbl>
    <w:p w14:paraId="21BAF2BE" w14:textId="1BFF1959" w:rsidR="00746FA4" w:rsidRDefault="00746FA4" w:rsidP="004803E1">
      <w:pPr>
        <w:pStyle w:val="NoSpacing"/>
        <w:spacing w:line="276" w:lineRule="auto"/>
        <w:jc w:val="both"/>
        <w:rPr>
          <w:rFonts w:ascii="Times New Roman" w:hAnsi="Times New Roman" w:cs="Times New Roman"/>
          <w:b/>
          <w:sz w:val="24"/>
          <w:szCs w:val="24"/>
        </w:rPr>
      </w:pPr>
    </w:p>
    <w:p w14:paraId="247C3942" w14:textId="77777777" w:rsidR="00746FA4" w:rsidRDefault="00746FA4" w:rsidP="004803E1">
      <w:pPr>
        <w:pStyle w:val="NoSpacing"/>
        <w:spacing w:line="276" w:lineRule="auto"/>
        <w:jc w:val="both"/>
        <w:rPr>
          <w:rFonts w:ascii="Times New Roman" w:hAnsi="Times New Roman" w:cs="Times New Roman"/>
          <w:b/>
          <w:sz w:val="24"/>
          <w:szCs w:val="24"/>
        </w:rPr>
      </w:pPr>
    </w:p>
    <w:p w14:paraId="01C965A1" w14:textId="77777777" w:rsidR="00B80519" w:rsidRPr="00B80519" w:rsidRDefault="00B80519" w:rsidP="004803E1">
      <w:pPr>
        <w:pStyle w:val="NoSpacing"/>
        <w:spacing w:line="276" w:lineRule="auto"/>
        <w:jc w:val="both"/>
        <w:rPr>
          <w:rFonts w:ascii="Times New Roman" w:hAnsi="Times New Roman" w:cs="Times New Roman"/>
          <w:b/>
          <w:sz w:val="24"/>
          <w:szCs w:val="24"/>
        </w:rPr>
      </w:pPr>
    </w:p>
    <w:sectPr w:rsidR="00B80519" w:rsidRPr="00B8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5C"/>
    <w:rsid w:val="00065B82"/>
    <w:rsid w:val="0022742B"/>
    <w:rsid w:val="00241C65"/>
    <w:rsid w:val="00257AD9"/>
    <w:rsid w:val="002F36EC"/>
    <w:rsid w:val="00312CD2"/>
    <w:rsid w:val="00340E0F"/>
    <w:rsid w:val="004803E1"/>
    <w:rsid w:val="00484BB5"/>
    <w:rsid w:val="00496579"/>
    <w:rsid w:val="004E6BE8"/>
    <w:rsid w:val="005A173D"/>
    <w:rsid w:val="006A1E9F"/>
    <w:rsid w:val="006B0AC7"/>
    <w:rsid w:val="00746FA4"/>
    <w:rsid w:val="007A32D4"/>
    <w:rsid w:val="00863E46"/>
    <w:rsid w:val="00884B47"/>
    <w:rsid w:val="009A2B34"/>
    <w:rsid w:val="009B3FF9"/>
    <w:rsid w:val="009D4B5C"/>
    <w:rsid w:val="00B80519"/>
    <w:rsid w:val="00C32D83"/>
    <w:rsid w:val="00C80A91"/>
    <w:rsid w:val="00C81EB5"/>
    <w:rsid w:val="00D11747"/>
    <w:rsid w:val="00FB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F31202"/>
  <w15:docId w15:val="{BB5A688B-67DD-4F85-9486-6E7606FC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51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B5C"/>
    <w:pPr>
      <w:spacing w:after="0" w:line="240" w:lineRule="auto"/>
    </w:pPr>
  </w:style>
  <w:style w:type="character" w:styleId="Hyperlink">
    <w:name w:val="Hyperlink"/>
    <w:basedOn w:val="DefaultParagraphFont"/>
    <w:rsid w:val="00B80519"/>
    <w:rPr>
      <w:color w:val="0000FF"/>
      <w:u w:val="single"/>
    </w:rPr>
  </w:style>
  <w:style w:type="character" w:styleId="Emphasis">
    <w:name w:val="Emphasis"/>
    <w:basedOn w:val="DefaultParagraphFont"/>
    <w:uiPriority w:val="20"/>
    <w:qFormat/>
    <w:rsid w:val="00B80519"/>
    <w:rPr>
      <w:i/>
      <w:iCs/>
    </w:rPr>
  </w:style>
  <w:style w:type="character" w:customStyle="1" w:styleId="NoSpacingChar">
    <w:name w:val="No Spacing Char"/>
    <w:link w:val="NoSpacing"/>
    <w:uiPriority w:val="1"/>
    <w:locked/>
    <w:rsid w:val="00B80519"/>
  </w:style>
  <w:style w:type="paragraph" w:styleId="ListParagraph">
    <w:name w:val="List Paragraph"/>
    <w:basedOn w:val="Normal"/>
    <w:uiPriority w:val="34"/>
    <w:qFormat/>
    <w:rsid w:val="00B80519"/>
    <w:pPr>
      <w:overflowPunct/>
      <w:autoSpaceDE/>
      <w:autoSpaceDN/>
      <w:adjustRightInd/>
      <w:spacing w:after="200" w:line="276" w:lineRule="auto"/>
      <w:ind w:left="720"/>
      <w:textAlignment w:val="auto"/>
    </w:pPr>
    <w:rPr>
      <w:rFonts w:ascii="Calibri" w:eastAsia="Calibri" w:hAnsi="Calibri"/>
      <w:sz w:val="22"/>
      <w:szCs w:val="22"/>
      <w:lang w:val="de-DE"/>
    </w:rPr>
  </w:style>
  <w:style w:type="character" w:styleId="Strong">
    <w:name w:val="Strong"/>
    <w:basedOn w:val="DefaultParagraphFont"/>
    <w:uiPriority w:val="22"/>
    <w:qFormat/>
    <w:rsid w:val="00B80519"/>
    <w:rPr>
      <w:b/>
      <w:bCs/>
    </w:rPr>
  </w:style>
  <w:style w:type="paragraph" w:customStyle="1" w:styleId="Paragrafiilists">
    <w:name w:val="Paragrafi i listës"/>
    <w:basedOn w:val="Normal"/>
    <w:uiPriority w:val="99"/>
    <w:qFormat/>
    <w:rsid w:val="00B80519"/>
    <w:pPr>
      <w:overflowPunct/>
      <w:autoSpaceDE/>
      <w:autoSpaceDN/>
      <w:adjustRightInd/>
      <w:spacing w:after="200" w:line="276" w:lineRule="auto"/>
      <w:ind w:left="720"/>
      <w:textAlignment w:val="auto"/>
    </w:pPr>
    <w:rPr>
      <w:rFonts w:ascii="Calibri" w:eastAsia="Calibri" w:hAnsi="Calibri"/>
      <w:sz w:val="22"/>
      <w:szCs w:val="22"/>
      <w:lang w:val="de-DE"/>
    </w:rPr>
  </w:style>
  <w:style w:type="paragraph" w:styleId="BalloonText">
    <w:name w:val="Balloon Text"/>
    <w:basedOn w:val="Normal"/>
    <w:link w:val="BalloonTextChar"/>
    <w:uiPriority w:val="99"/>
    <w:semiHidden/>
    <w:unhideWhenUsed/>
    <w:rsid w:val="00C80A91"/>
    <w:rPr>
      <w:rFonts w:ascii="Tahoma" w:hAnsi="Tahoma" w:cs="Tahoma"/>
      <w:sz w:val="16"/>
      <w:szCs w:val="16"/>
    </w:rPr>
  </w:style>
  <w:style w:type="character" w:customStyle="1" w:styleId="BalloonTextChar">
    <w:name w:val="Balloon Text Char"/>
    <w:basedOn w:val="DefaultParagraphFont"/>
    <w:link w:val="BalloonText"/>
    <w:uiPriority w:val="99"/>
    <w:semiHidden/>
    <w:rsid w:val="00C80A91"/>
    <w:rPr>
      <w:rFonts w:ascii="Tahoma" w:eastAsia="Times New Roman" w:hAnsi="Tahoma" w:cs="Tahoma"/>
      <w:sz w:val="16"/>
      <w:szCs w:val="16"/>
    </w:rPr>
  </w:style>
  <w:style w:type="character" w:customStyle="1" w:styleId="normaltextrun">
    <w:name w:val="normaltextrun"/>
    <w:basedOn w:val="DefaultParagraphFont"/>
    <w:rsid w:val="00D11747"/>
  </w:style>
  <w:style w:type="character" w:customStyle="1" w:styleId="eop">
    <w:name w:val="eop"/>
    <w:basedOn w:val="DefaultParagraphFont"/>
    <w:rsid w:val="00D11747"/>
  </w:style>
  <w:style w:type="paragraph" w:customStyle="1" w:styleId="paragraph">
    <w:name w:val="paragraph"/>
    <w:basedOn w:val="Normal"/>
    <w:rsid w:val="00D11747"/>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egzona osmanaj</dc:creator>
  <cp:keywords/>
  <dc:description/>
  <cp:lastModifiedBy>egzona osmanaj</cp:lastModifiedBy>
  <cp:revision>5</cp:revision>
  <dcterms:created xsi:type="dcterms:W3CDTF">2024-01-20T19:14:00Z</dcterms:created>
  <dcterms:modified xsi:type="dcterms:W3CDTF">2024-02-02T12:45:00Z</dcterms:modified>
</cp:coreProperties>
</file>