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AA5E" w14:textId="1F28AADF" w:rsidR="00CB01CE" w:rsidRDefault="00CB01CE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0A1A58" wp14:editId="69601AED">
            <wp:extent cx="1383014" cy="1465304"/>
            <wp:effectExtent l="0" t="0" r="8255" b="1905"/>
            <wp:docPr id="1" name="Picture 1" descr="Visar Hox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r Hox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26" cy="15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2FF4DD" w14:textId="77777777" w:rsidR="00CB01CE" w:rsidRPr="00CB01CE" w:rsidRDefault="00CB01CE" w:rsidP="00CB01CE">
      <w:pPr>
        <w:pStyle w:val="NoSpacing"/>
      </w:pPr>
    </w:p>
    <w:p w14:paraId="564C812A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Visar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Hoxha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zotëron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pesëmbëdhjetëvjeçare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konsulencë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kërkime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pasurive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projektimit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Posedon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gjashtëmbëdhjetëvjeçare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kompanive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partnere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postin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prorektorit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Kolegjin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UBT.</w:t>
      </w:r>
    </w:p>
    <w:p w14:paraId="5003FECD" w14:textId="77777777" w:rsidR="00F92659" w:rsidRPr="00F92659" w:rsidRDefault="00F92659" w:rsidP="00F92659">
      <w:pPr>
        <w:pStyle w:val="NoSpacing"/>
      </w:pPr>
    </w:p>
    <w:p w14:paraId="4452D072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65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përzgjedhura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Hoxhës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>:</w:t>
      </w:r>
    </w:p>
    <w:p w14:paraId="38137450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052A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Reformën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Kadastrës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GIZ;</w:t>
      </w:r>
    </w:p>
    <w:p w14:paraId="146D0FE0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>;</w:t>
      </w:r>
    </w:p>
    <w:p w14:paraId="3706C244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Shoqatën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sekserëve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>;</w:t>
      </w:r>
    </w:p>
    <w:p w14:paraId="195785E5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Asociacionin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Gjeodetëve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>;</w:t>
      </w:r>
    </w:p>
    <w:p w14:paraId="4DB857D7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Shoqatën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Vlerësuesve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Pasurive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>.</w:t>
      </w:r>
    </w:p>
    <w:p w14:paraId="340EAF0B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0DF7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59">
        <w:rPr>
          <w:rFonts w:ascii="Times New Roman" w:hAnsi="Times New Roman" w:cs="Times New Roman"/>
          <w:b/>
          <w:sz w:val="24"/>
          <w:szCs w:val="24"/>
        </w:rPr>
        <w:t>ANËTARËSIMI NË ORGANIZATA</w:t>
      </w:r>
    </w:p>
    <w:p w14:paraId="5D4A95D2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7202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nënkryetar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Shoqatës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vlerësuesve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TEGOVA</w:t>
      </w:r>
    </w:p>
    <w:p w14:paraId="08BC6C9B" w14:textId="77777777" w:rsidR="00F92659" w:rsidRPr="00F92659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19939" w14:textId="55C59034" w:rsidR="00E13206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659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Komitetit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Kërkimeve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Ndërdisiplinore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Pasuri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9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F92659">
        <w:rPr>
          <w:rFonts w:ascii="Times New Roman" w:hAnsi="Times New Roman" w:cs="Times New Roman"/>
          <w:sz w:val="24"/>
          <w:szCs w:val="24"/>
        </w:rPr>
        <w:t xml:space="preserve"> – cirre.eu/committee</w:t>
      </w:r>
    </w:p>
    <w:p w14:paraId="1739F51B" w14:textId="77777777" w:rsidR="00F92659" w:rsidRPr="00E13206" w:rsidRDefault="00F92659" w:rsidP="00F926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F675" w14:textId="20125C66" w:rsidR="00292A86" w:rsidRDefault="00F92659" w:rsidP="00CB01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2659">
        <w:rPr>
          <w:rFonts w:ascii="Times New Roman" w:hAnsi="Times New Roman" w:cs="Times New Roman"/>
          <w:b/>
          <w:sz w:val="24"/>
          <w:szCs w:val="24"/>
        </w:rPr>
        <w:t>PUBLIKIMET</w:t>
      </w:r>
    </w:p>
    <w:p w14:paraId="77E7654B" w14:textId="77777777" w:rsidR="003E7016" w:rsidRPr="003E7016" w:rsidRDefault="003E7016" w:rsidP="003E7016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3E7016" w:rsidRPr="003E7016" w14:paraId="2370B806" w14:textId="77777777" w:rsidTr="000961CC">
        <w:tc>
          <w:tcPr>
            <w:tcW w:w="3355" w:type="dxa"/>
          </w:tcPr>
          <w:p w14:paraId="68C9C3AE" w14:textId="04F056F5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Titulli</w:t>
            </w:r>
            <w:proofErr w:type="spellEnd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1F64EBD7" w14:textId="15ACA44E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7DB853B8" w14:textId="67606978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Viti /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Volumi</w:t>
            </w:r>
            <w:proofErr w:type="spellEnd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064BC">
              <w:rPr>
                <w:rFonts w:ascii="Times New Roman" w:hAnsi="Times New Roman" w:cs="Times New Roman"/>
                <w:sz w:val="24"/>
                <w:szCs w:val="24"/>
              </w:rPr>
              <w:t>Faqe</w:t>
            </w:r>
            <w:proofErr w:type="spellEnd"/>
          </w:p>
        </w:tc>
      </w:tr>
      <w:tr w:rsidR="00A019CD" w:rsidRPr="003E7016" w14:paraId="13FCD2FF" w14:textId="77777777" w:rsidTr="000961CC">
        <w:tc>
          <w:tcPr>
            <w:tcW w:w="3355" w:type="dxa"/>
          </w:tcPr>
          <w:p w14:paraId="77A9D4C7" w14:textId="2ADE2220" w:rsidR="00A019CD" w:rsidRPr="003E7016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Comparative analysis of machine learning models in predicting housing prices: a case study of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Prishtina’s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real estate market</w:t>
            </w:r>
          </w:p>
        </w:tc>
        <w:tc>
          <w:tcPr>
            <w:tcW w:w="3165" w:type="dxa"/>
          </w:tcPr>
          <w:p w14:paraId="3E932E2F" w14:textId="77777777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C38A" w14:textId="0364C210" w:rsidR="00A019CD" w:rsidRPr="003E7016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International Journal of Housing Market and Analysis</w:t>
            </w:r>
          </w:p>
        </w:tc>
        <w:tc>
          <w:tcPr>
            <w:tcW w:w="2661" w:type="dxa"/>
          </w:tcPr>
          <w:p w14:paraId="53DE58AD" w14:textId="29483F36" w:rsidR="00A019CD" w:rsidRPr="003E7016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Vol. Ahead of Print, No. Ahead of Print.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A019CD" w:rsidRPr="003E7016" w14:paraId="091A3CCD" w14:textId="77777777" w:rsidTr="000961CC">
        <w:tc>
          <w:tcPr>
            <w:tcW w:w="3355" w:type="dxa"/>
          </w:tcPr>
          <w:p w14:paraId="211E469B" w14:textId="6B1BDF10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Sustainable transportation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, Kosovo: A qualitative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investigation of challenges and opportunities for urban mobility improvements</w:t>
            </w:r>
          </w:p>
        </w:tc>
        <w:tc>
          <w:tcPr>
            <w:tcW w:w="3165" w:type="dxa"/>
          </w:tcPr>
          <w:p w14:paraId="21877304" w14:textId="17FDB36F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Urban Challenge</w:t>
            </w:r>
          </w:p>
        </w:tc>
        <w:tc>
          <w:tcPr>
            <w:tcW w:w="2661" w:type="dxa"/>
          </w:tcPr>
          <w:p w14:paraId="64541799" w14:textId="5435801F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98-107</w:t>
            </w:r>
          </w:p>
        </w:tc>
      </w:tr>
      <w:tr w:rsidR="00A019CD" w:rsidRPr="003E7016" w14:paraId="776FC98A" w14:textId="77777777" w:rsidTr="000961CC">
        <w:tc>
          <w:tcPr>
            <w:tcW w:w="3355" w:type="dxa"/>
          </w:tcPr>
          <w:p w14:paraId="51087091" w14:textId="77777777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A study of components predicting smart governance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  <w:p w14:paraId="2C9A3510" w14:textId="75156674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2F28047" w14:textId="6394F4CA" w:rsidR="00A019CD" w:rsidRP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 Challenge</w:t>
            </w:r>
          </w:p>
        </w:tc>
        <w:tc>
          <w:tcPr>
            <w:tcW w:w="2661" w:type="dxa"/>
          </w:tcPr>
          <w:p w14:paraId="1C2FF8FD" w14:textId="1E17DFBD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63-72</w:t>
            </w:r>
          </w:p>
        </w:tc>
      </w:tr>
      <w:tr w:rsidR="00A019CD" w:rsidRPr="003E7016" w14:paraId="2C84E65D" w14:textId="77777777" w:rsidTr="000961CC">
        <w:tc>
          <w:tcPr>
            <w:tcW w:w="3355" w:type="dxa"/>
          </w:tcPr>
          <w:p w14:paraId="1367F76C" w14:textId="4AEABC88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Trajnostni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Prištini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kvalitativna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raziskava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izzivov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priložnosti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povezanih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izboljšavami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urbane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mobilnosti</w:t>
            </w:r>
            <w:proofErr w:type="spellEnd"/>
          </w:p>
        </w:tc>
        <w:tc>
          <w:tcPr>
            <w:tcW w:w="3165" w:type="dxa"/>
          </w:tcPr>
          <w:p w14:paraId="51E42FFD" w14:textId="77777777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95C5" w14:textId="2583F1E9" w:rsidR="00A019CD" w:rsidRP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03FD6E80" w14:textId="7F638D78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Vol. 34, no.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2023,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pp. 39-48</w:t>
            </w:r>
          </w:p>
        </w:tc>
      </w:tr>
      <w:tr w:rsidR="00A019CD" w:rsidRPr="003E7016" w14:paraId="1AED5E9B" w14:textId="77777777" w:rsidTr="000961CC">
        <w:tc>
          <w:tcPr>
            <w:tcW w:w="3355" w:type="dxa"/>
          </w:tcPr>
          <w:p w14:paraId="5B2A87F0" w14:textId="76D682F5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Raziskava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napovednikov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pametnega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mest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: primer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Prištine</w:t>
            </w:r>
            <w:proofErr w:type="spellEnd"/>
          </w:p>
        </w:tc>
        <w:tc>
          <w:tcPr>
            <w:tcW w:w="3165" w:type="dxa"/>
          </w:tcPr>
          <w:p w14:paraId="451C84B1" w14:textId="77777777" w:rsidR="00794E7C" w:rsidRDefault="00794E7C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DC8E" w14:textId="74F70F8D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6DF2E94F" w14:textId="7C72CFE8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5-14</w:t>
            </w:r>
          </w:p>
        </w:tc>
      </w:tr>
      <w:tr w:rsidR="003E7016" w:rsidRPr="003E7016" w14:paraId="0517B2F2" w14:textId="77777777" w:rsidTr="000961CC">
        <w:tc>
          <w:tcPr>
            <w:tcW w:w="3355" w:type="dxa"/>
          </w:tcPr>
          <w:p w14:paraId="69DCDD25" w14:textId="7AA88444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Investigation of urban versus rural energy and water conservation behavior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591CB6D2" w14:textId="070DAD3A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Energy Sector Management</w:t>
            </w:r>
          </w:p>
        </w:tc>
        <w:tc>
          <w:tcPr>
            <w:tcW w:w="2661" w:type="dxa"/>
          </w:tcPr>
          <w:p w14:paraId="3D9E8316" w14:textId="16DB8DA5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17(6), pp. 1161–1186</w:t>
            </w:r>
          </w:p>
        </w:tc>
      </w:tr>
      <w:tr w:rsidR="003E7016" w:rsidRPr="003E7016" w14:paraId="1EC04F89" w14:textId="77777777" w:rsidTr="000961CC">
        <w:tc>
          <w:tcPr>
            <w:tcW w:w="3355" w:type="dxa"/>
          </w:tcPr>
          <w:p w14:paraId="3650938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Decision-making biases in property investments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4C38513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Investment and Finance</w:t>
            </w:r>
          </w:p>
        </w:tc>
        <w:tc>
          <w:tcPr>
            <w:tcW w:w="2661" w:type="dxa"/>
          </w:tcPr>
          <w:p w14:paraId="2791C85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41(2), pp. 155–181</w:t>
            </w:r>
          </w:p>
        </w:tc>
      </w:tr>
      <w:tr w:rsidR="003E7016" w:rsidRPr="003E7016" w14:paraId="55F89B92" w14:textId="77777777" w:rsidTr="000961CC">
        <w:tc>
          <w:tcPr>
            <w:tcW w:w="3355" w:type="dxa"/>
          </w:tcPr>
          <w:p w14:paraId="52B7F3A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Gender differences of color preferences for interior spaces in the residential built environment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760AAF3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E77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FacilitiesThis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6549A98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41(3-4), pp. 157–184</w:t>
            </w:r>
          </w:p>
        </w:tc>
      </w:tr>
      <w:tr w:rsidR="003E7016" w:rsidRPr="003E7016" w14:paraId="3C2AA665" w14:textId="77777777" w:rsidTr="000961CC">
        <w:tc>
          <w:tcPr>
            <w:tcW w:w="3355" w:type="dxa"/>
          </w:tcPr>
          <w:p w14:paraId="3D75047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Analysis of strategic priorities of green building projects for the efficient energy consumption</w:t>
            </w:r>
          </w:p>
        </w:tc>
        <w:tc>
          <w:tcPr>
            <w:tcW w:w="3165" w:type="dxa"/>
          </w:tcPr>
          <w:p w14:paraId="4D39D7B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Energy Sector Management</w:t>
            </w:r>
          </w:p>
        </w:tc>
        <w:tc>
          <w:tcPr>
            <w:tcW w:w="2661" w:type="dxa"/>
          </w:tcPr>
          <w:p w14:paraId="3F15A368" w14:textId="6A7715A5" w:rsidR="003E7016" w:rsidRPr="003E7016" w:rsidRDefault="00794E7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Vol. Ahead of Print, No. Ahead of Print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 </w:t>
            </w:r>
          </w:p>
        </w:tc>
      </w:tr>
      <w:tr w:rsidR="003E7016" w:rsidRPr="003E7016" w14:paraId="2914317C" w14:textId="77777777" w:rsidTr="000961CC">
        <w:tc>
          <w:tcPr>
            <w:tcW w:w="3355" w:type="dxa"/>
          </w:tcPr>
          <w:p w14:paraId="4B3E53D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Exploring the predictive power of ANN and traditional regression models in real estate pricing: evidence from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</w:p>
        </w:tc>
        <w:tc>
          <w:tcPr>
            <w:tcW w:w="3165" w:type="dxa"/>
          </w:tcPr>
          <w:p w14:paraId="3122850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Investment and Finance</w:t>
            </w:r>
          </w:p>
        </w:tc>
        <w:tc>
          <w:tcPr>
            <w:tcW w:w="2661" w:type="dxa"/>
          </w:tcPr>
          <w:p w14:paraId="1456C41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C96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28188409" w14:textId="77777777" w:rsidTr="000961CC">
        <w:tc>
          <w:tcPr>
            <w:tcW w:w="3355" w:type="dxa"/>
          </w:tcPr>
          <w:p w14:paraId="06BB3D5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Role of sustainable refurbishment in the perception of quality of life of residential building occupants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582BE2A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Building Pathology and Adaptation</w:t>
            </w:r>
          </w:p>
        </w:tc>
        <w:tc>
          <w:tcPr>
            <w:tcW w:w="2661" w:type="dxa"/>
          </w:tcPr>
          <w:p w14:paraId="26A4050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B2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48BBA4C0" w14:textId="77777777" w:rsidTr="000961CC">
        <w:tc>
          <w:tcPr>
            <w:tcW w:w="3355" w:type="dxa"/>
          </w:tcPr>
          <w:p w14:paraId="4F8E1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Study of factors influencing apartment prices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184354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Housing Markets and Analysis </w:t>
            </w:r>
          </w:p>
        </w:tc>
        <w:tc>
          <w:tcPr>
            <w:tcW w:w="2661" w:type="dxa"/>
          </w:tcPr>
          <w:p w14:paraId="69FDCD5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2022, 15(5), pp. 1242–1258</w:t>
            </w:r>
          </w:p>
        </w:tc>
      </w:tr>
      <w:tr w:rsidR="003E7016" w:rsidRPr="003E7016" w14:paraId="57087CD9" w14:textId="77777777" w:rsidTr="000961CC">
        <w:tc>
          <w:tcPr>
            <w:tcW w:w="3355" w:type="dxa"/>
          </w:tcPr>
          <w:p w14:paraId="61AC364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situation, challenges and future development directions of facilities management in Kosovo</w:t>
            </w:r>
          </w:p>
        </w:tc>
        <w:tc>
          <w:tcPr>
            <w:tcW w:w="3165" w:type="dxa"/>
          </w:tcPr>
          <w:p w14:paraId="26AB74E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</w:tc>
        <w:tc>
          <w:tcPr>
            <w:tcW w:w="2661" w:type="dxa"/>
          </w:tcPr>
          <w:p w14:paraId="1AAF6D8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2022, 40(3), pp. 343–369</w:t>
            </w:r>
          </w:p>
        </w:tc>
      </w:tr>
      <w:tr w:rsidR="003E7016" w:rsidRPr="003E7016" w14:paraId="28FAC2E5" w14:textId="77777777" w:rsidTr="000961CC">
        <w:tc>
          <w:tcPr>
            <w:tcW w:w="3355" w:type="dxa"/>
          </w:tcPr>
          <w:p w14:paraId="7BAA774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Regulatory barriers to implementing sustainable buildings in Kosovo</w:t>
            </w:r>
          </w:p>
        </w:tc>
        <w:tc>
          <w:tcPr>
            <w:tcW w:w="3165" w:type="dxa"/>
          </w:tcPr>
          <w:p w14:paraId="55AE046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  <w:p w14:paraId="0FECC7B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9B612C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E7016" w:rsidRPr="003E7016" w14:paraId="406C1460" w14:textId="77777777" w:rsidTr="000961CC">
        <w:tc>
          <w:tcPr>
            <w:tcW w:w="3355" w:type="dxa"/>
          </w:tcPr>
          <w:p w14:paraId="37138EE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The role of emotional intelligence on the performance of real estate agents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045EFB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Property Management </w:t>
            </w:r>
          </w:p>
          <w:p w14:paraId="4AEC02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B2548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E7016" w:rsidRPr="003E7016" w14:paraId="21ED024F" w14:textId="77777777" w:rsidTr="000961CC">
        <w:tc>
          <w:tcPr>
            <w:tcW w:w="3355" w:type="dxa"/>
          </w:tcPr>
          <w:p w14:paraId="0D56840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Comparative review of laws</w:t>
            </w:r>
          </w:p>
          <w:p w14:paraId="4B13387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affecting real estate prices in Kosovo and</w:t>
            </w:r>
          </w:p>
          <w:p w14:paraId="3B69EAB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3165" w:type="dxa"/>
          </w:tcPr>
          <w:p w14:paraId="695F80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Research</w:t>
            </w:r>
          </w:p>
        </w:tc>
        <w:tc>
          <w:tcPr>
            <w:tcW w:w="2661" w:type="dxa"/>
          </w:tcPr>
          <w:p w14:paraId="0FC2095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ahead-of print No. ahead-of-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</w:p>
        </w:tc>
      </w:tr>
      <w:tr w:rsidR="003E7016" w:rsidRPr="003E7016" w14:paraId="4FD08CC2" w14:textId="77777777" w:rsidTr="000961CC">
        <w:tc>
          <w:tcPr>
            <w:tcW w:w="3355" w:type="dxa"/>
          </w:tcPr>
          <w:p w14:paraId="1C7E50E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The legal governance of online learning and the higher</w:t>
            </w:r>
          </w:p>
          <w:p w14:paraId="34F2EE0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education institutions’ approach in Kosovo”</w:t>
            </w:r>
          </w:p>
        </w:tc>
        <w:tc>
          <w:tcPr>
            <w:tcW w:w="3165" w:type="dxa"/>
          </w:tcPr>
          <w:p w14:paraId="66A29E9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Governance and Regulation</w:t>
            </w:r>
          </w:p>
        </w:tc>
        <w:tc>
          <w:tcPr>
            <w:tcW w:w="2661" w:type="dxa"/>
          </w:tcPr>
          <w:p w14:paraId="07ABFAF4" w14:textId="5507B406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r w:rsidR="00CB2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2306-6784 (online</w:t>
            </w:r>
          </w:p>
          <w:p w14:paraId="6BC7172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version)) in 2022</w:t>
            </w:r>
          </w:p>
        </w:tc>
      </w:tr>
      <w:tr w:rsidR="003E7016" w:rsidRPr="003E7016" w14:paraId="18F3B4DE" w14:textId="77777777" w:rsidTr="000961CC">
        <w:tc>
          <w:tcPr>
            <w:tcW w:w="3355" w:type="dxa"/>
          </w:tcPr>
          <w:p w14:paraId="0EB4DAE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Study of factors</w:t>
            </w:r>
          </w:p>
          <w:p w14:paraId="4B3E7D0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influencing apartment prices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Kosovo”</w:t>
            </w:r>
          </w:p>
        </w:tc>
        <w:tc>
          <w:tcPr>
            <w:tcW w:w="3165" w:type="dxa"/>
          </w:tcPr>
          <w:p w14:paraId="374F365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Housing Markets and Analysis</w:t>
            </w:r>
          </w:p>
        </w:tc>
        <w:tc>
          <w:tcPr>
            <w:tcW w:w="2661" w:type="dxa"/>
          </w:tcPr>
          <w:p w14:paraId="74E51F7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2021, Vol ahead of print, No. ahead of print. https://</w:t>
            </w:r>
          </w:p>
          <w:p w14:paraId="14F5135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/10.1108/IJHMA-08-2021-0086/full/html</w:t>
            </w:r>
          </w:p>
        </w:tc>
      </w:tr>
      <w:tr w:rsidR="003E7016" w:rsidRPr="003E7016" w14:paraId="19B767D4" w14:textId="77777777" w:rsidTr="000961CC">
        <w:tc>
          <w:tcPr>
            <w:tcW w:w="3355" w:type="dxa"/>
          </w:tcPr>
          <w:p w14:paraId="586E6E5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  <w:p w14:paraId="1F8B89D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sustainable energy efficient buildings- A transnational</w:t>
            </w:r>
          </w:p>
          <w:p w14:paraId="4735056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knowledge transfer experience between Norway and</w:t>
            </w:r>
          </w:p>
          <w:p w14:paraId="581E297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  <w:tc>
          <w:tcPr>
            <w:tcW w:w="3165" w:type="dxa"/>
          </w:tcPr>
          <w:p w14:paraId="182AD37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40E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Studies in Higher Education</w:t>
            </w:r>
          </w:p>
        </w:tc>
        <w:tc>
          <w:tcPr>
            <w:tcW w:w="2661" w:type="dxa"/>
          </w:tcPr>
          <w:p w14:paraId="2AC66CE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2020, Vol 45 (2),</w:t>
            </w:r>
          </w:p>
          <w:p w14:paraId="194CC05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390-402 https://doi.org/</w:t>
            </w:r>
          </w:p>
          <w:p w14:paraId="307BD56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10.1080/03075079.2018.1534094</w:t>
            </w:r>
          </w:p>
        </w:tc>
      </w:tr>
      <w:tr w:rsidR="003E7016" w:rsidRPr="003E7016" w14:paraId="085C4F79" w14:textId="77777777" w:rsidTr="000961CC">
        <w:tc>
          <w:tcPr>
            <w:tcW w:w="3355" w:type="dxa"/>
          </w:tcPr>
          <w:p w14:paraId="2C16F07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energy heating performance</w:t>
            </w:r>
          </w:p>
          <w:p w14:paraId="0713741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of apartment buildings in Kosovo built after 2003</w:t>
            </w:r>
          </w:p>
        </w:tc>
        <w:tc>
          <w:tcPr>
            <w:tcW w:w="3165" w:type="dxa"/>
          </w:tcPr>
          <w:p w14:paraId="1058BFE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37C6502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38 No. 5/6, pp. 395-420, https://</w:t>
            </w:r>
          </w:p>
          <w:p w14:paraId="4DFD456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doi.org/10.1108/F-12-2018-0153</w:t>
            </w:r>
          </w:p>
        </w:tc>
      </w:tr>
      <w:tr w:rsidR="003E7016" w:rsidRPr="003E7016" w14:paraId="2384C8D4" w14:textId="77777777" w:rsidTr="000961CC">
        <w:tc>
          <w:tcPr>
            <w:tcW w:w="3355" w:type="dxa"/>
          </w:tcPr>
          <w:p w14:paraId="58617A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embodied CO2 emission in</w:t>
            </w:r>
          </w:p>
          <w:p w14:paraId="2E9C947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construction materials in Kosovo apartments”</w:t>
            </w:r>
          </w:p>
        </w:tc>
        <w:tc>
          <w:tcPr>
            <w:tcW w:w="3165" w:type="dxa"/>
          </w:tcPr>
          <w:p w14:paraId="47F771B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Building Pathology and</w:t>
            </w:r>
          </w:p>
          <w:p w14:paraId="7AD1677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2661" w:type="dxa"/>
          </w:tcPr>
          <w:p w14:paraId="4E7A599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38 No. 3, pp. 405-421, https://</w:t>
            </w:r>
          </w:p>
          <w:p w14:paraId="46CB629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www.emerald.com/insight/content/doi/10.1108/</w:t>
            </w:r>
          </w:p>
          <w:p w14:paraId="03926DA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IJBPA-02-2019-0013/full/html</w:t>
            </w:r>
          </w:p>
        </w:tc>
      </w:tr>
      <w:tr w:rsidR="003E7016" w:rsidRPr="003E7016" w14:paraId="363EDA07" w14:textId="77777777" w:rsidTr="000961CC">
        <w:tc>
          <w:tcPr>
            <w:tcW w:w="3355" w:type="dxa"/>
          </w:tcPr>
          <w:p w14:paraId="381932D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“The impact of</w:t>
            </w:r>
          </w:p>
          <w:p w14:paraId="39C093C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Generation Z in the intention to purchase real estate</w:t>
            </w:r>
          </w:p>
          <w:p w14:paraId="2BF16D0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 Kosovo”</w:t>
            </w:r>
          </w:p>
        </w:tc>
        <w:tc>
          <w:tcPr>
            <w:tcW w:w="3165" w:type="dxa"/>
          </w:tcPr>
          <w:p w14:paraId="67F00F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Management</w:t>
            </w:r>
          </w:p>
        </w:tc>
        <w:tc>
          <w:tcPr>
            <w:tcW w:w="2661" w:type="dxa"/>
          </w:tcPr>
          <w:p w14:paraId="7F98A4F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</w:t>
            </w:r>
          </w:p>
          <w:p w14:paraId="1DFD99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38 No. 1, pp. 1-24, DOI 10.1108/PM-12- 2018-0060,</w:t>
            </w:r>
          </w:p>
          <w:p w14:paraId="24FF7A7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https://www.emerald.com/insight/content/doi/</w:t>
            </w:r>
          </w:p>
          <w:p w14:paraId="780A17C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10.1108/PM-12-2018-0060/full/html</w:t>
            </w:r>
          </w:p>
        </w:tc>
      </w:tr>
      <w:tr w:rsidR="003E7016" w:rsidRPr="003E7016" w14:paraId="3B875DA4" w14:textId="77777777" w:rsidTr="000961CC">
        <w:tc>
          <w:tcPr>
            <w:tcW w:w="3355" w:type="dxa"/>
          </w:tcPr>
          <w:p w14:paraId="243F02F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Study of factors</w:t>
            </w:r>
          </w:p>
          <w:p w14:paraId="20611E4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influencing the decision to adopt the blockchain</w:t>
            </w:r>
          </w:p>
          <w:p w14:paraId="48D2BF1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technology in real estate transactions in Kosovo</w:t>
            </w:r>
          </w:p>
        </w:tc>
        <w:tc>
          <w:tcPr>
            <w:tcW w:w="3165" w:type="dxa"/>
          </w:tcPr>
          <w:p w14:paraId="57F9AB8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Management</w:t>
            </w:r>
          </w:p>
        </w:tc>
        <w:tc>
          <w:tcPr>
            <w:tcW w:w="2661" w:type="dxa"/>
          </w:tcPr>
          <w:p w14:paraId="2036092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5,</w:t>
            </w:r>
          </w:p>
          <w:p w14:paraId="540AC07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684-700, https://doi.org/10.1108/PM-01-2019-0002</w:t>
            </w:r>
          </w:p>
        </w:tc>
      </w:tr>
      <w:tr w:rsidR="003E7016" w:rsidRPr="003E7016" w14:paraId="247AFCF0" w14:textId="77777777" w:rsidTr="000961CC">
        <w:tc>
          <w:tcPr>
            <w:tcW w:w="3355" w:type="dxa"/>
          </w:tcPr>
          <w:p w14:paraId="53203B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Sustainable impact of adaptive reuse of</w:t>
            </w:r>
          </w:p>
          <w:p w14:paraId="16950F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communist style shopping malls in Kosovo</w:t>
            </w:r>
          </w:p>
        </w:tc>
        <w:tc>
          <w:tcPr>
            <w:tcW w:w="3165" w:type="dxa"/>
          </w:tcPr>
          <w:p w14:paraId="6F8EFC8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</w:t>
            </w:r>
          </w:p>
          <w:p w14:paraId="5B7BE14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</w:tc>
        <w:tc>
          <w:tcPr>
            <w:tcW w:w="2661" w:type="dxa"/>
          </w:tcPr>
          <w:p w14:paraId="3A7E26D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5, pp. 662-683,</w:t>
            </w:r>
          </w:p>
          <w:p w14:paraId="14A54CA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https://doi.org/10.1108/PM-02-2019-0010</w:t>
            </w:r>
          </w:p>
        </w:tc>
      </w:tr>
      <w:tr w:rsidR="003E7016" w:rsidRPr="003E7016" w14:paraId="465C4858" w14:textId="77777777" w:rsidTr="000961CC">
        <w:tc>
          <w:tcPr>
            <w:tcW w:w="3355" w:type="dxa"/>
          </w:tcPr>
          <w:p w14:paraId="1D463B3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The benefits and</w:t>
            </w:r>
          </w:p>
          <w:p w14:paraId="2A5B418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challenges of sustainable buildings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EE35A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  <w:tc>
          <w:tcPr>
            <w:tcW w:w="3165" w:type="dxa"/>
          </w:tcPr>
          <w:p w14:paraId="128E394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7538A6F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13/14, pp.</w:t>
            </w:r>
          </w:p>
          <w:p w14:paraId="196B59A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1118-1152. https://doi.org/10.1108/F-08-2018-0097</w:t>
            </w:r>
          </w:p>
        </w:tc>
      </w:tr>
      <w:tr w:rsidR="003E7016" w:rsidRPr="003E7016" w14:paraId="1012F85D" w14:textId="77777777" w:rsidTr="000961CC">
        <w:tc>
          <w:tcPr>
            <w:tcW w:w="3355" w:type="dxa"/>
          </w:tcPr>
          <w:p w14:paraId="5D50338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Sustainability by improving energy efficiency in</w:t>
            </w:r>
          </w:p>
          <w:p w14:paraId="68D5C0E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traditional housing in Kosovo</w:t>
            </w:r>
          </w:p>
        </w:tc>
        <w:tc>
          <w:tcPr>
            <w:tcW w:w="3165" w:type="dxa"/>
          </w:tcPr>
          <w:p w14:paraId="6B55FE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Science,</w:t>
            </w:r>
          </w:p>
          <w:p w14:paraId="5D20214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Humanities and Arts</w:t>
            </w:r>
          </w:p>
        </w:tc>
        <w:tc>
          <w:tcPr>
            <w:tcW w:w="2661" w:type="dxa"/>
          </w:tcPr>
          <w:p w14:paraId="34AA9B4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2018, Vol 5 (5), pp. 1-16</w:t>
            </w:r>
          </w:p>
        </w:tc>
      </w:tr>
      <w:tr w:rsidR="003E7016" w:rsidRPr="003E7016" w14:paraId="2B8D2E91" w14:textId="77777777" w:rsidTr="000961CC">
        <w:tc>
          <w:tcPr>
            <w:tcW w:w="3355" w:type="dxa"/>
          </w:tcPr>
          <w:p w14:paraId="42CEC2E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perception about sustainability of building</w:t>
            </w:r>
          </w:p>
          <w:p w14:paraId="1117FDD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materials in Kosovo</w:t>
            </w:r>
          </w:p>
        </w:tc>
        <w:tc>
          <w:tcPr>
            <w:tcW w:w="3165" w:type="dxa"/>
          </w:tcPr>
          <w:p w14:paraId="60713C5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7324309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0263-2772. 2017,</w:t>
            </w:r>
          </w:p>
          <w:p w14:paraId="4E68F50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35 (7/8), pp. 436-461</w:t>
            </w:r>
          </w:p>
        </w:tc>
      </w:tr>
      <w:tr w:rsidR="003E7016" w:rsidRPr="003E7016" w14:paraId="57121B78" w14:textId="77777777" w:rsidTr="000961CC">
        <w:tc>
          <w:tcPr>
            <w:tcW w:w="3355" w:type="dxa"/>
          </w:tcPr>
          <w:p w14:paraId="624031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Fundamental Economic Factors that Affect Housing</w:t>
            </w:r>
          </w:p>
          <w:p w14:paraId="53B486F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Prices: Comparative Analysis between Kosovo and</w:t>
            </w:r>
          </w:p>
          <w:p w14:paraId="4FA9F12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3165" w:type="dxa"/>
          </w:tcPr>
          <w:p w14:paraId="4594DC4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661" w:type="dxa"/>
          </w:tcPr>
          <w:p w14:paraId="7AD26BD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1854-4231. 2014, Vol 9 (4),</w:t>
            </w:r>
          </w:p>
          <w:p w14:paraId="7580538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323-348</w:t>
            </w:r>
          </w:p>
        </w:tc>
      </w:tr>
      <w:tr w:rsidR="003E7016" w:rsidRPr="003E7016" w14:paraId="69E2E660" w14:textId="77777777" w:rsidTr="000961CC">
        <w:tc>
          <w:tcPr>
            <w:tcW w:w="3355" w:type="dxa"/>
          </w:tcPr>
          <w:p w14:paraId="6CB49C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Cultural factors affecting</w:t>
            </w:r>
          </w:p>
          <w:p w14:paraId="67F594E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 planners' intentions to regulate public space in</w:t>
            </w:r>
          </w:p>
          <w:p w14:paraId="535F3E1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07DE953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010FE93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5A723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76-88.</w:t>
            </w:r>
          </w:p>
        </w:tc>
      </w:tr>
      <w:tr w:rsidR="003E7016" w:rsidRPr="003E7016" w14:paraId="5754D1F6" w14:textId="77777777" w:rsidTr="000961CC">
        <w:tc>
          <w:tcPr>
            <w:tcW w:w="3355" w:type="dxa"/>
          </w:tcPr>
          <w:p w14:paraId="40ACF07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Cultural factors affecting</w:t>
            </w:r>
          </w:p>
          <w:p w14:paraId="45925EF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 planners' intentions to regulate public space in</w:t>
            </w:r>
          </w:p>
          <w:p w14:paraId="1B524A7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3EFF0F5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59FD711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6AE7BD4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76-88.</w:t>
            </w:r>
          </w:p>
        </w:tc>
      </w:tr>
      <w:tr w:rsidR="003E7016" w:rsidRPr="003E7016" w14:paraId="39081BF2" w14:textId="77777777" w:rsidTr="000961CC">
        <w:tc>
          <w:tcPr>
            <w:tcW w:w="3355" w:type="dxa"/>
          </w:tcPr>
          <w:p w14:paraId="6C07B8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Kulturni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dejavniki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  <w:p w14:paraId="7F46F37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vplivajo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urbanistov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namen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urejanja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</w:p>
          <w:p w14:paraId="5FF7F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prostorov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Prištini</w:t>
            </w:r>
            <w:proofErr w:type="spellEnd"/>
          </w:p>
        </w:tc>
        <w:tc>
          <w:tcPr>
            <w:tcW w:w="3165" w:type="dxa"/>
          </w:tcPr>
          <w:p w14:paraId="45F9B0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16EC13F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79C5EC5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5-18.</w:t>
            </w:r>
          </w:p>
        </w:tc>
      </w:tr>
      <w:tr w:rsidR="003E7016" w:rsidRPr="003E7016" w14:paraId="1762F7DD" w14:textId="77777777" w:rsidTr="000961CC">
        <w:tc>
          <w:tcPr>
            <w:tcW w:w="3355" w:type="dxa"/>
          </w:tcPr>
          <w:p w14:paraId="0724ED0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  <w:p w14:paraId="2EA6F9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valuation analysis in Kosovo</w:t>
            </w:r>
          </w:p>
        </w:tc>
        <w:tc>
          <w:tcPr>
            <w:tcW w:w="3165" w:type="dxa"/>
          </w:tcPr>
          <w:p w14:paraId="56B594F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Dignitas</w:t>
            </w:r>
          </w:p>
        </w:tc>
        <w:tc>
          <w:tcPr>
            <w:tcW w:w="2661" w:type="dxa"/>
          </w:tcPr>
          <w:p w14:paraId="0F20E42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1408-9653.</w:t>
            </w:r>
          </w:p>
          <w:p w14:paraId="7BDE9C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2014, Vol. 63/64, pp. 103-115, https://doi.org/ 10.31601/</w:t>
            </w:r>
          </w:p>
          <w:p w14:paraId="262FEB4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dgnt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/63/64-6</w:t>
            </w:r>
          </w:p>
        </w:tc>
      </w:tr>
    </w:tbl>
    <w:p w14:paraId="260C1A05" w14:textId="394EF627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02C21" w14:textId="5FA19BAA" w:rsidR="003E7016" w:rsidRDefault="00A064BC" w:rsidP="003E7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Abstrakte</w:t>
      </w:r>
      <w:proofErr w:type="spellEnd"/>
      <w:r w:rsidRPr="00A0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A0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Konferenca</w:t>
      </w:r>
      <w:proofErr w:type="spellEnd"/>
      <w:r w:rsidRPr="00A0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Ndërkombëtare</w:t>
      </w:r>
      <w:proofErr w:type="spellEnd"/>
      <w:r w:rsidRPr="00A0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A0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4BC">
        <w:rPr>
          <w:rFonts w:ascii="Times New Roman" w:hAnsi="Times New Roman" w:cs="Times New Roman"/>
          <w:b/>
          <w:sz w:val="24"/>
          <w:szCs w:val="24"/>
        </w:rPr>
        <w:t>Kombëtare</w:t>
      </w:r>
      <w:proofErr w:type="spellEnd"/>
    </w:p>
    <w:p w14:paraId="55DDA332" w14:textId="77777777" w:rsidR="00A064BC" w:rsidRPr="003E7016" w:rsidRDefault="00A064BC" w:rsidP="003E7016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3E7016" w:rsidRPr="003E7016" w14:paraId="081E362E" w14:textId="77777777" w:rsidTr="000961CC">
        <w:tc>
          <w:tcPr>
            <w:tcW w:w="3355" w:type="dxa"/>
          </w:tcPr>
          <w:p w14:paraId="69F27ADC" w14:textId="61BB418B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16603572" w14:textId="3217F0D6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64BC"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3EF22FF" w14:textId="24E2EA23" w:rsidR="003E7016" w:rsidRPr="003E7016" w:rsidRDefault="00A064B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r w:rsidR="003E7016"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3E7016"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Volum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3E7016"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</w:t>
            </w:r>
            <w:proofErr w:type="spellEnd"/>
          </w:p>
        </w:tc>
      </w:tr>
      <w:tr w:rsidR="003E7016" w:rsidRPr="003E7016" w14:paraId="201CA25A" w14:textId="77777777" w:rsidTr="000961CC">
        <w:tc>
          <w:tcPr>
            <w:tcW w:w="3355" w:type="dxa"/>
          </w:tcPr>
          <w:p w14:paraId="0A11364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A Comparative Analysis of Legal Restrictions Impacting Housing Prices: A Study of Kosovo and Slovenia</w:t>
            </w:r>
          </w:p>
        </w:tc>
        <w:tc>
          <w:tcPr>
            <w:tcW w:w="3165" w:type="dxa"/>
          </w:tcPr>
          <w:p w14:paraId="515B80F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3E6FF274" w14:textId="2BA26BB6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B2D10">
              <w:t xml:space="preserve">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7B51A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CFB34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51D7C99B" w14:textId="77777777" w:rsidTr="000961CC">
        <w:tc>
          <w:tcPr>
            <w:tcW w:w="3355" w:type="dxa"/>
          </w:tcPr>
          <w:p w14:paraId="058D1317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Environmental law and the legal framework for integrating impacts on indoor air quality in life cycle assessments</w:t>
            </w:r>
          </w:p>
        </w:tc>
        <w:tc>
          <w:tcPr>
            <w:tcW w:w="3165" w:type="dxa"/>
          </w:tcPr>
          <w:p w14:paraId="10221C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07A33E6A" w14:textId="4FF4A1C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1C9E169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D56D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41C371FC" w14:textId="77777777" w:rsidTr="000961CC">
        <w:tc>
          <w:tcPr>
            <w:tcW w:w="3355" w:type="dxa"/>
          </w:tcPr>
          <w:p w14:paraId="5E5E18FF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Enhancing Real Estate Management: The Transformative Role of Machine Learning in Predictive Gains and Risk Model Performance</w:t>
            </w:r>
          </w:p>
        </w:tc>
        <w:tc>
          <w:tcPr>
            <w:tcW w:w="3165" w:type="dxa"/>
          </w:tcPr>
          <w:p w14:paraId="5AF1D8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0B1485EF" w14:textId="737CA2E9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2D62C8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3E7016" w:rsidRPr="003E7016" w14:paraId="6BB4F7D7" w14:textId="77777777" w:rsidTr="000961CC">
        <w:tc>
          <w:tcPr>
            <w:tcW w:w="3355" w:type="dxa"/>
          </w:tcPr>
          <w:p w14:paraId="01F89F60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Revolutionizing Real Estate Mortgage Scoring: The Superiority of Machine Learning Over Traditional Statistical Methods</w:t>
            </w:r>
          </w:p>
        </w:tc>
        <w:tc>
          <w:tcPr>
            <w:tcW w:w="3165" w:type="dxa"/>
          </w:tcPr>
          <w:p w14:paraId="3A06DCA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344B9DAE" w14:textId="2DA41A1D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53ECF0B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DC0B9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7D245394" w14:textId="77777777" w:rsidTr="000961CC">
        <w:tc>
          <w:tcPr>
            <w:tcW w:w="3355" w:type="dxa"/>
          </w:tcPr>
          <w:p w14:paraId="5F640536" w14:textId="1AE65B23" w:rsidR="00CB2D10" w:rsidRPr="003E7016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Machine Learning in Mortgage Scoring: A Comparative Analysis with Traditional Statistical Methods,</w:t>
            </w:r>
          </w:p>
        </w:tc>
        <w:tc>
          <w:tcPr>
            <w:tcW w:w="3165" w:type="dxa"/>
          </w:tcPr>
          <w:p w14:paraId="25362E00" w14:textId="77777777" w:rsidR="00CB2D10" w:rsidRPr="00CB2D10" w:rsidRDefault="00CB2D10" w:rsidP="00CB2D1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1B28C54E" w14:textId="1100C521" w:rsidR="00CB2D10" w:rsidRPr="003E7016" w:rsidRDefault="00CB2D10" w:rsidP="00CB2D1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06260F44" w14:textId="55CFDA28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</w:t>
            </w:r>
          </w:p>
        </w:tc>
      </w:tr>
      <w:tr w:rsidR="00CB2D10" w:rsidRPr="003E7016" w14:paraId="1417F952" w14:textId="77777777" w:rsidTr="000961CC">
        <w:tc>
          <w:tcPr>
            <w:tcW w:w="3355" w:type="dxa"/>
          </w:tcPr>
          <w:p w14:paraId="6B463684" w14:textId="2F4C7622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Comparative Analysis of the Impact of Building Regulations on Housing Prices: A Study of Kosovo and Slovenia</w:t>
            </w:r>
          </w:p>
          <w:p w14:paraId="2CB86925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C4E343" w14:textId="7FA65FDC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35F74FA9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4F770D" w14:textId="351B9C2F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5B5252C0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971546" w14:textId="140BBEB4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69EDFB00" w14:textId="77777777" w:rsidTr="000961CC">
        <w:tc>
          <w:tcPr>
            <w:tcW w:w="3355" w:type="dxa"/>
          </w:tcPr>
          <w:p w14:paraId="4E487318" w14:textId="52D954AD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Disentangling the effect of types of regulatory Interventions on Housing Prices: A Case Study of Kosovo and Slovenia </w:t>
            </w:r>
          </w:p>
        </w:tc>
        <w:tc>
          <w:tcPr>
            <w:tcW w:w="3165" w:type="dxa"/>
          </w:tcPr>
          <w:p w14:paraId="4C7445FF" w14:textId="6808231C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4A03E4ED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E1F28" w14:textId="3B9A831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7EA4251E" w14:textId="77777777" w:rsidTr="000961CC">
        <w:tc>
          <w:tcPr>
            <w:tcW w:w="3355" w:type="dxa"/>
          </w:tcPr>
          <w:p w14:paraId="42276AD0" w14:textId="1D5FBC99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The Role of Information in Residential Property Investment Decisions: A Quantitative Analysis in Kosovo”</w:t>
            </w:r>
          </w:p>
          <w:p w14:paraId="3FAE401F" w14:textId="7A30EE00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1ADEA9F9" w14:textId="4DB27108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14D26C32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2B7E96" w14:textId="3AAD541E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069AB8B3" w14:textId="77777777" w:rsidTr="000961CC">
        <w:tc>
          <w:tcPr>
            <w:tcW w:w="3355" w:type="dxa"/>
          </w:tcPr>
          <w:p w14:paraId="059304FB" w14:textId="25798295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Machine Learning Approaches for Modelling Real Estate Systems</w:t>
            </w:r>
          </w:p>
          <w:p w14:paraId="5C5E85AB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D65069" w14:textId="7432CFE5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6BD7A2AF" w14:textId="3E2E5427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Management, Business, and Economy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688A059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890BE9" w14:textId="6379C4D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6E7B9578" w14:textId="77777777" w:rsidTr="000961CC">
        <w:tc>
          <w:tcPr>
            <w:tcW w:w="3355" w:type="dxa"/>
          </w:tcPr>
          <w:p w14:paraId="347E3E07" w14:textId="2343225E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Prediction of Housing Prices Using Machine Learning Algorithms</w:t>
            </w:r>
          </w:p>
          <w:p w14:paraId="2C89D944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A7D970" w14:textId="6A1E6EB4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534D878F" w14:textId="0446DB52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Management, Business, and Economy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0566C0A" w14:textId="0DA16ECB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3CD38A3A" w14:textId="77777777" w:rsidTr="000961CC">
        <w:tc>
          <w:tcPr>
            <w:tcW w:w="3355" w:type="dxa"/>
          </w:tcPr>
          <w:p w14:paraId="42A1421C" w14:textId="2CCAD460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Smart Self - learning adaptive modeling buildings and their impact on creation of the smart cities in Kosovo, challenges and opportunities”,</w:t>
            </w:r>
          </w:p>
        </w:tc>
        <w:tc>
          <w:tcPr>
            <w:tcW w:w="3165" w:type="dxa"/>
          </w:tcPr>
          <w:p w14:paraId="3F71FC6C" w14:textId="0537FABF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12ED8352" w14:textId="6E44F42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47C25CF0" w14:textId="77777777" w:rsidTr="000961CC">
        <w:tc>
          <w:tcPr>
            <w:tcW w:w="3355" w:type="dxa"/>
          </w:tcPr>
          <w:p w14:paraId="34DD2123" w14:textId="3193616F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Clean air for all–sick building syndrome and EU policy framework</w:t>
            </w:r>
          </w:p>
          <w:p w14:paraId="01E79E45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5FB9B3" w14:textId="224D133C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6563B6DB" w14:textId="06BB86E0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Annual UBT Conference ICLAW 2022, 30-31 October 2022,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3D6ADD8E" w14:textId="447A429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CB2D10" w:rsidRPr="003E7016" w14:paraId="3CCB3DDE" w14:textId="77777777" w:rsidTr="000961CC">
        <w:tc>
          <w:tcPr>
            <w:tcW w:w="3355" w:type="dxa"/>
          </w:tcPr>
          <w:p w14:paraId="1CB14671" w14:textId="40A89D33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The construction contract and its practical problems: management of the construction cost increase”,</w:t>
            </w:r>
          </w:p>
          <w:p w14:paraId="7C4D8288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27C48E" w14:textId="57E80D27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32AC2060" w14:textId="7FF30E89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Annual UBT Conference ICLAW 2022, 30-31 October 2022,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49B8A9A7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62E3D6" w14:textId="2E920A53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</w:p>
        </w:tc>
      </w:tr>
      <w:tr w:rsidR="003E7016" w:rsidRPr="003E7016" w14:paraId="32A9BE2D" w14:textId="77777777" w:rsidTr="000961CC">
        <w:trPr>
          <w:trHeight w:val="782"/>
        </w:trPr>
        <w:tc>
          <w:tcPr>
            <w:tcW w:w="3355" w:type="dxa"/>
          </w:tcPr>
          <w:p w14:paraId="1894F37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Regulatory challenges</w:t>
            </w:r>
          </w:p>
          <w:p w14:paraId="254CAF3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 sustainable buildings in Kosovo</w:t>
            </w:r>
          </w:p>
        </w:tc>
        <w:tc>
          <w:tcPr>
            <w:tcW w:w="3165" w:type="dxa"/>
          </w:tcPr>
          <w:p w14:paraId="09E99C8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Annual UBT Conference ICLAW 2021</w:t>
            </w:r>
          </w:p>
        </w:tc>
        <w:tc>
          <w:tcPr>
            <w:tcW w:w="2661" w:type="dxa"/>
          </w:tcPr>
          <w:p w14:paraId="6227BE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BA2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30-31 October 2021,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E965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3E7016" w:rsidRPr="003E7016" w14:paraId="643D9BD1" w14:textId="77777777" w:rsidTr="000961CC">
        <w:tc>
          <w:tcPr>
            <w:tcW w:w="3355" w:type="dxa"/>
          </w:tcPr>
          <w:p w14:paraId="34F19DE3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Comparative review of</w:t>
            </w:r>
          </w:p>
          <w:p w14:paraId="3442E9A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construction laws and building</w:t>
            </w:r>
          </w:p>
        </w:tc>
        <w:tc>
          <w:tcPr>
            <w:tcW w:w="3165" w:type="dxa"/>
          </w:tcPr>
          <w:p w14:paraId="0609890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Annual UBT Conference ICLAW 2021</w:t>
            </w:r>
          </w:p>
        </w:tc>
        <w:tc>
          <w:tcPr>
            <w:tcW w:w="2661" w:type="dxa"/>
          </w:tcPr>
          <w:p w14:paraId="36D991B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30-31 October 2021,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B866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3E7016" w:rsidRPr="003E7016" w14:paraId="7CECC475" w14:textId="77777777" w:rsidTr="000961CC">
        <w:tc>
          <w:tcPr>
            <w:tcW w:w="3355" w:type="dxa"/>
          </w:tcPr>
          <w:p w14:paraId="2A8F7A5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Investigation of urban versus rural</w:t>
            </w:r>
          </w:p>
          <w:p w14:paraId="5D5443A6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sustainable consumption of energy and water</w:t>
            </w:r>
          </w:p>
          <w:p w14:paraId="04B4296D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consumers in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, Kosovo: A qualitative review”</w:t>
            </w:r>
          </w:p>
        </w:tc>
        <w:tc>
          <w:tcPr>
            <w:tcW w:w="3165" w:type="dxa"/>
          </w:tcPr>
          <w:p w14:paraId="0EA5E03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CIRRE Conference, Saxion University of Applied</w:t>
            </w:r>
          </w:p>
          <w:p w14:paraId="0C97588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Sciences,</w:t>
            </w:r>
          </w:p>
        </w:tc>
        <w:tc>
          <w:tcPr>
            <w:tcW w:w="2661" w:type="dxa"/>
          </w:tcPr>
          <w:p w14:paraId="252AFB0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16-17 September 2021</w:t>
            </w:r>
          </w:p>
        </w:tc>
      </w:tr>
      <w:tr w:rsidR="003E7016" w:rsidRPr="003E7016" w14:paraId="0CA72D4F" w14:textId="77777777" w:rsidTr="000961CC">
        <w:tc>
          <w:tcPr>
            <w:tcW w:w="3355" w:type="dxa"/>
          </w:tcPr>
          <w:p w14:paraId="2239ADF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The study of</w:t>
            </w:r>
          </w:p>
          <w:p w14:paraId="19D2F70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factors that influence the apartment prices in the</w:t>
            </w:r>
          </w:p>
          <w:p w14:paraId="4D5C9B4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region of city center,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Dardania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Ulpiana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Mati in the</w:t>
            </w:r>
          </w:p>
          <w:p w14:paraId="74BD6EF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city of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165" w:type="dxa"/>
          </w:tcPr>
          <w:p w14:paraId="2257162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Hanze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University of Applied Science</w:t>
            </w:r>
          </w:p>
        </w:tc>
        <w:tc>
          <w:tcPr>
            <w:tcW w:w="2661" w:type="dxa"/>
          </w:tcPr>
          <w:p w14:paraId="01FAC6BF" w14:textId="2D6896B9" w:rsidR="003E7016" w:rsidRPr="003E7016" w:rsidRDefault="00DE2074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 xml:space="preserve">Book of Proceedings of Third Interdisciplinary Research on Real Estate held at </w:t>
            </w:r>
            <w:proofErr w:type="spellStart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Hanze</w:t>
            </w:r>
            <w:proofErr w:type="spellEnd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 xml:space="preserve"> University of Applied Sciences, Research Center for Built Environment, 20-21 September 2018, Groningen, pp. 84-95.</w:t>
            </w:r>
          </w:p>
        </w:tc>
      </w:tr>
      <w:tr w:rsidR="003E7016" w:rsidRPr="003E7016" w14:paraId="31921D00" w14:textId="77777777" w:rsidTr="000961CC">
        <w:tc>
          <w:tcPr>
            <w:tcW w:w="3355" w:type="dxa"/>
          </w:tcPr>
          <w:p w14:paraId="0481F1B8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Sustainability by improving energy efficiency in</w:t>
            </w:r>
          </w:p>
          <w:p w14:paraId="0822C4ED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traditional housing in Kosovo</w:t>
            </w:r>
          </w:p>
        </w:tc>
        <w:tc>
          <w:tcPr>
            <w:tcW w:w="3165" w:type="dxa"/>
          </w:tcPr>
          <w:p w14:paraId="38E97F4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Proceedings of the CIB</w:t>
            </w:r>
          </w:p>
          <w:p w14:paraId="70C5CA0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World Building Congress</w:t>
            </w:r>
          </w:p>
        </w:tc>
        <w:tc>
          <w:tcPr>
            <w:tcW w:w="2661" w:type="dxa"/>
          </w:tcPr>
          <w:p w14:paraId="6EE3BB3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1, 2016, p. 506-518</w:t>
            </w:r>
          </w:p>
        </w:tc>
      </w:tr>
      <w:tr w:rsidR="003E7016" w:rsidRPr="003E7016" w14:paraId="241EC375" w14:textId="77777777" w:rsidTr="000961CC">
        <w:tc>
          <w:tcPr>
            <w:tcW w:w="3355" w:type="dxa"/>
          </w:tcPr>
          <w:p w14:paraId="4D6F51C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Energy Efficient Buildings – A transnational knowledge</w:t>
            </w:r>
          </w:p>
          <w:p w14:paraId="42A0414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transfer experience between Norway and Kosovo</w:t>
            </w:r>
          </w:p>
        </w:tc>
        <w:tc>
          <w:tcPr>
            <w:tcW w:w="3165" w:type="dxa"/>
          </w:tcPr>
          <w:p w14:paraId="18F4939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CIB</w:t>
            </w:r>
          </w:p>
          <w:p w14:paraId="79CFB39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World Building Congress </w:t>
            </w:r>
          </w:p>
        </w:tc>
        <w:tc>
          <w:tcPr>
            <w:tcW w:w="2661" w:type="dxa"/>
          </w:tcPr>
          <w:p w14:paraId="3028B1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5, 2016, p. 715-72</w:t>
            </w:r>
          </w:p>
        </w:tc>
      </w:tr>
      <w:tr w:rsidR="003E7016" w:rsidRPr="003E7016" w14:paraId="56622AFC" w14:textId="77777777" w:rsidTr="000961CC">
        <w:tc>
          <w:tcPr>
            <w:tcW w:w="3355" w:type="dxa"/>
          </w:tcPr>
          <w:p w14:paraId="4B3D1BE5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Real estate</w:t>
            </w:r>
          </w:p>
          <w:p w14:paraId="02640978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valuation analysis in Kosovo.</w:t>
            </w:r>
          </w:p>
        </w:tc>
        <w:tc>
          <w:tcPr>
            <w:tcW w:w="3165" w:type="dxa"/>
          </w:tcPr>
          <w:p w14:paraId="52CBFB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Proceedings.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Brdo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Kranju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  <w:p w14:paraId="768CFAA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Gorici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Evropska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77FE8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B6C6D9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2013, str.</w:t>
            </w:r>
          </w:p>
          <w:p w14:paraId="79B601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161-170.</w:t>
            </w:r>
          </w:p>
        </w:tc>
      </w:tr>
      <w:tr w:rsidR="003E7016" w:rsidRPr="003E7016" w14:paraId="0C0419E2" w14:textId="77777777" w:rsidTr="000961CC">
        <w:tc>
          <w:tcPr>
            <w:tcW w:w="3355" w:type="dxa"/>
          </w:tcPr>
          <w:p w14:paraId="0F17E4C9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Učinek</w:t>
            </w:r>
            <w:proofErr w:type="spellEnd"/>
          </w:p>
          <w:p w14:paraId="22B0A15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bruto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domačeg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proizvoda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vrednost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nepremičnin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</w:p>
          <w:p w14:paraId="6D29D0BB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Kosovu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v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3165" w:type="dxa"/>
          </w:tcPr>
          <w:p w14:paraId="78397F2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prispevkov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14:paraId="50CF161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Proceedings. Nova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Evropska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F48F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AF033E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2014, str. 172-182.</w:t>
            </w:r>
          </w:p>
        </w:tc>
      </w:tr>
    </w:tbl>
    <w:p w14:paraId="14568BA6" w14:textId="77777777" w:rsidR="003E7016" w:rsidRPr="003E7016" w:rsidRDefault="003E701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7016" w:rsidRPr="003E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06"/>
    <w:rsid w:val="00292A86"/>
    <w:rsid w:val="003E7016"/>
    <w:rsid w:val="00794E7C"/>
    <w:rsid w:val="0098020E"/>
    <w:rsid w:val="00A019CD"/>
    <w:rsid w:val="00A064BC"/>
    <w:rsid w:val="00CB01CE"/>
    <w:rsid w:val="00CB2D10"/>
    <w:rsid w:val="00DE2074"/>
    <w:rsid w:val="00E13206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634"/>
  <w15:chartTrackingRefBased/>
  <w15:docId w15:val="{980370F5-917F-43B3-B58B-B3D4DE5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3</cp:revision>
  <dcterms:created xsi:type="dcterms:W3CDTF">2024-01-20T18:58:00Z</dcterms:created>
  <dcterms:modified xsi:type="dcterms:W3CDTF">2024-01-20T19:07:00Z</dcterms:modified>
</cp:coreProperties>
</file>