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E1E89" w14:textId="0C0D1CCE" w:rsidR="00A54DD2" w:rsidRDefault="00A54DD2" w:rsidP="00A54DD2">
      <w:pPr>
        <w:pStyle w:val="NoSpacing"/>
        <w:spacing w:line="276" w:lineRule="auto"/>
        <w:jc w:val="both"/>
        <w:rPr>
          <w:rFonts w:ascii="Times New Roman" w:hAnsi="Times New Roman" w:cs="Times New Roman"/>
          <w:sz w:val="24"/>
          <w:szCs w:val="24"/>
          <w:bdr w:val="none" w:sz="0" w:space="0" w:color="auto" w:frame="1"/>
        </w:rPr>
      </w:pPr>
      <w:r>
        <w:rPr>
          <w:noProof/>
        </w:rPr>
        <w:drawing>
          <wp:inline distT="0" distB="0" distL="0" distR="0" wp14:anchorId="0BC8D651" wp14:editId="1D513685">
            <wp:extent cx="2120900" cy="1480415"/>
            <wp:effectExtent l="0" t="0" r="0" b="5715"/>
            <wp:docPr id="1" name="Picture 1" descr="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f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42770" cy="1495680"/>
                    </a:xfrm>
                    <a:prstGeom prst="rect">
                      <a:avLst/>
                    </a:prstGeom>
                    <a:noFill/>
                    <a:ln>
                      <a:noFill/>
                    </a:ln>
                  </pic:spPr>
                </pic:pic>
              </a:graphicData>
            </a:graphic>
          </wp:inline>
        </w:drawing>
      </w:r>
    </w:p>
    <w:p w14:paraId="40266421" w14:textId="6C52FC63" w:rsidR="00A54DD2" w:rsidRDefault="00A54DD2" w:rsidP="00A54DD2">
      <w:pPr>
        <w:pStyle w:val="NoSpacing"/>
        <w:spacing w:line="276" w:lineRule="auto"/>
        <w:jc w:val="both"/>
        <w:rPr>
          <w:rFonts w:ascii="Times New Roman" w:hAnsi="Times New Roman" w:cs="Times New Roman"/>
          <w:sz w:val="24"/>
          <w:szCs w:val="24"/>
          <w:bdr w:val="none" w:sz="0" w:space="0" w:color="auto" w:frame="1"/>
        </w:rPr>
      </w:pPr>
      <w:proofErr w:type="spellStart"/>
      <w:r w:rsidRPr="00A54DD2">
        <w:rPr>
          <w:rFonts w:ascii="Times New Roman" w:hAnsi="Times New Roman" w:cs="Times New Roman"/>
          <w:sz w:val="24"/>
          <w:szCs w:val="24"/>
          <w:bdr w:val="none" w:sz="0" w:space="0" w:color="auto" w:frame="1"/>
        </w:rPr>
        <w:t>Shpresim</w:t>
      </w:r>
      <w:proofErr w:type="spellEnd"/>
      <w:r w:rsidRPr="00A54DD2">
        <w:rPr>
          <w:rFonts w:ascii="Times New Roman" w:hAnsi="Times New Roman" w:cs="Times New Roman"/>
          <w:sz w:val="24"/>
          <w:szCs w:val="24"/>
          <w:bdr w:val="none" w:sz="0" w:space="0" w:color="auto" w:frame="1"/>
        </w:rPr>
        <w:t xml:space="preserve"> </w:t>
      </w:r>
      <w:proofErr w:type="spellStart"/>
      <w:r w:rsidRPr="00A54DD2">
        <w:rPr>
          <w:rFonts w:ascii="Times New Roman" w:hAnsi="Times New Roman" w:cs="Times New Roman"/>
          <w:sz w:val="24"/>
          <w:szCs w:val="24"/>
          <w:bdr w:val="none" w:sz="0" w:space="0" w:color="auto" w:frame="1"/>
        </w:rPr>
        <w:t>Vranovci</w:t>
      </w:r>
      <w:proofErr w:type="spellEnd"/>
      <w:r w:rsidRPr="00A54DD2">
        <w:rPr>
          <w:rFonts w:ascii="Times New Roman" w:hAnsi="Times New Roman" w:cs="Times New Roman"/>
          <w:sz w:val="24"/>
          <w:szCs w:val="24"/>
          <w:bdr w:val="none" w:sz="0" w:space="0" w:color="auto" w:frame="1"/>
        </w:rPr>
        <w:t xml:space="preserve"> is a well-known and respected professional in banking and finance. He has had a rich career for over twenty years and his extensive experience has primarily focused on the banking and financial markets.</w:t>
      </w:r>
      <w:r>
        <w:rPr>
          <w:rFonts w:ascii="Times New Roman" w:hAnsi="Times New Roman" w:cs="Times New Roman"/>
          <w:sz w:val="24"/>
          <w:szCs w:val="24"/>
        </w:rPr>
        <w:t xml:space="preserve"> </w:t>
      </w:r>
      <w:r w:rsidRPr="00A54DD2">
        <w:rPr>
          <w:rFonts w:ascii="Times New Roman" w:hAnsi="Times New Roman" w:cs="Times New Roman"/>
          <w:sz w:val="24"/>
          <w:szCs w:val="24"/>
          <w:bdr w:val="none" w:sz="0" w:space="0" w:color="auto" w:frame="1"/>
        </w:rPr>
        <w:t xml:space="preserve">Mr. </w:t>
      </w:r>
      <w:proofErr w:type="spellStart"/>
      <w:r w:rsidRPr="00A54DD2">
        <w:rPr>
          <w:rFonts w:ascii="Times New Roman" w:hAnsi="Times New Roman" w:cs="Times New Roman"/>
          <w:sz w:val="24"/>
          <w:szCs w:val="24"/>
          <w:bdr w:val="none" w:sz="0" w:space="0" w:color="auto" w:frame="1"/>
        </w:rPr>
        <w:t>Vranovci</w:t>
      </w:r>
      <w:proofErr w:type="spellEnd"/>
      <w:r w:rsidRPr="00A54DD2">
        <w:rPr>
          <w:rFonts w:ascii="Times New Roman" w:hAnsi="Times New Roman" w:cs="Times New Roman"/>
          <w:sz w:val="24"/>
          <w:szCs w:val="24"/>
          <w:bdr w:val="none" w:sz="0" w:space="0" w:color="auto" w:frame="1"/>
        </w:rPr>
        <w:t xml:space="preserve"> has held key roles in several prominent and successful financial institutions throughout his career. He has led investment departments at various renowned banks in the country, contributing to developing and managing investment strategies in both domestic and international markets.</w:t>
      </w:r>
      <w:r>
        <w:rPr>
          <w:rFonts w:ascii="Times New Roman" w:hAnsi="Times New Roman" w:cs="Times New Roman"/>
          <w:sz w:val="24"/>
          <w:szCs w:val="24"/>
        </w:rPr>
        <w:t xml:space="preserve"> </w:t>
      </w:r>
      <w:r w:rsidRPr="00A54DD2">
        <w:rPr>
          <w:rFonts w:ascii="Times New Roman" w:hAnsi="Times New Roman" w:cs="Times New Roman"/>
          <w:sz w:val="24"/>
          <w:szCs w:val="24"/>
          <w:bdr w:val="none" w:sz="0" w:space="0" w:color="auto" w:frame="1"/>
        </w:rPr>
        <w:t xml:space="preserve">With his knowledge and expertise in the banking and financial sector, Mr. </w:t>
      </w:r>
      <w:proofErr w:type="spellStart"/>
      <w:r w:rsidRPr="00A54DD2">
        <w:rPr>
          <w:rFonts w:ascii="Times New Roman" w:hAnsi="Times New Roman" w:cs="Times New Roman"/>
          <w:sz w:val="24"/>
          <w:szCs w:val="24"/>
          <w:bdr w:val="none" w:sz="0" w:space="0" w:color="auto" w:frame="1"/>
        </w:rPr>
        <w:t>Vranovci</w:t>
      </w:r>
      <w:proofErr w:type="spellEnd"/>
      <w:r w:rsidRPr="00A54DD2">
        <w:rPr>
          <w:rFonts w:ascii="Times New Roman" w:hAnsi="Times New Roman" w:cs="Times New Roman"/>
          <w:sz w:val="24"/>
          <w:szCs w:val="24"/>
          <w:bdr w:val="none" w:sz="0" w:space="0" w:color="auto" w:frame="1"/>
        </w:rPr>
        <w:t xml:space="preserve"> is a recognized contributor to the field of financial markets, both nationally and internationally. He has actively participated in joint initiatives between financial institutions and the government to develop the country's financial infrastructure. Through his significant influence, he has contributed to the transparency and development of financial markets.</w:t>
      </w:r>
      <w:r>
        <w:rPr>
          <w:rFonts w:ascii="Times New Roman" w:hAnsi="Times New Roman" w:cs="Times New Roman"/>
          <w:sz w:val="24"/>
          <w:szCs w:val="24"/>
        </w:rPr>
        <w:t xml:space="preserve"> </w:t>
      </w:r>
      <w:r w:rsidRPr="00A54DD2">
        <w:rPr>
          <w:rFonts w:ascii="Times New Roman" w:hAnsi="Times New Roman" w:cs="Times New Roman"/>
          <w:sz w:val="24"/>
          <w:szCs w:val="24"/>
          <w:bdr w:val="none" w:sz="0" w:space="0" w:color="auto" w:frame="1"/>
        </w:rPr>
        <w:t xml:space="preserve">In addition to his extensive experience in the financial sector, Mr. </w:t>
      </w:r>
      <w:proofErr w:type="spellStart"/>
      <w:r w:rsidRPr="00A54DD2">
        <w:rPr>
          <w:rFonts w:ascii="Times New Roman" w:hAnsi="Times New Roman" w:cs="Times New Roman"/>
          <w:sz w:val="24"/>
          <w:szCs w:val="24"/>
          <w:bdr w:val="none" w:sz="0" w:space="0" w:color="auto" w:frame="1"/>
        </w:rPr>
        <w:t>Vranovci</w:t>
      </w:r>
      <w:proofErr w:type="spellEnd"/>
      <w:r w:rsidRPr="00A54DD2">
        <w:rPr>
          <w:rFonts w:ascii="Times New Roman" w:hAnsi="Times New Roman" w:cs="Times New Roman"/>
          <w:sz w:val="24"/>
          <w:szCs w:val="24"/>
          <w:bdr w:val="none" w:sz="0" w:space="0" w:color="auto" w:frame="1"/>
        </w:rPr>
        <w:t xml:space="preserve"> has over ten years of experience in higher education. He lectures on financial management and investment, helping students grasp the essence of financial markets and investment strategies.</w:t>
      </w:r>
      <w:r>
        <w:rPr>
          <w:rFonts w:ascii="Times New Roman" w:hAnsi="Times New Roman" w:cs="Times New Roman"/>
          <w:sz w:val="24"/>
          <w:szCs w:val="24"/>
        </w:rPr>
        <w:t xml:space="preserve"> </w:t>
      </w:r>
      <w:r w:rsidRPr="00A54DD2">
        <w:rPr>
          <w:rFonts w:ascii="Times New Roman" w:hAnsi="Times New Roman" w:cs="Times New Roman"/>
          <w:sz w:val="24"/>
          <w:szCs w:val="24"/>
          <w:bdr w:val="none" w:sz="0" w:space="0" w:color="auto" w:frame="1"/>
        </w:rPr>
        <w:t xml:space="preserve">With his profound knowledge and expertise, Mr. </w:t>
      </w:r>
      <w:proofErr w:type="spellStart"/>
      <w:r w:rsidRPr="00A54DD2">
        <w:rPr>
          <w:rFonts w:ascii="Times New Roman" w:hAnsi="Times New Roman" w:cs="Times New Roman"/>
          <w:sz w:val="24"/>
          <w:szCs w:val="24"/>
          <w:bdr w:val="none" w:sz="0" w:space="0" w:color="auto" w:frame="1"/>
        </w:rPr>
        <w:t>Vranovci</w:t>
      </w:r>
      <w:proofErr w:type="spellEnd"/>
      <w:r w:rsidRPr="00A54DD2">
        <w:rPr>
          <w:rFonts w:ascii="Times New Roman" w:hAnsi="Times New Roman" w:cs="Times New Roman"/>
          <w:sz w:val="24"/>
          <w:szCs w:val="24"/>
          <w:bdr w:val="none" w:sz="0" w:space="0" w:color="auto" w:frame="1"/>
        </w:rPr>
        <w:t xml:space="preserve"> is a valued member and influencer at UBT who makes an irreplaceable contribution to the institution.</w:t>
      </w:r>
    </w:p>
    <w:p w14:paraId="46A95847" w14:textId="69AC6E70" w:rsidR="005534DD" w:rsidRPr="005534DD" w:rsidRDefault="005534DD" w:rsidP="005534DD">
      <w:pPr>
        <w:pStyle w:val="NoSpacing"/>
      </w:pPr>
    </w:p>
    <w:p w14:paraId="482ABD0A" w14:textId="46817748" w:rsidR="005534DD" w:rsidRPr="005534DD" w:rsidRDefault="005534DD" w:rsidP="00A54DD2">
      <w:pPr>
        <w:pStyle w:val="NoSpacing"/>
        <w:spacing w:line="276" w:lineRule="auto"/>
        <w:jc w:val="both"/>
        <w:rPr>
          <w:rFonts w:ascii="Times New Roman" w:hAnsi="Times New Roman" w:cs="Times New Roman"/>
          <w:b/>
          <w:sz w:val="24"/>
          <w:szCs w:val="24"/>
        </w:rPr>
      </w:pPr>
      <w:r w:rsidRPr="005534DD">
        <w:rPr>
          <w:rFonts w:ascii="Times New Roman" w:hAnsi="Times New Roman" w:cs="Times New Roman"/>
          <w:b/>
          <w:sz w:val="24"/>
          <w:szCs w:val="24"/>
        </w:rPr>
        <w:t xml:space="preserve">PUBLICATIONS </w:t>
      </w:r>
    </w:p>
    <w:p w14:paraId="7DB563C1" w14:textId="77777777" w:rsidR="005534DD" w:rsidRPr="00A54DD2" w:rsidRDefault="005534DD" w:rsidP="00A54DD2">
      <w:pPr>
        <w:pStyle w:val="NoSpacing"/>
        <w:spacing w:line="276" w:lineRule="auto"/>
        <w:jc w:val="both"/>
        <w:rPr>
          <w:rFonts w:ascii="Times New Roman" w:hAnsi="Times New Roman" w:cs="Times New Roman"/>
          <w:sz w:val="24"/>
          <w:szCs w:val="24"/>
        </w:rPr>
      </w:pPr>
    </w:p>
    <w:tbl>
      <w:tblPr>
        <w:tblW w:w="9181"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55"/>
        <w:gridCol w:w="3165"/>
        <w:gridCol w:w="2661"/>
      </w:tblGrid>
      <w:tr w:rsidR="005534DD" w:rsidRPr="005534DD" w14:paraId="5082DE6A" w14:textId="77777777" w:rsidTr="00752B63">
        <w:tc>
          <w:tcPr>
            <w:tcW w:w="9181" w:type="dxa"/>
            <w:gridSpan w:val="3"/>
          </w:tcPr>
          <w:p w14:paraId="313B71A0" w14:textId="77777777" w:rsidR="005534DD" w:rsidRPr="005534DD" w:rsidRDefault="005534DD" w:rsidP="005534DD">
            <w:pPr>
              <w:spacing w:before="60" w:after="60" w:line="240" w:lineRule="auto"/>
              <w:rPr>
                <w:rFonts w:ascii="Times New Roman" w:eastAsia="Times New Roman" w:hAnsi="Times New Roman" w:cs="Times New Roman"/>
                <w:sz w:val="24"/>
                <w:szCs w:val="24"/>
                <w:lang w:val="en"/>
              </w:rPr>
            </w:pPr>
            <w:r w:rsidRPr="005534DD">
              <w:rPr>
                <w:rFonts w:ascii="Times New Roman" w:eastAsia="Times New Roman" w:hAnsi="Times New Roman" w:cs="Times New Roman"/>
                <w:b/>
                <w:sz w:val="24"/>
                <w:szCs w:val="24"/>
                <w:lang w:val="en"/>
              </w:rPr>
              <w:t>Scientific Journals</w:t>
            </w:r>
          </w:p>
        </w:tc>
      </w:tr>
      <w:tr w:rsidR="005534DD" w:rsidRPr="005534DD" w14:paraId="64B4BECD" w14:textId="77777777" w:rsidTr="00752B63">
        <w:tc>
          <w:tcPr>
            <w:tcW w:w="3355" w:type="dxa"/>
          </w:tcPr>
          <w:p w14:paraId="479B79CD" w14:textId="77777777" w:rsidR="005534DD" w:rsidRPr="005534DD" w:rsidRDefault="005534DD" w:rsidP="005534DD">
            <w:pPr>
              <w:spacing w:after="0" w:line="240" w:lineRule="auto"/>
              <w:jc w:val="center"/>
              <w:rPr>
                <w:rFonts w:ascii="Times New Roman" w:eastAsia="Times New Roman" w:hAnsi="Times New Roman" w:cs="Times New Roman"/>
                <w:sz w:val="24"/>
                <w:szCs w:val="24"/>
                <w:lang w:val="en"/>
              </w:rPr>
            </w:pPr>
            <w:r w:rsidRPr="005534DD">
              <w:rPr>
                <w:rFonts w:ascii="Times New Roman" w:eastAsia="Times New Roman" w:hAnsi="Times New Roman" w:cs="Times New Roman"/>
                <w:i/>
                <w:sz w:val="24"/>
                <w:szCs w:val="24"/>
                <w:lang w:val="en"/>
              </w:rPr>
              <w:t>The title of the paper</w:t>
            </w:r>
          </w:p>
        </w:tc>
        <w:tc>
          <w:tcPr>
            <w:tcW w:w="3165" w:type="dxa"/>
          </w:tcPr>
          <w:p w14:paraId="329C7987" w14:textId="4546EA9E" w:rsidR="005534DD" w:rsidRPr="005534DD" w:rsidRDefault="005534DD" w:rsidP="005534DD">
            <w:pPr>
              <w:spacing w:after="0" w:line="240" w:lineRule="auto"/>
              <w:jc w:val="center"/>
              <w:rPr>
                <w:rFonts w:ascii="Times New Roman" w:eastAsia="Times New Roman" w:hAnsi="Times New Roman" w:cs="Times New Roman"/>
                <w:sz w:val="24"/>
                <w:szCs w:val="24"/>
                <w:lang w:val="en"/>
              </w:rPr>
            </w:pPr>
            <w:r w:rsidRPr="005534DD">
              <w:rPr>
                <w:rFonts w:ascii="Times New Roman" w:eastAsia="Times New Roman" w:hAnsi="Times New Roman" w:cs="Times New Roman"/>
                <w:i/>
                <w:sz w:val="24"/>
                <w:szCs w:val="24"/>
                <w:lang w:val="en"/>
              </w:rPr>
              <w:t xml:space="preserve">The name of the </w:t>
            </w:r>
            <w:r>
              <w:rPr>
                <w:rFonts w:ascii="Times New Roman" w:eastAsia="Times New Roman" w:hAnsi="Times New Roman" w:cs="Times New Roman"/>
                <w:i/>
                <w:sz w:val="24"/>
                <w:szCs w:val="24"/>
                <w:lang w:val="en"/>
              </w:rPr>
              <w:t xml:space="preserve">journal </w:t>
            </w:r>
            <w:bookmarkStart w:id="0" w:name="_GoBack"/>
            <w:bookmarkEnd w:id="0"/>
          </w:p>
        </w:tc>
        <w:tc>
          <w:tcPr>
            <w:tcW w:w="2661" w:type="dxa"/>
          </w:tcPr>
          <w:p w14:paraId="37EEF188" w14:textId="77777777" w:rsidR="005534DD" w:rsidRPr="005534DD" w:rsidRDefault="005534DD" w:rsidP="005534DD">
            <w:pPr>
              <w:spacing w:after="0" w:line="240" w:lineRule="auto"/>
              <w:jc w:val="center"/>
              <w:rPr>
                <w:rFonts w:ascii="Times New Roman" w:eastAsia="Times New Roman" w:hAnsi="Times New Roman" w:cs="Times New Roman"/>
                <w:sz w:val="24"/>
                <w:szCs w:val="24"/>
                <w:lang w:val="en"/>
              </w:rPr>
            </w:pPr>
            <w:r w:rsidRPr="005534DD">
              <w:rPr>
                <w:rFonts w:ascii="Times New Roman" w:eastAsia="Times New Roman" w:hAnsi="Times New Roman" w:cs="Times New Roman"/>
                <w:i/>
                <w:sz w:val="24"/>
                <w:szCs w:val="24"/>
                <w:lang w:val="en"/>
              </w:rPr>
              <w:t>Year / Volume / Pages</w:t>
            </w:r>
          </w:p>
        </w:tc>
      </w:tr>
      <w:tr w:rsidR="005534DD" w:rsidRPr="005534DD" w14:paraId="60B322A3" w14:textId="77777777" w:rsidTr="00752B63">
        <w:tc>
          <w:tcPr>
            <w:tcW w:w="3355" w:type="dxa"/>
          </w:tcPr>
          <w:p w14:paraId="0508BADC" w14:textId="77777777" w:rsidR="005534DD" w:rsidRPr="005534DD" w:rsidRDefault="005534DD" w:rsidP="005534DD">
            <w:pPr>
              <w:widowControl w:val="0"/>
              <w:spacing w:before="28" w:after="0" w:line="240" w:lineRule="auto"/>
              <w:rPr>
                <w:rFonts w:ascii="Times" w:eastAsia="Times" w:hAnsi="Times" w:cs="Times"/>
                <w:sz w:val="24"/>
                <w:szCs w:val="24"/>
                <w:lang w:val="en"/>
              </w:rPr>
            </w:pPr>
            <w:r w:rsidRPr="005534DD">
              <w:rPr>
                <w:rFonts w:ascii="Times" w:eastAsia="Times" w:hAnsi="Times" w:cs="Times"/>
                <w:color w:val="3F3A38"/>
                <w:sz w:val="24"/>
                <w:szCs w:val="24"/>
                <w:lang w:val="en"/>
              </w:rPr>
              <w:t>Exploring the Relationship Between Client Protection Practices and Sustainable Performance in the Microfinance Sector: A Study of Kosovo's Microfinance Institutions. Faculty of Management and Business and Economics, University for Business and Technology</w:t>
            </w:r>
          </w:p>
        </w:tc>
        <w:tc>
          <w:tcPr>
            <w:tcW w:w="3165" w:type="dxa"/>
          </w:tcPr>
          <w:p w14:paraId="3AF52B1E" w14:textId="77777777" w:rsidR="005534DD" w:rsidRPr="005534DD" w:rsidRDefault="005534DD" w:rsidP="005534DD">
            <w:pPr>
              <w:spacing w:after="0" w:line="240" w:lineRule="auto"/>
              <w:jc w:val="center"/>
              <w:rPr>
                <w:rFonts w:ascii="Times New Roman" w:eastAsia="Times New Roman" w:hAnsi="Times New Roman" w:cs="Times New Roman"/>
                <w:sz w:val="24"/>
                <w:szCs w:val="24"/>
                <w:lang w:val="en"/>
              </w:rPr>
            </w:pPr>
            <w:proofErr w:type="spellStart"/>
            <w:r w:rsidRPr="005534DD">
              <w:rPr>
                <w:rFonts w:ascii="Times New Roman" w:eastAsia="Times New Roman" w:hAnsi="Times New Roman" w:cs="Times New Roman"/>
                <w:sz w:val="24"/>
                <w:szCs w:val="24"/>
                <w:lang w:val="en"/>
              </w:rPr>
              <w:t>REFPress</w:t>
            </w:r>
            <w:proofErr w:type="spellEnd"/>
          </w:p>
        </w:tc>
        <w:tc>
          <w:tcPr>
            <w:tcW w:w="2661" w:type="dxa"/>
          </w:tcPr>
          <w:p w14:paraId="6A83E348" w14:textId="77777777" w:rsidR="005534DD" w:rsidRPr="005534DD" w:rsidRDefault="005534DD" w:rsidP="005534DD">
            <w:pPr>
              <w:spacing w:after="0" w:line="240" w:lineRule="auto"/>
              <w:rPr>
                <w:rFonts w:ascii="Times New Roman" w:eastAsia="Times New Roman" w:hAnsi="Times New Roman" w:cs="Times New Roman"/>
                <w:sz w:val="24"/>
                <w:szCs w:val="24"/>
                <w:lang w:val="en"/>
              </w:rPr>
            </w:pPr>
            <w:r w:rsidRPr="005534DD">
              <w:rPr>
                <w:rFonts w:ascii="Times New Roman" w:eastAsia="Times New Roman" w:hAnsi="Times New Roman" w:cs="Times New Roman"/>
                <w:sz w:val="24"/>
                <w:szCs w:val="24"/>
                <w:lang w:val="en"/>
              </w:rPr>
              <w:t>2023/21/1990</w:t>
            </w:r>
          </w:p>
        </w:tc>
      </w:tr>
      <w:tr w:rsidR="005534DD" w:rsidRPr="005534DD" w14:paraId="0DDFC186" w14:textId="77777777" w:rsidTr="00752B63">
        <w:tc>
          <w:tcPr>
            <w:tcW w:w="3355" w:type="dxa"/>
          </w:tcPr>
          <w:p w14:paraId="5344AD1E" w14:textId="77777777" w:rsidR="005534DD" w:rsidRPr="005534DD" w:rsidRDefault="005534DD" w:rsidP="005534DD">
            <w:pPr>
              <w:widowControl w:val="0"/>
              <w:spacing w:before="28" w:after="0" w:line="240" w:lineRule="auto"/>
              <w:rPr>
                <w:rFonts w:ascii="Times" w:eastAsia="Times" w:hAnsi="Times" w:cs="Times"/>
                <w:sz w:val="24"/>
                <w:szCs w:val="24"/>
                <w:lang w:val="en"/>
              </w:rPr>
            </w:pPr>
            <w:r w:rsidRPr="005534DD">
              <w:rPr>
                <w:rFonts w:ascii="Times" w:eastAsia="Times" w:hAnsi="Times" w:cs="Times"/>
                <w:color w:val="3F3A38"/>
                <w:sz w:val="24"/>
                <w:szCs w:val="24"/>
                <w:lang w:val="en"/>
              </w:rPr>
              <w:t xml:space="preserve">The impact of new alternative digital channels on the performance of banks. Paper </w:t>
            </w:r>
            <w:r w:rsidRPr="005534DD">
              <w:rPr>
                <w:rFonts w:ascii="Times" w:eastAsia="Times" w:hAnsi="Times" w:cs="Times"/>
                <w:color w:val="3F3A38"/>
                <w:sz w:val="24"/>
                <w:szCs w:val="24"/>
                <w:lang w:val="en"/>
              </w:rPr>
              <w:lastRenderedPageBreak/>
              <w:t>presented at the 10th Annual International Conference on Management, Business, and Economics 2021</w:t>
            </w:r>
          </w:p>
        </w:tc>
        <w:tc>
          <w:tcPr>
            <w:tcW w:w="3165" w:type="dxa"/>
          </w:tcPr>
          <w:p w14:paraId="0CB232F1" w14:textId="77777777" w:rsidR="005534DD" w:rsidRPr="005534DD" w:rsidRDefault="005534DD" w:rsidP="005534DD">
            <w:pPr>
              <w:widowControl w:val="0"/>
              <w:spacing w:before="57" w:after="85" w:line="240" w:lineRule="auto"/>
              <w:jc w:val="center"/>
              <w:rPr>
                <w:rFonts w:ascii="Times" w:eastAsia="Times" w:hAnsi="Times" w:cs="Times"/>
                <w:sz w:val="24"/>
                <w:szCs w:val="24"/>
                <w:lang w:val="en"/>
              </w:rPr>
            </w:pPr>
            <w:r w:rsidRPr="005534DD">
              <w:rPr>
                <w:rFonts w:ascii="Times" w:eastAsia="Times" w:hAnsi="Times" w:cs="Times"/>
                <w:color w:val="3F3A38"/>
                <w:sz w:val="24"/>
                <w:szCs w:val="24"/>
                <w:lang w:val="en"/>
              </w:rPr>
              <w:lastRenderedPageBreak/>
              <w:t>University of Business and Technology "UBT"</w:t>
            </w:r>
          </w:p>
        </w:tc>
        <w:tc>
          <w:tcPr>
            <w:tcW w:w="2661" w:type="dxa"/>
          </w:tcPr>
          <w:p w14:paraId="2B58EF44" w14:textId="77777777" w:rsidR="005534DD" w:rsidRPr="005534DD" w:rsidRDefault="005534DD" w:rsidP="005534DD">
            <w:pPr>
              <w:spacing w:after="0" w:line="240" w:lineRule="auto"/>
              <w:rPr>
                <w:rFonts w:ascii="Times New Roman" w:eastAsia="Times New Roman" w:hAnsi="Times New Roman" w:cs="Times New Roman"/>
                <w:sz w:val="24"/>
                <w:szCs w:val="24"/>
                <w:lang w:val="en"/>
              </w:rPr>
            </w:pPr>
            <w:r w:rsidRPr="005534DD">
              <w:rPr>
                <w:rFonts w:ascii="Times New Roman" w:eastAsia="Times New Roman" w:hAnsi="Times New Roman" w:cs="Times New Roman"/>
                <w:sz w:val="24"/>
                <w:szCs w:val="24"/>
                <w:lang w:val="en"/>
              </w:rPr>
              <w:t>2021</w:t>
            </w:r>
          </w:p>
        </w:tc>
      </w:tr>
      <w:tr w:rsidR="005534DD" w:rsidRPr="005534DD" w14:paraId="5620762C" w14:textId="77777777" w:rsidTr="00752B63">
        <w:tc>
          <w:tcPr>
            <w:tcW w:w="3355" w:type="dxa"/>
          </w:tcPr>
          <w:p w14:paraId="5C0FDF89" w14:textId="77777777" w:rsidR="005534DD" w:rsidRPr="005534DD" w:rsidRDefault="005534DD" w:rsidP="005534DD">
            <w:pPr>
              <w:widowControl w:val="0"/>
              <w:spacing w:before="28" w:after="0" w:line="240" w:lineRule="auto"/>
              <w:rPr>
                <w:rFonts w:ascii="Times" w:eastAsia="Times" w:hAnsi="Times" w:cs="Times"/>
                <w:sz w:val="24"/>
                <w:szCs w:val="24"/>
                <w:lang w:val="en"/>
              </w:rPr>
            </w:pPr>
            <w:r w:rsidRPr="005534DD">
              <w:rPr>
                <w:rFonts w:ascii="Times" w:eastAsia="Times" w:hAnsi="Times" w:cs="Times"/>
                <w:color w:val="3F3A38"/>
                <w:sz w:val="24"/>
                <w:szCs w:val="24"/>
                <w:lang w:val="en"/>
              </w:rPr>
              <w:t>The influence of innovation on the performance of commercial banks in Kosovo. Paper presented at the 9th Annual International Conference on Management, Business, and Economics 2020</w:t>
            </w:r>
          </w:p>
        </w:tc>
        <w:tc>
          <w:tcPr>
            <w:tcW w:w="3165" w:type="dxa"/>
          </w:tcPr>
          <w:p w14:paraId="67FF6AE7" w14:textId="77777777" w:rsidR="005534DD" w:rsidRPr="005534DD" w:rsidRDefault="005534DD" w:rsidP="005534DD">
            <w:pPr>
              <w:widowControl w:val="0"/>
              <w:spacing w:before="57" w:after="85" w:line="240" w:lineRule="auto"/>
              <w:jc w:val="center"/>
              <w:rPr>
                <w:rFonts w:ascii="Times New Roman" w:eastAsia="Times New Roman" w:hAnsi="Times New Roman" w:cs="Times New Roman"/>
                <w:sz w:val="24"/>
                <w:szCs w:val="24"/>
                <w:lang w:val="en"/>
              </w:rPr>
            </w:pPr>
            <w:r w:rsidRPr="005534DD">
              <w:rPr>
                <w:rFonts w:ascii="Times" w:eastAsia="Times" w:hAnsi="Times" w:cs="Times"/>
                <w:color w:val="3F3A38"/>
                <w:sz w:val="24"/>
                <w:szCs w:val="24"/>
                <w:lang w:val="en"/>
              </w:rPr>
              <w:t>University of Business and Technology "UBT"</w:t>
            </w:r>
          </w:p>
        </w:tc>
        <w:tc>
          <w:tcPr>
            <w:tcW w:w="2661" w:type="dxa"/>
          </w:tcPr>
          <w:p w14:paraId="4CB4FB7B" w14:textId="77777777" w:rsidR="005534DD" w:rsidRPr="005534DD" w:rsidRDefault="005534DD" w:rsidP="005534DD">
            <w:pPr>
              <w:spacing w:after="0" w:line="240" w:lineRule="auto"/>
              <w:rPr>
                <w:rFonts w:ascii="Times New Roman" w:eastAsia="Times New Roman" w:hAnsi="Times New Roman" w:cs="Times New Roman"/>
                <w:sz w:val="24"/>
                <w:szCs w:val="24"/>
                <w:lang w:val="en"/>
              </w:rPr>
            </w:pPr>
            <w:r w:rsidRPr="005534DD">
              <w:rPr>
                <w:rFonts w:ascii="Times New Roman" w:eastAsia="Times New Roman" w:hAnsi="Times New Roman" w:cs="Times New Roman"/>
                <w:sz w:val="24"/>
                <w:szCs w:val="24"/>
                <w:lang w:val="en"/>
              </w:rPr>
              <w:t>2020</w:t>
            </w:r>
          </w:p>
        </w:tc>
      </w:tr>
      <w:tr w:rsidR="005534DD" w:rsidRPr="005534DD" w14:paraId="4D5DA89B" w14:textId="77777777" w:rsidTr="00752B63">
        <w:tc>
          <w:tcPr>
            <w:tcW w:w="3355" w:type="dxa"/>
          </w:tcPr>
          <w:p w14:paraId="366263AE" w14:textId="77777777" w:rsidR="005534DD" w:rsidRPr="005534DD" w:rsidRDefault="005534DD" w:rsidP="005534DD">
            <w:pPr>
              <w:widowControl w:val="0"/>
              <w:spacing w:before="28" w:after="0" w:line="240" w:lineRule="auto"/>
              <w:rPr>
                <w:rFonts w:ascii="Times" w:eastAsia="Times" w:hAnsi="Times" w:cs="Times"/>
                <w:sz w:val="24"/>
                <w:szCs w:val="24"/>
                <w:lang w:val="en"/>
              </w:rPr>
            </w:pPr>
            <w:r w:rsidRPr="005534DD">
              <w:rPr>
                <w:rFonts w:ascii="Times" w:eastAsia="Times" w:hAnsi="Times" w:cs="Times"/>
                <w:color w:val="3F3A38"/>
                <w:sz w:val="24"/>
                <w:szCs w:val="24"/>
                <w:lang w:val="en"/>
              </w:rPr>
              <w:t>Human Capital Influences in FDI in Eastern European Economies</w:t>
            </w:r>
          </w:p>
        </w:tc>
        <w:tc>
          <w:tcPr>
            <w:tcW w:w="3165" w:type="dxa"/>
          </w:tcPr>
          <w:p w14:paraId="7796E10D" w14:textId="77777777" w:rsidR="005534DD" w:rsidRPr="005534DD" w:rsidRDefault="005534DD" w:rsidP="005534DD">
            <w:pPr>
              <w:spacing w:after="0" w:line="240" w:lineRule="auto"/>
              <w:jc w:val="center"/>
              <w:rPr>
                <w:rFonts w:ascii="Times New Roman" w:eastAsia="Times New Roman" w:hAnsi="Times New Roman" w:cs="Times New Roman"/>
                <w:sz w:val="24"/>
                <w:szCs w:val="24"/>
                <w:lang w:val="en"/>
              </w:rPr>
            </w:pPr>
            <w:r w:rsidRPr="005534DD">
              <w:rPr>
                <w:rFonts w:ascii="Times New Roman" w:eastAsia="Times New Roman" w:hAnsi="Times New Roman" w:cs="Times New Roman"/>
                <w:sz w:val="24"/>
                <w:szCs w:val="24"/>
                <w:lang w:val="en"/>
              </w:rPr>
              <w:t>IIPCCL</w:t>
            </w:r>
          </w:p>
        </w:tc>
        <w:tc>
          <w:tcPr>
            <w:tcW w:w="2661" w:type="dxa"/>
          </w:tcPr>
          <w:p w14:paraId="72449D91" w14:textId="77777777" w:rsidR="005534DD" w:rsidRPr="005534DD" w:rsidRDefault="005534DD" w:rsidP="005534DD">
            <w:pPr>
              <w:spacing w:after="0" w:line="240" w:lineRule="auto"/>
              <w:rPr>
                <w:rFonts w:ascii="Times New Roman" w:eastAsia="Times New Roman" w:hAnsi="Times New Roman" w:cs="Times New Roman"/>
                <w:sz w:val="24"/>
                <w:szCs w:val="24"/>
                <w:lang w:val="en"/>
              </w:rPr>
            </w:pPr>
            <w:r w:rsidRPr="005534DD">
              <w:rPr>
                <w:rFonts w:ascii="Times New Roman" w:eastAsia="Times New Roman" w:hAnsi="Times New Roman" w:cs="Times New Roman"/>
                <w:sz w:val="24"/>
                <w:szCs w:val="24"/>
                <w:lang w:val="en"/>
              </w:rPr>
              <w:t>2016/2/319</w:t>
            </w:r>
          </w:p>
        </w:tc>
      </w:tr>
      <w:tr w:rsidR="005534DD" w:rsidRPr="005534DD" w14:paraId="1EEAD648" w14:textId="77777777" w:rsidTr="00752B63">
        <w:tc>
          <w:tcPr>
            <w:tcW w:w="3355" w:type="dxa"/>
          </w:tcPr>
          <w:p w14:paraId="1D1A0F90" w14:textId="77777777" w:rsidR="005534DD" w:rsidRPr="005534DD" w:rsidRDefault="005534DD" w:rsidP="005534DD">
            <w:pPr>
              <w:widowControl w:val="0"/>
              <w:spacing w:before="28" w:after="0" w:line="240" w:lineRule="auto"/>
              <w:rPr>
                <w:rFonts w:ascii="Times" w:eastAsia="Times" w:hAnsi="Times" w:cs="Times"/>
                <w:sz w:val="24"/>
                <w:szCs w:val="24"/>
                <w:lang w:val="en"/>
              </w:rPr>
            </w:pPr>
            <w:r w:rsidRPr="005534DD">
              <w:rPr>
                <w:rFonts w:ascii="Times" w:eastAsia="Times" w:hAnsi="Times" w:cs="Times"/>
                <w:color w:val="3F3A38"/>
                <w:sz w:val="24"/>
                <w:szCs w:val="24"/>
                <w:lang w:val="en"/>
              </w:rPr>
              <w:t>Issues Affecting the Growth of Small and Medium Enterprises in Kosovo.</w:t>
            </w:r>
          </w:p>
        </w:tc>
        <w:tc>
          <w:tcPr>
            <w:tcW w:w="3165" w:type="dxa"/>
          </w:tcPr>
          <w:p w14:paraId="0BD3C535" w14:textId="77777777" w:rsidR="005534DD" w:rsidRPr="005534DD" w:rsidRDefault="005534DD" w:rsidP="005534DD">
            <w:pPr>
              <w:spacing w:after="0" w:line="240" w:lineRule="auto"/>
              <w:jc w:val="center"/>
              <w:rPr>
                <w:rFonts w:ascii="Times New Roman" w:eastAsia="Times New Roman" w:hAnsi="Times New Roman" w:cs="Times New Roman"/>
                <w:sz w:val="24"/>
                <w:szCs w:val="24"/>
                <w:lang w:val="en"/>
              </w:rPr>
            </w:pPr>
            <w:r w:rsidRPr="005534DD">
              <w:rPr>
                <w:rFonts w:ascii="Times New Roman" w:eastAsia="Times New Roman" w:hAnsi="Times New Roman" w:cs="Times New Roman"/>
                <w:sz w:val="24"/>
                <w:szCs w:val="24"/>
                <w:lang w:val="en"/>
              </w:rPr>
              <w:t xml:space="preserve">University St. </w:t>
            </w:r>
            <w:proofErr w:type="spellStart"/>
            <w:r w:rsidRPr="005534DD">
              <w:rPr>
                <w:rFonts w:ascii="Times New Roman" w:eastAsia="Times New Roman" w:hAnsi="Times New Roman" w:cs="Times New Roman"/>
                <w:sz w:val="24"/>
                <w:szCs w:val="24"/>
                <w:lang w:val="en"/>
              </w:rPr>
              <w:t>Kliment</w:t>
            </w:r>
            <w:proofErr w:type="spellEnd"/>
            <w:r w:rsidRPr="005534DD">
              <w:rPr>
                <w:rFonts w:ascii="Times New Roman" w:eastAsia="Times New Roman" w:hAnsi="Times New Roman" w:cs="Times New Roman"/>
                <w:sz w:val="24"/>
                <w:szCs w:val="24"/>
                <w:lang w:val="en"/>
              </w:rPr>
              <w:t xml:space="preserve"> </w:t>
            </w:r>
            <w:proofErr w:type="spellStart"/>
            <w:r w:rsidRPr="005534DD">
              <w:rPr>
                <w:rFonts w:ascii="Times New Roman" w:eastAsia="Times New Roman" w:hAnsi="Times New Roman" w:cs="Times New Roman"/>
                <w:sz w:val="24"/>
                <w:szCs w:val="24"/>
                <w:lang w:val="en"/>
              </w:rPr>
              <w:t>Ohridski</w:t>
            </w:r>
            <w:proofErr w:type="spellEnd"/>
            <w:r w:rsidRPr="005534DD">
              <w:rPr>
                <w:rFonts w:ascii="Times New Roman" w:eastAsia="Times New Roman" w:hAnsi="Times New Roman" w:cs="Times New Roman"/>
                <w:sz w:val="24"/>
                <w:szCs w:val="24"/>
                <w:lang w:val="en"/>
              </w:rPr>
              <w:t xml:space="preserve"> Bitola</w:t>
            </w:r>
          </w:p>
        </w:tc>
        <w:tc>
          <w:tcPr>
            <w:tcW w:w="2661" w:type="dxa"/>
          </w:tcPr>
          <w:p w14:paraId="56413714" w14:textId="77777777" w:rsidR="005534DD" w:rsidRPr="005534DD" w:rsidRDefault="005534DD" w:rsidP="005534DD">
            <w:pPr>
              <w:spacing w:after="0" w:line="240" w:lineRule="auto"/>
              <w:rPr>
                <w:rFonts w:ascii="Times New Roman" w:eastAsia="Times New Roman" w:hAnsi="Times New Roman" w:cs="Times New Roman"/>
                <w:sz w:val="24"/>
                <w:szCs w:val="24"/>
                <w:lang w:val="en"/>
              </w:rPr>
            </w:pPr>
            <w:r w:rsidRPr="005534DD">
              <w:rPr>
                <w:rFonts w:ascii="Times New Roman" w:eastAsia="Times New Roman" w:hAnsi="Times New Roman" w:cs="Times New Roman"/>
                <w:sz w:val="24"/>
                <w:szCs w:val="24"/>
                <w:lang w:val="en"/>
              </w:rPr>
              <w:t>N/A</w:t>
            </w:r>
          </w:p>
        </w:tc>
      </w:tr>
      <w:tr w:rsidR="005534DD" w:rsidRPr="005534DD" w14:paraId="327ABB71" w14:textId="77777777" w:rsidTr="00752B63">
        <w:tc>
          <w:tcPr>
            <w:tcW w:w="3355" w:type="dxa"/>
          </w:tcPr>
          <w:p w14:paraId="322B3DBB" w14:textId="77777777" w:rsidR="005534DD" w:rsidRPr="005534DD" w:rsidRDefault="005534DD" w:rsidP="005534DD">
            <w:pPr>
              <w:widowControl w:val="0"/>
              <w:spacing w:before="28" w:after="0" w:line="240" w:lineRule="auto"/>
              <w:rPr>
                <w:rFonts w:ascii="Times" w:eastAsia="Times" w:hAnsi="Times" w:cs="Times"/>
                <w:sz w:val="24"/>
                <w:szCs w:val="24"/>
                <w:lang w:val="en"/>
              </w:rPr>
            </w:pPr>
            <w:r w:rsidRPr="005534DD">
              <w:rPr>
                <w:rFonts w:ascii="Times" w:eastAsia="Times" w:hAnsi="Times" w:cs="Times"/>
                <w:color w:val="3F3A38"/>
                <w:sz w:val="24"/>
                <w:szCs w:val="24"/>
                <w:lang w:val="en"/>
              </w:rPr>
              <w:t xml:space="preserve">Developing Factoring Service </w:t>
            </w:r>
            <w:proofErr w:type="gramStart"/>
            <w:r w:rsidRPr="005534DD">
              <w:rPr>
                <w:rFonts w:ascii="Times" w:eastAsia="Times" w:hAnsi="Times" w:cs="Times"/>
                <w:color w:val="3F3A38"/>
                <w:sz w:val="24"/>
                <w:szCs w:val="24"/>
                <w:lang w:val="en"/>
              </w:rPr>
              <w:t>For</w:t>
            </w:r>
            <w:proofErr w:type="gramEnd"/>
            <w:r w:rsidRPr="005534DD">
              <w:rPr>
                <w:rFonts w:ascii="Times" w:eastAsia="Times" w:hAnsi="Times" w:cs="Times"/>
                <w:color w:val="3F3A38"/>
                <w:sz w:val="24"/>
                <w:szCs w:val="24"/>
                <w:lang w:val="en"/>
              </w:rPr>
              <w:t xml:space="preserve"> Small And Medium Enterprises At Kosovo's Pro Credit Bank:</w:t>
            </w:r>
          </w:p>
        </w:tc>
        <w:tc>
          <w:tcPr>
            <w:tcW w:w="3165" w:type="dxa"/>
          </w:tcPr>
          <w:p w14:paraId="3FEC03E7" w14:textId="77777777" w:rsidR="005534DD" w:rsidRPr="005534DD" w:rsidRDefault="005534DD" w:rsidP="005534DD">
            <w:pPr>
              <w:spacing w:after="0" w:line="240" w:lineRule="auto"/>
              <w:jc w:val="center"/>
              <w:rPr>
                <w:rFonts w:ascii="Times" w:eastAsia="Times" w:hAnsi="Times" w:cs="Times"/>
                <w:sz w:val="24"/>
                <w:szCs w:val="24"/>
                <w:lang w:val="en"/>
              </w:rPr>
            </w:pPr>
            <w:r w:rsidRPr="005534DD">
              <w:rPr>
                <w:rFonts w:ascii="Times" w:eastAsia="Times" w:hAnsi="Times" w:cs="Times"/>
                <w:sz w:val="24"/>
                <w:szCs w:val="24"/>
                <w:lang w:val="en"/>
              </w:rPr>
              <w:t>Baltic Journal of Laws and Politics</w:t>
            </w:r>
          </w:p>
        </w:tc>
        <w:tc>
          <w:tcPr>
            <w:tcW w:w="2661" w:type="dxa"/>
          </w:tcPr>
          <w:p w14:paraId="5C5E8E02" w14:textId="77777777" w:rsidR="005534DD" w:rsidRPr="005534DD" w:rsidRDefault="005534DD" w:rsidP="005534DD">
            <w:pPr>
              <w:spacing w:after="0" w:line="240" w:lineRule="auto"/>
              <w:rPr>
                <w:rFonts w:ascii="Times New Roman" w:eastAsia="Times New Roman" w:hAnsi="Times New Roman" w:cs="Times New Roman"/>
                <w:sz w:val="24"/>
                <w:szCs w:val="24"/>
                <w:lang w:val="en"/>
              </w:rPr>
            </w:pPr>
            <w:r w:rsidRPr="005534DD">
              <w:rPr>
                <w:rFonts w:ascii="Times New Roman" w:eastAsia="Times New Roman" w:hAnsi="Times New Roman" w:cs="Times New Roman"/>
                <w:sz w:val="24"/>
                <w:szCs w:val="24"/>
                <w:lang w:val="en"/>
              </w:rPr>
              <w:t>2023/15/32</w:t>
            </w:r>
          </w:p>
        </w:tc>
      </w:tr>
      <w:tr w:rsidR="005534DD" w:rsidRPr="005534DD" w14:paraId="79C7429A" w14:textId="77777777" w:rsidTr="00752B63">
        <w:tc>
          <w:tcPr>
            <w:tcW w:w="3355" w:type="dxa"/>
          </w:tcPr>
          <w:p w14:paraId="2975BA4A" w14:textId="77777777" w:rsidR="005534DD" w:rsidRPr="005534DD" w:rsidRDefault="005534DD" w:rsidP="005534DD">
            <w:pPr>
              <w:widowControl w:val="0"/>
              <w:spacing w:before="28" w:after="0" w:line="240" w:lineRule="auto"/>
              <w:rPr>
                <w:rFonts w:ascii="Times" w:eastAsia="Times" w:hAnsi="Times" w:cs="Times"/>
                <w:sz w:val="24"/>
                <w:szCs w:val="24"/>
                <w:lang w:val="en"/>
              </w:rPr>
            </w:pPr>
            <w:r w:rsidRPr="005534DD">
              <w:rPr>
                <w:rFonts w:ascii="Times" w:eastAsia="Times" w:hAnsi="Times" w:cs="Times"/>
                <w:sz w:val="24"/>
                <w:szCs w:val="24"/>
                <w:lang w:val="en"/>
              </w:rPr>
              <w:t>Remittances support the growth of developing countries—paper presented at the 8th Annual</w:t>
            </w:r>
          </w:p>
          <w:p w14:paraId="2478735D" w14:textId="77777777" w:rsidR="005534DD" w:rsidRPr="005534DD" w:rsidRDefault="005534DD" w:rsidP="005534DD">
            <w:pPr>
              <w:widowControl w:val="0"/>
              <w:spacing w:before="28" w:after="0" w:line="240" w:lineRule="auto"/>
              <w:rPr>
                <w:rFonts w:ascii="Times" w:eastAsia="Times" w:hAnsi="Times" w:cs="Times"/>
                <w:sz w:val="24"/>
                <w:szCs w:val="24"/>
                <w:lang w:val="en"/>
              </w:rPr>
            </w:pPr>
            <w:r w:rsidRPr="005534DD">
              <w:rPr>
                <w:rFonts w:ascii="Times" w:eastAsia="Times" w:hAnsi="Times" w:cs="Times"/>
                <w:sz w:val="24"/>
                <w:szCs w:val="24"/>
                <w:lang w:val="en"/>
              </w:rPr>
              <w:t>International Conference on Management, Business, and</w:t>
            </w:r>
          </w:p>
          <w:p w14:paraId="3BEE7F64" w14:textId="77777777" w:rsidR="005534DD" w:rsidRPr="005534DD" w:rsidRDefault="005534DD" w:rsidP="005534DD">
            <w:pPr>
              <w:widowControl w:val="0"/>
              <w:spacing w:before="28" w:after="0" w:line="240" w:lineRule="auto"/>
              <w:rPr>
                <w:rFonts w:ascii="Times" w:eastAsia="Times" w:hAnsi="Times" w:cs="Times"/>
                <w:sz w:val="24"/>
                <w:szCs w:val="24"/>
                <w:lang w:val="en"/>
              </w:rPr>
            </w:pPr>
            <w:r w:rsidRPr="005534DD">
              <w:rPr>
                <w:rFonts w:ascii="Times" w:eastAsia="Times" w:hAnsi="Times" w:cs="Times"/>
                <w:sz w:val="24"/>
                <w:szCs w:val="24"/>
                <w:lang w:val="en"/>
              </w:rPr>
              <w:t>Economics 2019</w:t>
            </w:r>
          </w:p>
          <w:p w14:paraId="4799F98B" w14:textId="77777777" w:rsidR="005534DD" w:rsidRPr="005534DD" w:rsidRDefault="005534DD" w:rsidP="005534DD">
            <w:pPr>
              <w:widowControl w:val="0"/>
              <w:spacing w:before="28" w:after="0" w:line="240" w:lineRule="auto"/>
              <w:rPr>
                <w:rFonts w:ascii="Times" w:eastAsia="Times" w:hAnsi="Times" w:cs="Times"/>
                <w:color w:val="3F3A38"/>
                <w:sz w:val="24"/>
                <w:szCs w:val="24"/>
                <w:lang w:val="en"/>
              </w:rPr>
            </w:pPr>
          </w:p>
        </w:tc>
        <w:tc>
          <w:tcPr>
            <w:tcW w:w="3165" w:type="dxa"/>
          </w:tcPr>
          <w:p w14:paraId="790717A5" w14:textId="77777777" w:rsidR="005534DD" w:rsidRPr="005534DD" w:rsidRDefault="005534DD" w:rsidP="005534DD">
            <w:pPr>
              <w:spacing w:after="0" w:line="240" w:lineRule="auto"/>
              <w:jc w:val="center"/>
              <w:rPr>
                <w:rFonts w:ascii="Times" w:eastAsia="Times" w:hAnsi="Times" w:cs="Times"/>
                <w:sz w:val="24"/>
                <w:szCs w:val="24"/>
                <w:lang w:val="en"/>
              </w:rPr>
            </w:pPr>
            <w:r w:rsidRPr="005534DD">
              <w:rPr>
                <w:rFonts w:ascii="Times New Roman" w:eastAsia="Times New Roman" w:hAnsi="Times New Roman" w:cs="Times New Roman"/>
                <w:sz w:val="24"/>
                <w:szCs w:val="24"/>
                <w:lang w:val="en"/>
              </w:rPr>
              <w:t>IIPCCL</w:t>
            </w:r>
          </w:p>
        </w:tc>
        <w:tc>
          <w:tcPr>
            <w:tcW w:w="2661" w:type="dxa"/>
          </w:tcPr>
          <w:p w14:paraId="20230017" w14:textId="77777777" w:rsidR="005534DD" w:rsidRPr="005534DD" w:rsidRDefault="005534DD" w:rsidP="005534DD">
            <w:pPr>
              <w:spacing w:after="0" w:line="240" w:lineRule="auto"/>
              <w:rPr>
                <w:rFonts w:ascii="Times New Roman" w:eastAsia="Times New Roman" w:hAnsi="Times New Roman" w:cs="Times New Roman"/>
                <w:sz w:val="24"/>
                <w:szCs w:val="24"/>
                <w:lang w:val="en"/>
              </w:rPr>
            </w:pPr>
            <w:r w:rsidRPr="005534DD">
              <w:rPr>
                <w:rFonts w:ascii="Times New Roman" w:eastAsia="Times New Roman" w:hAnsi="Times New Roman" w:cs="Times New Roman"/>
                <w:sz w:val="24"/>
                <w:szCs w:val="24"/>
                <w:lang w:val="en"/>
              </w:rPr>
              <w:t>2019/3/323</w:t>
            </w:r>
          </w:p>
        </w:tc>
      </w:tr>
    </w:tbl>
    <w:p w14:paraId="1BDC2F1D" w14:textId="77777777" w:rsidR="00BD2AE7" w:rsidRPr="00A54DD2" w:rsidRDefault="00BD2AE7" w:rsidP="00A54DD2">
      <w:pPr>
        <w:pStyle w:val="NoSpacing"/>
        <w:spacing w:line="276" w:lineRule="auto"/>
        <w:jc w:val="both"/>
        <w:rPr>
          <w:rFonts w:ascii="Times New Roman" w:hAnsi="Times New Roman" w:cs="Times New Roman"/>
          <w:sz w:val="24"/>
          <w:szCs w:val="24"/>
        </w:rPr>
      </w:pPr>
    </w:p>
    <w:sectPr w:rsidR="00BD2AE7" w:rsidRPr="00A54D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DD2"/>
    <w:rsid w:val="005534DD"/>
    <w:rsid w:val="00A54DD2"/>
    <w:rsid w:val="00BD2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1C2D2"/>
  <w15:chartTrackingRefBased/>
  <w15:docId w15:val="{D7718412-1DE7-4D71-9346-9CC2D141C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4DD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54D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35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egzona osmanaj</dc:creator>
  <cp:keywords/>
  <dc:description/>
  <cp:lastModifiedBy>egzona osmanaj</cp:lastModifiedBy>
  <cp:revision>2</cp:revision>
  <dcterms:created xsi:type="dcterms:W3CDTF">2024-01-20T21:24:00Z</dcterms:created>
  <dcterms:modified xsi:type="dcterms:W3CDTF">2024-01-20T21:31:00Z</dcterms:modified>
</cp:coreProperties>
</file>