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3B0B" w14:textId="765E1036" w:rsidR="008F628F" w:rsidRDefault="008F628F" w:rsidP="008F6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55C9F" wp14:editId="4F1A20B5">
            <wp:extent cx="2479853" cy="1653989"/>
            <wp:effectExtent l="0" t="0" r="0" b="3810"/>
            <wp:docPr id="1" name="Picture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53" cy="16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E4CF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 xml:space="preserve">Dr. Sc. </w:t>
      </w:r>
      <w:proofErr w:type="spellStart"/>
      <w:r w:rsidRPr="00EB0957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EB0957">
        <w:rPr>
          <w:rFonts w:ascii="Times New Roman" w:hAnsi="Times New Roman" w:cs="Times New Roman"/>
          <w:sz w:val="24"/>
          <w:szCs w:val="24"/>
        </w:rPr>
        <w:t xml:space="preserve"> Kelmendi has over </w:t>
      </w:r>
      <w:proofErr w:type="gramStart"/>
      <w:r w:rsidRPr="00EB0957">
        <w:rPr>
          <w:rFonts w:ascii="Times New Roman" w:hAnsi="Times New Roman" w:cs="Times New Roman"/>
          <w:sz w:val="24"/>
          <w:szCs w:val="24"/>
        </w:rPr>
        <w:t>15 year</w:t>
      </w:r>
      <w:proofErr w:type="gramEnd"/>
      <w:r w:rsidRPr="00EB0957">
        <w:rPr>
          <w:rFonts w:ascii="Times New Roman" w:hAnsi="Times New Roman" w:cs="Times New Roman"/>
          <w:sz w:val="24"/>
          <w:szCs w:val="24"/>
        </w:rPr>
        <w:t xml:space="preserve"> experience in teaching (since 2009) in legal judicial area,</w:t>
      </w:r>
    </w:p>
    <w:p w14:paraId="1FB8036A" w14:textId="2BBCC55D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professional experience as graduate in law of over nineteen years (since 2005) in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Institutions, Institutions of higher education and in private companies.</w:t>
      </w:r>
    </w:p>
    <w:p w14:paraId="7167AF01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Professor Kelmendi has thus far performed various expertise tasks in various areas, especially in</w:t>
      </w:r>
    </w:p>
    <w:p w14:paraId="086295DC" w14:textId="40975900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that of higher education and in vocations education, in drafting legal acts starting from concept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documents, laws, administrative instructions, statutes and various regulations. Professor Kelmendi</w:t>
      </w:r>
    </w:p>
    <w:p w14:paraId="491BD1DE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has participated in many international seminaries, local and international trainings, participant in</w:t>
      </w:r>
    </w:p>
    <w:p w14:paraId="4B4F0D49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various local and international conferences, etc.</w:t>
      </w:r>
    </w:p>
    <w:p w14:paraId="2C3CC865" w14:textId="3E20F48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In addition, Professor Kelmendi has been a part of an academic mobility project in 2022 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ERASMUS+ project (KA107 Staff Mobility for Teaching Academic Year 2021/2022), in Bialystok</w:t>
      </w:r>
    </w:p>
    <w:p w14:paraId="7785A97B" w14:textId="5FE135F2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University, Faculty of Law in Poland, where he delivered a series of lectures from the area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Criminology, Organized Crime and in International Criminal Law.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Some of the selected professional items of professor Kelmendi are as follows:</w:t>
      </w:r>
    </w:p>
    <w:p w14:paraId="38F5A7A2" w14:textId="70C53BF1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– External legal expert in drafting legal acts in project ALLED2 (project that is co-financed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European Union and the Austrian Development Agency (ADA) – provision of legal expertise in</w:t>
      </w:r>
    </w:p>
    <w:p w14:paraId="432CB4D6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drafting Administrative Instruction on the formula of financing of system of Vocational Education</w:t>
      </w:r>
    </w:p>
    <w:p w14:paraId="7EDA39A8" w14:textId="54E362AE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and Training in Kosovo; Support with legal expertise for National Qualifications Authority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drafting the concept/document of policies and legal framework for Quality Assurance in Vocational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Education and Training (VET); Provision of legal expertise for National Qualifications Authority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in drafting the Work Regulation of Managing Council of NQA.</w:t>
      </w:r>
    </w:p>
    <w:p w14:paraId="14E2CD68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- Expert in Quality Assurance in National Qualifications Authority, external expert in legal matters</w:t>
      </w:r>
    </w:p>
    <w:p w14:paraId="734E5C3F" w14:textId="47B12E8A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in drafting the regulation for systematization of work positions in National Authority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Qualifications;</w:t>
      </w:r>
    </w:p>
    <w:p w14:paraId="39EA85CD" w14:textId="0048A293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– External experts in legal matter in DVV International (</w:t>
      </w:r>
      <w:proofErr w:type="spellStart"/>
      <w:r w:rsidRPr="00EB0957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Pr="00EB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57">
        <w:rPr>
          <w:rFonts w:ascii="Times New Roman" w:hAnsi="Times New Roman" w:cs="Times New Roman"/>
          <w:sz w:val="24"/>
          <w:szCs w:val="24"/>
        </w:rPr>
        <w:t>Zusammenarbeit</w:t>
      </w:r>
      <w:proofErr w:type="spellEnd"/>
      <w:r w:rsidRPr="00EB0957">
        <w:rPr>
          <w:rFonts w:ascii="Times New Roman" w:hAnsi="Times New Roman" w:cs="Times New Roman"/>
          <w:sz w:val="24"/>
          <w:szCs w:val="24"/>
        </w:rPr>
        <w:t xml:space="preserve">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57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EB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57">
        <w:rPr>
          <w:rFonts w:ascii="Times New Roman" w:hAnsi="Times New Roman" w:cs="Times New Roman"/>
          <w:sz w:val="24"/>
          <w:szCs w:val="24"/>
        </w:rPr>
        <w:t>Volkshochschul-Verbandes</w:t>
      </w:r>
      <w:proofErr w:type="spellEnd"/>
      <w:r w:rsidRPr="00EB0957">
        <w:rPr>
          <w:rFonts w:ascii="Times New Roman" w:hAnsi="Times New Roman" w:cs="Times New Roman"/>
          <w:sz w:val="24"/>
          <w:szCs w:val="24"/>
        </w:rPr>
        <w:t>) in drafting the regulations for application of Institutions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>Education and Vocational Training in the process of validation of qualifications in the National</w:t>
      </w:r>
    </w:p>
    <w:p w14:paraId="751BE1F6" w14:textId="77777777" w:rsidR="00EB0957" w:rsidRP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Framework of Qualifications;</w:t>
      </w:r>
    </w:p>
    <w:p w14:paraId="0F3EEE5F" w14:textId="1C14E50C" w:rsidR="00EB0957" w:rsidRDefault="00EB095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57">
        <w:rPr>
          <w:rFonts w:ascii="Times New Roman" w:hAnsi="Times New Roman" w:cs="Times New Roman"/>
          <w:sz w:val="24"/>
          <w:szCs w:val="24"/>
        </w:rPr>
        <w:t>– External experts in legal matters in European Center for Minority issues in Kosovo (ECMI</w:t>
      </w:r>
      <w:r w:rsidR="00FB3D17">
        <w:rPr>
          <w:rFonts w:ascii="Times New Roman" w:hAnsi="Times New Roman" w:cs="Times New Roman"/>
          <w:sz w:val="24"/>
          <w:szCs w:val="24"/>
        </w:rPr>
        <w:t xml:space="preserve"> </w:t>
      </w:r>
      <w:r w:rsidRPr="00EB0957">
        <w:rPr>
          <w:rFonts w:ascii="Times New Roman" w:hAnsi="Times New Roman" w:cs="Times New Roman"/>
          <w:sz w:val="24"/>
          <w:szCs w:val="24"/>
        </w:rPr>
        <w:t xml:space="preserve">Kosovo) for professional evaluation of concept document, etc. </w:t>
      </w:r>
    </w:p>
    <w:p w14:paraId="68A3D16D" w14:textId="6FA63B28" w:rsidR="00FB3D17" w:rsidRDefault="00FB3D1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85156" w14:textId="77777777" w:rsidR="00FB3D17" w:rsidRDefault="00FB3D17" w:rsidP="00EB095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19F2F" w14:textId="269527FC" w:rsidR="009B3662" w:rsidRDefault="00FB3D17" w:rsidP="009B36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D17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14:paraId="432BBCEC" w14:textId="77777777" w:rsidR="00FB3D17" w:rsidRPr="009B3662" w:rsidRDefault="00FB3D17" w:rsidP="009B3662">
      <w:pPr>
        <w:pStyle w:val="NoSpacing"/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9B3662" w:rsidRPr="009B3662" w14:paraId="4733274E" w14:textId="77777777" w:rsidTr="00C3326F">
        <w:tc>
          <w:tcPr>
            <w:tcW w:w="3355" w:type="dxa"/>
          </w:tcPr>
          <w:p w14:paraId="6E19705C" w14:textId="72461901" w:rsidR="009B3662" w:rsidRPr="009B3662" w:rsidRDefault="00FB3D17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B3D1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Title of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paper</w:t>
            </w:r>
          </w:p>
        </w:tc>
        <w:tc>
          <w:tcPr>
            <w:tcW w:w="3165" w:type="dxa"/>
          </w:tcPr>
          <w:p w14:paraId="60F876ED" w14:textId="0412278D" w:rsidR="009B3662" w:rsidRPr="009B3662" w:rsidRDefault="00FB3D17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3D1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Journal’s name</w:t>
            </w:r>
          </w:p>
        </w:tc>
        <w:tc>
          <w:tcPr>
            <w:tcW w:w="2661" w:type="dxa"/>
          </w:tcPr>
          <w:p w14:paraId="36F74587" w14:textId="7D51C3F9" w:rsidR="009B3662" w:rsidRPr="009B3662" w:rsidRDefault="00FB3D17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B3D1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Year / Volume / pages</w:t>
            </w:r>
          </w:p>
        </w:tc>
      </w:tr>
      <w:tr w:rsidR="009B3662" w:rsidRPr="009B3662" w14:paraId="622F889C" w14:textId="77777777" w:rsidTr="00C3326F">
        <w:tc>
          <w:tcPr>
            <w:tcW w:w="3355" w:type="dxa"/>
          </w:tcPr>
          <w:p w14:paraId="2263FB3B" w14:textId="094DB93A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Necessity for criminal justice reform in Kosovo</w:t>
            </w:r>
          </w:p>
        </w:tc>
        <w:tc>
          <w:tcPr>
            <w:tcW w:w="3165" w:type="dxa"/>
          </w:tcPr>
          <w:p w14:paraId="70A9DD0C" w14:textId="7634545D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UBT Conference 2020</w:t>
            </w:r>
          </w:p>
        </w:tc>
        <w:tc>
          <w:tcPr>
            <w:tcW w:w="2661" w:type="dxa"/>
          </w:tcPr>
          <w:p w14:paraId="3F9214AA" w14:textId="4E28ABA5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2020</w:t>
            </w:r>
          </w:p>
        </w:tc>
      </w:tr>
      <w:tr w:rsidR="009B3662" w:rsidRPr="009B3662" w14:paraId="0582D865" w14:textId="77777777" w:rsidTr="00C3326F">
        <w:tc>
          <w:tcPr>
            <w:tcW w:w="3355" w:type="dxa"/>
          </w:tcPr>
          <w:p w14:paraId="59255FCF" w14:textId="38355D66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Confiscation of assets with criminal origin as a form of fight against organized crime in Kosovo</w:t>
            </w:r>
          </w:p>
        </w:tc>
        <w:tc>
          <w:tcPr>
            <w:tcW w:w="3165" w:type="dxa"/>
          </w:tcPr>
          <w:p w14:paraId="09D96FFB" w14:textId="6D2901D0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UBT Conference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1</w:t>
            </w:r>
          </w:p>
        </w:tc>
        <w:tc>
          <w:tcPr>
            <w:tcW w:w="2661" w:type="dxa"/>
          </w:tcPr>
          <w:p w14:paraId="75A9933F" w14:textId="07FAD8B9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2021</w:t>
            </w:r>
          </w:p>
        </w:tc>
      </w:tr>
      <w:tr w:rsidR="009B3662" w:rsidRPr="009B3662" w14:paraId="102E744B" w14:textId="77777777" w:rsidTr="00C3326F">
        <w:tc>
          <w:tcPr>
            <w:tcW w:w="3355" w:type="dxa"/>
          </w:tcPr>
          <w:p w14:paraId="1947A828" w14:textId="1EB16BFF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Lack of professionalism in justice system as a source of criminality</w:t>
            </w:r>
          </w:p>
        </w:tc>
        <w:tc>
          <w:tcPr>
            <w:tcW w:w="3165" w:type="dxa"/>
          </w:tcPr>
          <w:p w14:paraId="6D0AC94A" w14:textId="26682A63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9B3662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UBT Conference 2023</w:t>
            </w:r>
          </w:p>
        </w:tc>
        <w:tc>
          <w:tcPr>
            <w:tcW w:w="2661" w:type="dxa"/>
          </w:tcPr>
          <w:p w14:paraId="51D91604" w14:textId="35C090B2" w:rsidR="009B3662" w:rsidRPr="009B3662" w:rsidRDefault="009B3662" w:rsidP="009B36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2023 </w:t>
            </w:r>
          </w:p>
        </w:tc>
      </w:tr>
    </w:tbl>
    <w:p w14:paraId="4F688ADE" w14:textId="77777777" w:rsidR="008F628F" w:rsidRPr="008F628F" w:rsidRDefault="008F628F" w:rsidP="008F6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28F" w:rsidRPr="008F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5E86B" w14:textId="77777777" w:rsidR="009B3662" w:rsidRDefault="009B3662" w:rsidP="009B3662">
      <w:pPr>
        <w:spacing w:after="0" w:line="240" w:lineRule="auto"/>
      </w:pPr>
      <w:r>
        <w:separator/>
      </w:r>
    </w:p>
  </w:endnote>
  <w:endnote w:type="continuationSeparator" w:id="0">
    <w:p w14:paraId="6F4ED3C0" w14:textId="77777777" w:rsidR="009B3662" w:rsidRDefault="009B3662" w:rsidP="009B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A66" w14:textId="77777777" w:rsidR="009B3662" w:rsidRDefault="009B3662" w:rsidP="009B3662">
      <w:pPr>
        <w:spacing w:after="0" w:line="240" w:lineRule="auto"/>
      </w:pPr>
      <w:r>
        <w:separator/>
      </w:r>
    </w:p>
  </w:footnote>
  <w:footnote w:type="continuationSeparator" w:id="0">
    <w:p w14:paraId="215DE690" w14:textId="77777777" w:rsidR="009B3662" w:rsidRDefault="009B3662" w:rsidP="009B3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F"/>
    <w:rsid w:val="004A79FA"/>
    <w:rsid w:val="008F628F"/>
    <w:rsid w:val="009B3662"/>
    <w:rsid w:val="009F42C9"/>
    <w:rsid w:val="00EB0957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275E"/>
  <w15:chartTrackingRefBased/>
  <w15:docId w15:val="{FA08EEC8-49B9-4039-B4F4-2B126B0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2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62"/>
  </w:style>
  <w:style w:type="paragraph" w:styleId="Footer">
    <w:name w:val="footer"/>
    <w:basedOn w:val="Normal"/>
    <w:link w:val="FooterChar"/>
    <w:uiPriority w:val="99"/>
    <w:unhideWhenUsed/>
    <w:rsid w:val="009B3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3</cp:revision>
  <dcterms:created xsi:type="dcterms:W3CDTF">2024-01-20T20:57:00Z</dcterms:created>
  <dcterms:modified xsi:type="dcterms:W3CDTF">2024-01-20T21:04:00Z</dcterms:modified>
</cp:coreProperties>
</file>